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FF0D" w14:textId="77777777" w:rsidR="008921F5" w:rsidRDefault="008921F5" w:rsidP="008921F5">
      <w:pPr>
        <w:pStyle w:val="ConsPlusTitlePage"/>
      </w:pPr>
      <w:r>
        <w:t xml:space="preserve">Документ предоставлен </w:t>
      </w:r>
      <w:hyperlink r:id="rId4" w:history="1">
        <w:r>
          <w:rPr>
            <w:color w:val="0000FF"/>
          </w:rPr>
          <w:t>КонсультантПлюс</w:t>
        </w:r>
      </w:hyperlink>
      <w:r>
        <w:br/>
      </w:r>
    </w:p>
    <w:p w14:paraId="45DC688D" w14:textId="77777777" w:rsidR="003040EE" w:rsidRPr="004F5AF7" w:rsidRDefault="003040EE" w:rsidP="003040EE">
      <w:pPr>
        <w:pStyle w:val="ConsPlusTitlePage"/>
      </w:pPr>
      <w:r w:rsidRPr="004F5AF7">
        <w:t>Необходимо учитывать, что документ содержит страницы формата А3</w:t>
      </w:r>
    </w:p>
    <w:p w14:paraId="2A6C855E" w14:textId="77777777" w:rsidR="008921F5" w:rsidRPr="00042622" w:rsidRDefault="008921F5" w:rsidP="00042622">
      <w:pPr>
        <w:spacing w:after="1" w:line="200" w:lineRule="atLeast"/>
        <w:jc w:val="both"/>
        <w:rPr>
          <w:rFonts w:ascii="Arial" w:hAnsi="Arial" w:cs="Arial"/>
          <w:sz w:val="20"/>
        </w:rPr>
      </w:pPr>
    </w:p>
    <w:p w14:paraId="2045335A" w14:textId="77777777" w:rsidR="008921F5" w:rsidRPr="00042622" w:rsidRDefault="008921F5" w:rsidP="00042622">
      <w:pPr>
        <w:spacing w:after="1" w:line="200" w:lineRule="atLeast"/>
        <w:jc w:val="center"/>
        <w:rPr>
          <w:rFonts w:ascii="Arial" w:hAnsi="Arial" w:cs="Arial"/>
          <w:sz w:val="20"/>
        </w:rPr>
      </w:pPr>
      <w:r w:rsidRPr="00042622">
        <w:rPr>
          <w:rFonts w:ascii="Arial" w:hAnsi="Arial" w:cs="Arial"/>
          <w:b/>
          <w:bCs/>
          <w:sz w:val="20"/>
        </w:rPr>
        <w:t>СРАВНЕНИЕ</w:t>
      </w:r>
    </w:p>
    <w:p w14:paraId="19CFD31F" w14:textId="77777777" w:rsidR="008921F5" w:rsidRPr="00042622" w:rsidRDefault="008921F5" w:rsidP="00042622">
      <w:pPr>
        <w:spacing w:after="1" w:line="200" w:lineRule="atLeast"/>
        <w:jc w:val="both"/>
        <w:rPr>
          <w:rFonts w:ascii="Arial" w:hAnsi="Arial" w:cs="Arial"/>
        </w:rPr>
      </w:pPr>
    </w:p>
    <w:tbl>
      <w:tblPr>
        <w:tblW w:w="2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10998"/>
        <w:gridCol w:w="10998"/>
      </w:tblGrid>
      <w:tr w:rsidR="008921F5" w:rsidRPr="00042622" w14:paraId="75CB0B17" w14:textId="77777777" w:rsidTr="00042622">
        <w:tc>
          <w:tcPr>
            <w:tcW w:w="10998" w:type="dxa"/>
          </w:tcPr>
          <w:p w14:paraId="54E3146B" w14:textId="477332F6" w:rsidR="008921F5" w:rsidRPr="008F057D" w:rsidRDefault="002B727E" w:rsidP="00042622">
            <w:pPr>
              <w:pStyle w:val="ConsPlusNormal"/>
              <w:spacing w:after="1" w:line="200" w:lineRule="atLeast"/>
              <w:jc w:val="both"/>
              <w:rPr>
                <w:sz w:val="20"/>
              </w:rPr>
            </w:pPr>
            <w:r w:rsidRPr="008F057D">
              <w:rPr>
                <w:sz w:val="20"/>
              </w:rPr>
              <w:t>Указание Банка Росс</w:t>
            </w:r>
            <w:r w:rsidR="00042622" w:rsidRPr="008F057D">
              <w:rPr>
                <w:sz w:val="20"/>
              </w:rPr>
              <w:t>и</w:t>
            </w:r>
            <w:r w:rsidRPr="008F057D">
              <w:rPr>
                <w:sz w:val="20"/>
              </w:rPr>
              <w:t xml:space="preserve">и от 08.10.2018 </w:t>
            </w:r>
            <w:r w:rsidRPr="008F057D">
              <w:rPr>
                <w:sz w:val="20"/>
                <w:lang w:val="en-US"/>
              </w:rPr>
              <w:t>N</w:t>
            </w:r>
            <w:r w:rsidRPr="008F057D">
              <w:rPr>
                <w:sz w:val="20"/>
              </w:rPr>
              <w:t xml:space="preserve"> 4927-У</w:t>
            </w:r>
          </w:p>
        </w:tc>
        <w:tc>
          <w:tcPr>
            <w:tcW w:w="10998" w:type="dxa"/>
          </w:tcPr>
          <w:p w14:paraId="269323A4" w14:textId="75408675" w:rsidR="008921F5" w:rsidRPr="008F057D" w:rsidRDefault="002B727E" w:rsidP="00042622">
            <w:pPr>
              <w:pStyle w:val="ConsPlusNormal"/>
              <w:spacing w:after="1" w:line="200" w:lineRule="atLeast"/>
              <w:jc w:val="both"/>
              <w:rPr>
                <w:sz w:val="20"/>
              </w:rPr>
            </w:pPr>
            <w:r w:rsidRPr="008F057D">
              <w:rPr>
                <w:sz w:val="20"/>
              </w:rPr>
              <w:t>Указание Банка Росси</w:t>
            </w:r>
            <w:r w:rsidR="00042622" w:rsidRPr="008F057D">
              <w:rPr>
                <w:sz w:val="20"/>
              </w:rPr>
              <w:t>и</w:t>
            </w:r>
            <w:r w:rsidRPr="008F057D">
              <w:rPr>
                <w:sz w:val="20"/>
              </w:rPr>
              <w:t xml:space="preserve"> от 10.04.2023 </w:t>
            </w:r>
            <w:r w:rsidRPr="008F057D">
              <w:rPr>
                <w:sz w:val="20"/>
                <w:lang w:val="en-US"/>
              </w:rPr>
              <w:t>N</w:t>
            </w:r>
            <w:r w:rsidRPr="008F057D">
              <w:rPr>
                <w:sz w:val="20"/>
              </w:rPr>
              <w:t xml:space="preserve"> 6406-У</w:t>
            </w:r>
          </w:p>
        </w:tc>
      </w:tr>
      <w:tr w:rsidR="002B727E" w:rsidRPr="00042622" w14:paraId="6ED4B819" w14:textId="77777777" w:rsidTr="00042622">
        <w:tc>
          <w:tcPr>
            <w:tcW w:w="10998" w:type="dxa"/>
          </w:tcPr>
          <w:p w14:paraId="474402AF" w14:textId="0C80AF4B" w:rsidR="002B727E" w:rsidRPr="008F057D" w:rsidRDefault="00CC459F" w:rsidP="00042622">
            <w:pPr>
              <w:pStyle w:val="ConsPlusNormal"/>
              <w:spacing w:after="1" w:line="200" w:lineRule="atLeast"/>
              <w:jc w:val="both"/>
              <w:rPr>
                <w:sz w:val="20"/>
              </w:rPr>
            </w:pPr>
            <w:hyperlink r:id="rId5" w:history="1">
              <w:r w:rsidR="002B727E" w:rsidRPr="008F057D">
                <w:rPr>
                  <w:rStyle w:val="a3"/>
                  <w:rFonts w:cs="Arial"/>
                  <w:sz w:val="20"/>
                </w:rPr>
                <w:t>Сведения</w:t>
              </w:r>
            </w:hyperlink>
            <w:r w:rsidR="002B727E" w:rsidRPr="008F057D">
              <w:rPr>
                <w:sz w:val="20"/>
              </w:rPr>
              <w:t xml:space="preserve"> об операциях с ценными бумагами, долями, недвижимым имуществом, паями и вкладами в имущество, совершенных между резидентами и нерезидентами, а также об операциях между резидентами с иностранными ценными бумагами, недвижимым имуществом за рубежом, долями, паями и вкладами в имущество иностранных компаний (Код формы по ОКУД 0409405 (месячная))</w:t>
            </w:r>
          </w:p>
        </w:tc>
        <w:tc>
          <w:tcPr>
            <w:tcW w:w="10998" w:type="dxa"/>
          </w:tcPr>
          <w:p w14:paraId="1727D9A1" w14:textId="759F80F9" w:rsidR="002B727E" w:rsidRPr="008F057D" w:rsidRDefault="00CC459F" w:rsidP="00042622">
            <w:pPr>
              <w:pStyle w:val="ConsPlusNormal"/>
              <w:spacing w:after="1" w:line="200" w:lineRule="atLeast"/>
              <w:jc w:val="both"/>
              <w:rPr>
                <w:sz w:val="20"/>
              </w:rPr>
            </w:pPr>
            <w:hyperlink r:id="rId6" w:history="1">
              <w:r w:rsidR="002B727E" w:rsidRPr="008F057D">
                <w:rPr>
                  <w:rStyle w:val="a3"/>
                  <w:rFonts w:cs="Arial"/>
                  <w:sz w:val="20"/>
                </w:rPr>
                <w:t>Свед</w:t>
              </w:r>
              <w:r w:rsidR="002B727E" w:rsidRPr="008F057D">
                <w:rPr>
                  <w:rStyle w:val="a3"/>
                  <w:rFonts w:cs="Arial"/>
                  <w:sz w:val="20"/>
                </w:rPr>
                <w:t>е</w:t>
              </w:r>
              <w:r w:rsidR="002B727E" w:rsidRPr="008F057D">
                <w:rPr>
                  <w:rStyle w:val="a3"/>
                  <w:rFonts w:cs="Arial"/>
                  <w:sz w:val="20"/>
                </w:rPr>
                <w:t>н</w:t>
              </w:r>
              <w:bookmarkStart w:id="0" w:name="_GoBack"/>
              <w:bookmarkEnd w:id="0"/>
              <w:r w:rsidR="002B727E" w:rsidRPr="008F057D">
                <w:rPr>
                  <w:rStyle w:val="a3"/>
                  <w:rFonts w:cs="Arial"/>
                  <w:sz w:val="20"/>
                </w:rPr>
                <w:t>и</w:t>
              </w:r>
              <w:r w:rsidR="002B727E" w:rsidRPr="008F057D">
                <w:rPr>
                  <w:rStyle w:val="a3"/>
                  <w:rFonts w:cs="Arial"/>
                  <w:sz w:val="20"/>
                </w:rPr>
                <w:t>я</w:t>
              </w:r>
            </w:hyperlink>
            <w:r w:rsidR="002B727E" w:rsidRPr="008F057D">
              <w:rPr>
                <w:sz w:val="20"/>
              </w:rPr>
              <w:t xml:space="preserve"> об операциях с ценными бумагами, долями, недвижимым имуществом, паями и вкладами в имущество, совершенных между резидентами и нерезидентами, а также об операциях между резидентами с иностранными ценными бумагами, недвижимым имуществом за рубежом, долями, паями и вкладами в имущество иностранных компаний (Форма (месячная), код формы по ОКУД 0409405)</w:t>
            </w:r>
          </w:p>
        </w:tc>
      </w:tr>
      <w:tr w:rsidR="006F7AA0" w:rsidRPr="00042622" w14:paraId="2CA7B27A" w14:textId="77777777" w:rsidTr="00042622">
        <w:tc>
          <w:tcPr>
            <w:tcW w:w="10998" w:type="dxa"/>
          </w:tcPr>
          <w:p w14:paraId="087DDDC3" w14:textId="77777777" w:rsidR="006F7AA0" w:rsidRPr="00042622" w:rsidRDefault="006F7AA0" w:rsidP="00042622">
            <w:pPr>
              <w:pStyle w:val="ConsPlusNonformat"/>
              <w:spacing w:after="1" w:line="200" w:lineRule="atLeast"/>
              <w:jc w:val="both"/>
              <w:rPr>
                <w:rFonts w:ascii="Arial" w:hAnsi="Arial" w:cs="Arial"/>
              </w:rPr>
            </w:pPr>
          </w:p>
        </w:tc>
        <w:tc>
          <w:tcPr>
            <w:tcW w:w="10998" w:type="dxa"/>
          </w:tcPr>
          <w:p w14:paraId="406653DC" w14:textId="77777777" w:rsidR="006F7AA0" w:rsidRDefault="006F7AA0" w:rsidP="00042622">
            <w:pPr>
              <w:pStyle w:val="ConsPlusNonformat"/>
              <w:spacing w:after="1" w:line="200" w:lineRule="atLeast"/>
              <w:jc w:val="both"/>
              <w:rPr>
                <w:rFonts w:ascii="Arial" w:hAnsi="Arial" w:cs="Arial"/>
              </w:rPr>
            </w:pPr>
          </w:p>
          <w:p w14:paraId="47A32108" w14:textId="77777777" w:rsidR="006F7AA0" w:rsidRPr="006F7AA0" w:rsidRDefault="006F7AA0" w:rsidP="006F7AA0">
            <w:pPr>
              <w:pStyle w:val="ConsPlusNonformat"/>
              <w:spacing w:after="1" w:line="200" w:lineRule="atLeast"/>
              <w:jc w:val="right"/>
              <w:rPr>
                <w:rFonts w:ascii="Arial" w:hAnsi="Arial" w:cs="Arial"/>
                <w:highlight w:val="lightGray"/>
              </w:rPr>
            </w:pPr>
            <w:r w:rsidRPr="006F7AA0">
              <w:rPr>
                <w:rFonts w:ascii="Arial" w:hAnsi="Arial" w:cs="Arial"/>
                <w:highlight w:val="lightGray"/>
              </w:rPr>
              <w:t>Форма</w:t>
            </w:r>
          </w:p>
          <w:p w14:paraId="5FB13769" w14:textId="447B4216" w:rsidR="006F7AA0" w:rsidRPr="00042622" w:rsidRDefault="006F7AA0" w:rsidP="00042622">
            <w:pPr>
              <w:pStyle w:val="ConsPlusNonformat"/>
              <w:spacing w:after="1" w:line="200" w:lineRule="atLeast"/>
              <w:jc w:val="both"/>
              <w:rPr>
                <w:rFonts w:ascii="Arial" w:hAnsi="Arial" w:cs="Arial"/>
              </w:rPr>
            </w:pPr>
          </w:p>
        </w:tc>
      </w:tr>
      <w:tr w:rsidR="00042622" w:rsidRPr="00042622" w14:paraId="0C6FFB7B" w14:textId="77777777" w:rsidTr="00042622">
        <w:tc>
          <w:tcPr>
            <w:tcW w:w="10998" w:type="dxa"/>
          </w:tcPr>
          <w:p w14:paraId="23AD1A5C" w14:textId="77777777" w:rsidR="00042622" w:rsidRPr="00042622" w:rsidRDefault="00042622" w:rsidP="00042622">
            <w:pPr>
              <w:pStyle w:val="ConsPlusNonformat"/>
              <w:spacing w:after="1" w:line="200" w:lineRule="atLeast"/>
              <w:jc w:val="both"/>
              <w:rPr>
                <w:rFonts w:ascii="Arial" w:hAnsi="Arial" w:cs="Arial"/>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042622" w:rsidRPr="00042622" w14:paraId="185A3355" w14:textId="77777777" w:rsidTr="00042622">
              <w:tc>
                <w:tcPr>
                  <w:tcW w:w="9071" w:type="dxa"/>
                  <w:gridSpan w:val="4"/>
                  <w:tcBorders>
                    <w:top w:val="nil"/>
                    <w:left w:val="nil"/>
                    <w:bottom w:val="nil"/>
                    <w:right w:val="nil"/>
                  </w:tcBorders>
                </w:tcPr>
                <w:p w14:paraId="42D8F5CB" w14:textId="77777777" w:rsidR="00042622" w:rsidRPr="00042622" w:rsidRDefault="00042622" w:rsidP="00042622">
                  <w:pPr>
                    <w:pStyle w:val="ConsPlusNormal"/>
                    <w:spacing w:after="1" w:line="200" w:lineRule="atLeast"/>
                    <w:jc w:val="right"/>
                    <w:outlineLvl w:val="1"/>
                    <w:rPr>
                      <w:sz w:val="20"/>
                    </w:rPr>
                  </w:pPr>
                  <w:r w:rsidRPr="00042622">
                    <w:rPr>
                      <w:sz w:val="20"/>
                    </w:rPr>
                    <w:t>Банковская отчетность</w:t>
                  </w:r>
                </w:p>
              </w:tc>
            </w:tr>
            <w:tr w:rsidR="00042622" w:rsidRPr="00042622" w14:paraId="5AB61367" w14:textId="77777777" w:rsidTr="00042622">
              <w:tblPrEx>
                <w:tblBorders>
                  <w:right w:val="single" w:sz="4" w:space="0" w:color="auto"/>
                  <w:insideH w:val="single" w:sz="4" w:space="0" w:color="auto"/>
                </w:tblBorders>
              </w:tblPrEx>
              <w:tc>
                <w:tcPr>
                  <w:tcW w:w="3005" w:type="dxa"/>
                  <w:vMerge w:val="restart"/>
                  <w:tcBorders>
                    <w:top w:val="nil"/>
                    <w:left w:val="nil"/>
                    <w:bottom w:val="nil"/>
                  </w:tcBorders>
                </w:tcPr>
                <w:p w14:paraId="576FFB66" w14:textId="77777777" w:rsidR="00042622" w:rsidRPr="00042622" w:rsidRDefault="00042622" w:rsidP="00042622">
                  <w:pPr>
                    <w:pStyle w:val="ConsPlusNormal"/>
                    <w:spacing w:after="1" w:line="200" w:lineRule="atLeast"/>
                    <w:rPr>
                      <w:sz w:val="20"/>
                    </w:rPr>
                  </w:pPr>
                </w:p>
              </w:tc>
              <w:tc>
                <w:tcPr>
                  <w:tcW w:w="1853" w:type="dxa"/>
                  <w:vMerge w:val="restart"/>
                </w:tcPr>
                <w:p w14:paraId="7E0C68BE" w14:textId="77777777" w:rsidR="00042622" w:rsidRPr="00042622" w:rsidRDefault="00042622" w:rsidP="00042622">
                  <w:pPr>
                    <w:pStyle w:val="ConsPlusNormal"/>
                    <w:spacing w:after="1" w:line="200" w:lineRule="atLeast"/>
                    <w:jc w:val="center"/>
                    <w:rPr>
                      <w:sz w:val="20"/>
                    </w:rPr>
                  </w:pPr>
                  <w:r w:rsidRPr="00042622">
                    <w:rPr>
                      <w:sz w:val="20"/>
                    </w:rPr>
                    <w:t>Код территории по ОКАТО</w:t>
                  </w:r>
                </w:p>
              </w:tc>
              <w:tc>
                <w:tcPr>
                  <w:tcW w:w="4213" w:type="dxa"/>
                  <w:gridSpan w:val="2"/>
                </w:tcPr>
                <w:p w14:paraId="3D1B486B" w14:textId="77777777" w:rsidR="00042622" w:rsidRPr="00042622" w:rsidRDefault="00042622" w:rsidP="00042622">
                  <w:pPr>
                    <w:pStyle w:val="ConsPlusNormal"/>
                    <w:spacing w:after="1" w:line="200" w:lineRule="atLeast"/>
                    <w:jc w:val="center"/>
                    <w:rPr>
                      <w:sz w:val="20"/>
                    </w:rPr>
                  </w:pPr>
                  <w:r w:rsidRPr="00042622">
                    <w:rPr>
                      <w:sz w:val="20"/>
                    </w:rPr>
                    <w:t>Код кредитной организации (филиала)</w:t>
                  </w:r>
                </w:p>
              </w:tc>
            </w:tr>
            <w:tr w:rsidR="00042622" w:rsidRPr="00042622" w14:paraId="53CBD8A5" w14:textId="77777777" w:rsidTr="00042622">
              <w:tblPrEx>
                <w:tblBorders>
                  <w:right w:val="single" w:sz="4" w:space="0" w:color="auto"/>
                  <w:insideH w:val="single" w:sz="4" w:space="0" w:color="auto"/>
                </w:tblBorders>
              </w:tblPrEx>
              <w:tc>
                <w:tcPr>
                  <w:tcW w:w="3005" w:type="dxa"/>
                  <w:vMerge/>
                  <w:tcBorders>
                    <w:top w:val="nil"/>
                    <w:left w:val="nil"/>
                    <w:bottom w:val="nil"/>
                  </w:tcBorders>
                </w:tcPr>
                <w:p w14:paraId="16132ACA" w14:textId="77777777" w:rsidR="00042622" w:rsidRPr="00042622" w:rsidRDefault="00042622" w:rsidP="00042622">
                  <w:pPr>
                    <w:spacing w:after="1" w:line="200" w:lineRule="atLeast"/>
                    <w:rPr>
                      <w:sz w:val="20"/>
                      <w:szCs w:val="20"/>
                    </w:rPr>
                  </w:pPr>
                </w:p>
              </w:tc>
              <w:tc>
                <w:tcPr>
                  <w:tcW w:w="1853" w:type="dxa"/>
                  <w:vMerge/>
                </w:tcPr>
                <w:p w14:paraId="785D4F16" w14:textId="77777777" w:rsidR="00042622" w:rsidRPr="00042622" w:rsidRDefault="00042622" w:rsidP="00042622">
                  <w:pPr>
                    <w:spacing w:after="1" w:line="200" w:lineRule="atLeast"/>
                    <w:rPr>
                      <w:sz w:val="20"/>
                      <w:szCs w:val="20"/>
                    </w:rPr>
                  </w:pPr>
                </w:p>
              </w:tc>
              <w:tc>
                <w:tcPr>
                  <w:tcW w:w="1282" w:type="dxa"/>
                </w:tcPr>
                <w:p w14:paraId="2EAFF8AD" w14:textId="77777777" w:rsidR="00042622" w:rsidRPr="00042622" w:rsidRDefault="00042622" w:rsidP="00042622">
                  <w:pPr>
                    <w:pStyle w:val="ConsPlusNormal"/>
                    <w:spacing w:after="1" w:line="200" w:lineRule="atLeast"/>
                    <w:jc w:val="center"/>
                    <w:rPr>
                      <w:sz w:val="20"/>
                    </w:rPr>
                  </w:pPr>
                  <w:r w:rsidRPr="00042622">
                    <w:rPr>
                      <w:sz w:val="20"/>
                    </w:rPr>
                    <w:t>по ОКПО</w:t>
                  </w:r>
                </w:p>
              </w:tc>
              <w:tc>
                <w:tcPr>
                  <w:tcW w:w="2931" w:type="dxa"/>
                </w:tcPr>
                <w:p w14:paraId="2FE3DE17" w14:textId="77777777" w:rsidR="00042622" w:rsidRPr="00042622" w:rsidRDefault="00042622" w:rsidP="00042622">
                  <w:pPr>
                    <w:pStyle w:val="ConsPlusNormal"/>
                    <w:spacing w:after="1" w:line="200" w:lineRule="atLeast"/>
                    <w:jc w:val="center"/>
                    <w:rPr>
                      <w:sz w:val="20"/>
                    </w:rPr>
                  </w:pPr>
                  <w:r w:rsidRPr="00042622">
                    <w:rPr>
                      <w:sz w:val="20"/>
                    </w:rPr>
                    <w:t>регистрационный номер (/порядковый номер)</w:t>
                  </w:r>
                </w:p>
              </w:tc>
            </w:tr>
            <w:tr w:rsidR="00042622" w:rsidRPr="00042622" w14:paraId="16CFA612" w14:textId="77777777" w:rsidTr="00042622">
              <w:tblPrEx>
                <w:tblBorders>
                  <w:right w:val="single" w:sz="4" w:space="0" w:color="auto"/>
                  <w:insideH w:val="single" w:sz="4" w:space="0" w:color="auto"/>
                </w:tblBorders>
              </w:tblPrEx>
              <w:tc>
                <w:tcPr>
                  <w:tcW w:w="3005" w:type="dxa"/>
                  <w:tcBorders>
                    <w:top w:val="nil"/>
                    <w:left w:val="nil"/>
                    <w:bottom w:val="nil"/>
                  </w:tcBorders>
                </w:tcPr>
                <w:p w14:paraId="4E4305EF" w14:textId="77777777" w:rsidR="00042622" w:rsidRPr="00042622" w:rsidRDefault="00042622" w:rsidP="00042622">
                  <w:pPr>
                    <w:pStyle w:val="ConsPlusNormal"/>
                    <w:spacing w:after="1" w:line="200" w:lineRule="atLeast"/>
                    <w:rPr>
                      <w:sz w:val="20"/>
                    </w:rPr>
                  </w:pPr>
                </w:p>
              </w:tc>
              <w:tc>
                <w:tcPr>
                  <w:tcW w:w="1853" w:type="dxa"/>
                </w:tcPr>
                <w:p w14:paraId="7C47936A" w14:textId="77777777" w:rsidR="00042622" w:rsidRPr="00042622" w:rsidRDefault="00042622" w:rsidP="00042622">
                  <w:pPr>
                    <w:pStyle w:val="ConsPlusNormal"/>
                    <w:spacing w:after="1" w:line="200" w:lineRule="atLeast"/>
                    <w:rPr>
                      <w:sz w:val="20"/>
                    </w:rPr>
                  </w:pPr>
                </w:p>
              </w:tc>
              <w:tc>
                <w:tcPr>
                  <w:tcW w:w="1282" w:type="dxa"/>
                </w:tcPr>
                <w:p w14:paraId="60EF316F" w14:textId="77777777" w:rsidR="00042622" w:rsidRPr="00042622" w:rsidRDefault="00042622" w:rsidP="00042622">
                  <w:pPr>
                    <w:pStyle w:val="ConsPlusNormal"/>
                    <w:spacing w:after="1" w:line="200" w:lineRule="atLeast"/>
                    <w:rPr>
                      <w:sz w:val="20"/>
                    </w:rPr>
                  </w:pPr>
                </w:p>
              </w:tc>
              <w:tc>
                <w:tcPr>
                  <w:tcW w:w="2931" w:type="dxa"/>
                </w:tcPr>
                <w:p w14:paraId="534846C4" w14:textId="77777777" w:rsidR="00042622" w:rsidRPr="00042622" w:rsidRDefault="00042622" w:rsidP="00042622">
                  <w:pPr>
                    <w:pStyle w:val="ConsPlusNormal"/>
                    <w:spacing w:after="1" w:line="200" w:lineRule="atLeast"/>
                    <w:rPr>
                      <w:sz w:val="20"/>
                    </w:rPr>
                  </w:pPr>
                </w:p>
              </w:tc>
            </w:tr>
          </w:tbl>
          <w:p w14:paraId="3722C45A" w14:textId="77777777" w:rsidR="00042622" w:rsidRPr="00042622" w:rsidRDefault="00042622" w:rsidP="00042622">
            <w:pPr>
              <w:pStyle w:val="ConsPlusNormal"/>
              <w:spacing w:after="1" w:line="200" w:lineRule="atLeast"/>
              <w:jc w:val="both"/>
              <w:rPr>
                <w:sz w:val="20"/>
              </w:rPr>
            </w:pPr>
          </w:p>
          <w:p w14:paraId="4BD372EE" w14:textId="77777777" w:rsidR="00042622" w:rsidRPr="00042622" w:rsidRDefault="00042622" w:rsidP="00042622">
            <w:pPr>
              <w:pStyle w:val="ConsPlusNonformat"/>
              <w:spacing w:after="1" w:line="200" w:lineRule="atLeast"/>
              <w:jc w:val="both"/>
            </w:pPr>
            <w:r w:rsidRPr="00042622">
              <w:t xml:space="preserve">                                 СВЕДЕНИЯ</w:t>
            </w:r>
          </w:p>
          <w:p w14:paraId="09ED042F" w14:textId="77777777" w:rsidR="00042622" w:rsidRPr="00042622" w:rsidRDefault="00042622" w:rsidP="00042622">
            <w:pPr>
              <w:pStyle w:val="ConsPlusNonformat"/>
              <w:spacing w:after="1" w:line="200" w:lineRule="atLeast"/>
              <w:jc w:val="both"/>
            </w:pPr>
            <w:r w:rsidRPr="00042622">
              <w:t xml:space="preserve">                 ОБ ОПЕРАЦИЯХ С ЦЕННЫМИ БУМАГАМИ, ДОЛЯМИ,</w:t>
            </w:r>
          </w:p>
          <w:p w14:paraId="64C62BE1" w14:textId="77777777" w:rsidR="00042622" w:rsidRPr="00042622" w:rsidRDefault="00042622" w:rsidP="00042622">
            <w:pPr>
              <w:pStyle w:val="ConsPlusNonformat"/>
              <w:spacing w:after="1" w:line="200" w:lineRule="atLeast"/>
              <w:jc w:val="both"/>
            </w:pPr>
            <w:r w:rsidRPr="00042622">
              <w:t xml:space="preserve">           НЕДВИЖИМЫМ ИМУЩЕСТВОМ, ПАЯМИ И ВКЛАДАМИ В ИМУЩЕСТВО,</w:t>
            </w:r>
          </w:p>
          <w:p w14:paraId="218E4868" w14:textId="77777777" w:rsidR="00042622" w:rsidRPr="00042622" w:rsidRDefault="00042622" w:rsidP="00042622">
            <w:pPr>
              <w:pStyle w:val="ConsPlusNonformat"/>
              <w:spacing w:after="1" w:line="200" w:lineRule="atLeast"/>
              <w:jc w:val="both"/>
            </w:pPr>
            <w:r w:rsidRPr="00042622">
              <w:t xml:space="preserve">          СОВЕРШЕННЫХ МЕЖДУ РЕЗИДЕНТАМИ И НЕРЕЗИДЕНТАМИ, А ТАКЖЕ</w:t>
            </w:r>
          </w:p>
          <w:p w14:paraId="6A7C864F" w14:textId="77777777" w:rsidR="00042622" w:rsidRPr="00042622" w:rsidRDefault="00042622" w:rsidP="00042622">
            <w:pPr>
              <w:pStyle w:val="ConsPlusNonformat"/>
              <w:spacing w:after="1" w:line="200" w:lineRule="atLeast"/>
              <w:jc w:val="both"/>
            </w:pPr>
            <w:r w:rsidRPr="00042622">
              <w:t xml:space="preserve">           ОБ ОПЕРАЦИЯХ МЕЖДУ РЕЗИДЕНТАМИ С ИНОСТРАННЫМИ ЦЕННЫМИ</w:t>
            </w:r>
          </w:p>
          <w:p w14:paraId="46397E4F" w14:textId="77777777" w:rsidR="00042622" w:rsidRPr="00042622" w:rsidRDefault="00042622" w:rsidP="00042622">
            <w:pPr>
              <w:pStyle w:val="ConsPlusNonformat"/>
              <w:spacing w:after="1" w:line="200" w:lineRule="atLeast"/>
              <w:jc w:val="both"/>
            </w:pPr>
            <w:r w:rsidRPr="00042622">
              <w:t xml:space="preserve">         БУМАГАМИ, НЕДВИЖИМЫМ ИМУЩЕСТВОМ ЗА РУБЕЖОМ, ДОЛЯМИ, ПАЯМИ</w:t>
            </w:r>
          </w:p>
          <w:p w14:paraId="26AF6EF9" w14:textId="77777777" w:rsidR="00042622" w:rsidRPr="00042622" w:rsidRDefault="00042622" w:rsidP="00042622">
            <w:pPr>
              <w:pStyle w:val="ConsPlusNonformat"/>
              <w:spacing w:after="1" w:line="200" w:lineRule="atLeast"/>
              <w:jc w:val="both"/>
            </w:pPr>
            <w:r w:rsidRPr="00042622">
              <w:t xml:space="preserve">                И ВКЛАДАМИ В ИМУЩЕСТВО ИНОСТРАННЫХ КОМПАНИЙ</w:t>
            </w:r>
          </w:p>
          <w:p w14:paraId="0657D7B2" w14:textId="614ABA44" w:rsidR="00042622" w:rsidRPr="00042622" w:rsidRDefault="00042622" w:rsidP="00042622">
            <w:pPr>
              <w:pStyle w:val="ConsPlusNonformat"/>
              <w:spacing w:after="1" w:line="200" w:lineRule="atLeast"/>
              <w:jc w:val="both"/>
            </w:pPr>
            <w:r w:rsidRPr="00042622">
              <w:t xml:space="preserve">                    за _______________ (месяц) ____ г.</w:t>
            </w:r>
          </w:p>
        </w:tc>
        <w:tc>
          <w:tcPr>
            <w:tcW w:w="10998" w:type="dxa"/>
          </w:tcPr>
          <w:p w14:paraId="412953F5" w14:textId="77777777" w:rsidR="00042622" w:rsidRPr="00042622" w:rsidRDefault="00042622" w:rsidP="00042622">
            <w:pPr>
              <w:pStyle w:val="ConsPlusNonformat"/>
              <w:spacing w:after="1" w:line="200" w:lineRule="atLeast"/>
              <w:jc w:val="both"/>
              <w:rPr>
                <w:rFonts w:ascii="Arial" w:hAnsi="Arial" w:cs="Arial"/>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042622" w:rsidRPr="00042622" w14:paraId="701C8D14" w14:textId="77777777" w:rsidTr="00042622">
              <w:tc>
                <w:tcPr>
                  <w:tcW w:w="9071" w:type="dxa"/>
                  <w:gridSpan w:val="4"/>
                  <w:tcBorders>
                    <w:top w:val="nil"/>
                    <w:left w:val="nil"/>
                    <w:bottom w:val="nil"/>
                    <w:right w:val="nil"/>
                  </w:tcBorders>
                </w:tcPr>
                <w:p w14:paraId="6986B6B7" w14:textId="77777777" w:rsidR="00042622" w:rsidRPr="00042622" w:rsidRDefault="00042622" w:rsidP="00042622">
                  <w:pPr>
                    <w:pStyle w:val="ConsPlusNormal"/>
                    <w:spacing w:after="1" w:line="200" w:lineRule="atLeast"/>
                    <w:jc w:val="right"/>
                    <w:rPr>
                      <w:sz w:val="20"/>
                    </w:rPr>
                  </w:pPr>
                  <w:r w:rsidRPr="00042622">
                    <w:rPr>
                      <w:sz w:val="20"/>
                    </w:rPr>
                    <w:t>Банковская отчетность</w:t>
                  </w:r>
                </w:p>
              </w:tc>
            </w:tr>
            <w:tr w:rsidR="00042622" w:rsidRPr="00042622" w14:paraId="6975B028" w14:textId="77777777" w:rsidTr="00042622">
              <w:tblPrEx>
                <w:tblBorders>
                  <w:right w:val="single" w:sz="4" w:space="0" w:color="auto"/>
                  <w:insideH w:val="single" w:sz="4" w:space="0" w:color="auto"/>
                </w:tblBorders>
              </w:tblPrEx>
              <w:tc>
                <w:tcPr>
                  <w:tcW w:w="3005" w:type="dxa"/>
                  <w:vMerge w:val="restart"/>
                  <w:tcBorders>
                    <w:top w:val="nil"/>
                    <w:left w:val="nil"/>
                    <w:bottom w:val="nil"/>
                  </w:tcBorders>
                </w:tcPr>
                <w:p w14:paraId="125D291C" w14:textId="77777777" w:rsidR="00042622" w:rsidRPr="00042622" w:rsidRDefault="00042622" w:rsidP="00042622">
                  <w:pPr>
                    <w:pStyle w:val="ConsPlusNormal"/>
                    <w:spacing w:after="1" w:line="200" w:lineRule="atLeast"/>
                    <w:rPr>
                      <w:sz w:val="20"/>
                    </w:rPr>
                  </w:pPr>
                </w:p>
              </w:tc>
              <w:tc>
                <w:tcPr>
                  <w:tcW w:w="1853" w:type="dxa"/>
                  <w:vMerge w:val="restart"/>
                </w:tcPr>
                <w:p w14:paraId="1AFEDFEE" w14:textId="77777777" w:rsidR="00042622" w:rsidRPr="00042622" w:rsidRDefault="00042622" w:rsidP="00042622">
                  <w:pPr>
                    <w:pStyle w:val="ConsPlusNormal"/>
                    <w:spacing w:after="1" w:line="200" w:lineRule="atLeast"/>
                    <w:jc w:val="center"/>
                    <w:rPr>
                      <w:sz w:val="20"/>
                    </w:rPr>
                  </w:pPr>
                  <w:r w:rsidRPr="00042622">
                    <w:rPr>
                      <w:sz w:val="20"/>
                    </w:rPr>
                    <w:t xml:space="preserve">Код территории по ОКАТО </w:t>
                  </w:r>
                  <w:r w:rsidRPr="00042622">
                    <w:rPr>
                      <w:sz w:val="20"/>
                      <w:highlight w:val="lightGray"/>
                    </w:rPr>
                    <w:t>&lt;1&gt;</w:t>
                  </w:r>
                </w:p>
              </w:tc>
              <w:tc>
                <w:tcPr>
                  <w:tcW w:w="4213" w:type="dxa"/>
                  <w:gridSpan w:val="2"/>
                </w:tcPr>
                <w:p w14:paraId="3EE16F40" w14:textId="77777777" w:rsidR="00042622" w:rsidRPr="00042622" w:rsidRDefault="00042622" w:rsidP="00042622">
                  <w:pPr>
                    <w:pStyle w:val="ConsPlusNormal"/>
                    <w:spacing w:after="1" w:line="200" w:lineRule="atLeast"/>
                    <w:jc w:val="center"/>
                    <w:rPr>
                      <w:sz w:val="20"/>
                    </w:rPr>
                  </w:pPr>
                  <w:r w:rsidRPr="00042622">
                    <w:rPr>
                      <w:sz w:val="20"/>
                    </w:rPr>
                    <w:t>Код кредитной организации (филиала)</w:t>
                  </w:r>
                </w:p>
              </w:tc>
            </w:tr>
            <w:tr w:rsidR="00042622" w:rsidRPr="00042622" w14:paraId="5FC3DD2F" w14:textId="77777777" w:rsidTr="00042622">
              <w:tblPrEx>
                <w:tblBorders>
                  <w:right w:val="single" w:sz="4" w:space="0" w:color="auto"/>
                  <w:insideH w:val="single" w:sz="4" w:space="0" w:color="auto"/>
                </w:tblBorders>
              </w:tblPrEx>
              <w:tc>
                <w:tcPr>
                  <w:tcW w:w="3005" w:type="dxa"/>
                  <w:vMerge/>
                  <w:tcBorders>
                    <w:top w:val="nil"/>
                    <w:left w:val="nil"/>
                    <w:bottom w:val="nil"/>
                  </w:tcBorders>
                </w:tcPr>
                <w:p w14:paraId="62F3DA6D" w14:textId="77777777" w:rsidR="00042622" w:rsidRPr="00042622" w:rsidRDefault="00042622" w:rsidP="00042622">
                  <w:pPr>
                    <w:spacing w:after="1" w:line="200" w:lineRule="atLeast"/>
                    <w:rPr>
                      <w:sz w:val="20"/>
                      <w:szCs w:val="20"/>
                    </w:rPr>
                  </w:pPr>
                </w:p>
              </w:tc>
              <w:tc>
                <w:tcPr>
                  <w:tcW w:w="1853" w:type="dxa"/>
                  <w:vMerge/>
                </w:tcPr>
                <w:p w14:paraId="400F7704" w14:textId="77777777" w:rsidR="00042622" w:rsidRPr="00042622" w:rsidRDefault="00042622" w:rsidP="00042622">
                  <w:pPr>
                    <w:spacing w:after="1" w:line="200" w:lineRule="atLeast"/>
                    <w:rPr>
                      <w:sz w:val="20"/>
                      <w:szCs w:val="20"/>
                    </w:rPr>
                  </w:pPr>
                </w:p>
              </w:tc>
              <w:tc>
                <w:tcPr>
                  <w:tcW w:w="1282" w:type="dxa"/>
                </w:tcPr>
                <w:p w14:paraId="2C55B21D" w14:textId="77777777" w:rsidR="00042622" w:rsidRPr="00042622" w:rsidRDefault="00042622" w:rsidP="00042622">
                  <w:pPr>
                    <w:pStyle w:val="ConsPlusNormal"/>
                    <w:spacing w:after="1" w:line="200" w:lineRule="atLeast"/>
                    <w:jc w:val="center"/>
                    <w:rPr>
                      <w:sz w:val="20"/>
                    </w:rPr>
                  </w:pPr>
                  <w:r w:rsidRPr="00042622">
                    <w:rPr>
                      <w:sz w:val="20"/>
                    </w:rPr>
                    <w:t xml:space="preserve">по ОКПО </w:t>
                  </w:r>
                  <w:r w:rsidRPr="00042622">
                    <w:rPr>
                      <w:sz w:val="20"/>
                      <w:highlight w:val="lightGray"/>
                    </w:rPr>
                    <w:t>&lt;2&gt;</w:t>
                  </w:r>
                </w:p>
              </w:tc>
              <w:tc>
                <w:tcPr>
                  <w:tcW w:w="2931" w:type="dxa"/>
                </w:tcPr>
                <w:p w14:paraId="6E9EDE52" w14:textId="77777777" w:rsidR="00042622" w:rsidRPr="00042622" w:rsidRDefault="00042622" w:rsidP="00042622">
                  <w:pPr>
                    <w:pStyle w:val="ConsPlusNormal"/>
                    <w:spacing w:after="1" w:line="200" w:lineRule="atLeast"/>
                    <w:jc w:val="center"/>
                    <w:rPr>
                      <w:sz w:val="20"/>
                    </w:rPr>
                  </w:pPr>
                  <w:r w:rsidRPr="00042622">
                    <w:rPr>
                      <w:sz w:val="20"/>
                    </w:rPr>
                    <w:t>регистрационный номер (/порядковый номер)</w:t>
                  </w:r>
                </w:p>
              </w:tc>
            </w:tr>
            <w:tr w:rsidR="00042622" w:rsidRPr="00042622" w14:paraId="66ECE56A" w14:textId="77777777" w:rsidTr="00042622">
              <w:tblPrEx>
                <w:tblBorders>
                  <w:right w:val="single" w:sz="4" w:space="0" w:color="auto"/>
                  <w:insideH w:val="single" w:sz="4" w:space="0" w:color="auto"/>
                </w:tblBorders>
              </w:tblPrEx>
              <w:tc>
                <w:tcPr>
                  <w:tcW w:w="3005" w:type="dxa"/>
                  <w:tcBorders>
                    <w:top w:val="nil"/>
                    <w:left w:val="nil"/>
                    <w:bottom w:val="nil"/>
                  </w:tcBorders>
                </w:tcPr>
                <w:p w14:paraId="78093567" w14:textId="77777777" w:rsidR="00042622" w:rsidRPr="00042622" w:rsidRDefault="00042622" w:rsidP="00042622">
                  <w:pPr>
                    <w:pStyle w:val="ConsPlusNormal"/>
                    <w:spacing w:after="1" w:line="200" w:lineRule="atLeast"/>
                    <w:rPr>
                      <w:sz w:val="20"/>
                    </w:rPr>
                  </w:pPr>
                </w:p>
              </w:tc>
              <w:tc>
                <w:tcPr>
                  <w:tcW w:w="1853" w:type="dxa"/>
                </w:tcPr>
                <w:p w14:paraId="1452AEC0" w14:textId="77777777" w:rsidR="00042622" w:rsidRPr="00042622" w:rsidRDefault="00042622" w:rsidP="00042622">
                  <w:pPr>
                    <w:pStyle w:val="ConsPlusNormal"/>
                    <w:spacing w:after="1" w:line="200" w:lineRule="atLeast"/>
                    <w:rPr>
                      <w:sz w:val="20"/>
                    </w:rPr>
                  </w:pPr>
                </w:p>
              </w:tc>
              <w:tc>
                <w:tcPr>
                  <w:tcW w:w="1282" w:type="dxa"/>
                </w:tcPr>
                <w:p w14:paraId="4306B8D1" w14:textId="77777777" w:rsidR="00042622" w:rsidRPr="00042622" w:rsidRDefault="00042622" w:rsidP="00042622">
                  <w:pPr>
                    <w:pStyle w:val="ConsPlusNormal"/>
                    <w:spacing w:after="1" w:line="200" w:lineRule="atLeast"/>
                    <w:rPr>
                      <w:sz w:val="20"/>
                    </w:rPr>
                  </w:pPr>
                </w:p>
              </w:tc>
              <w:tc>
                <w:tcPr>
                  <w:tcW w:w="2931" w:type="dxa"/>
                </w:tcPr>
                <w:p w14:paraId="73ED0530" w14:textId="77777777" w:rsidR="00042622" w:rsidRPr="00042622" w:rsidRDefault="00042622" w:rsidP="00042622">
                  <w:pPr>
                    <w:pStyle w:val="ConsPlusNormal"/>
                    <w:spacing w:after="1" w:line="200" w:lineRule="atLeast"/>
                    <w:rPr>
                      <w:sz w:val="20"/>
                    </w:rPr>
                  </w:pPr>
                </w:p>
              </w:tc>
            </w:tr>
          </w:tbl>
          <w:p w14:paraId="292A11C4" w14:textId="77777777" w:rsidR="00042622" w:rsidRPr="00042622" w:rsidRDefault="00042622" w:rsidP="0004262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2622" w:rsidRPr="00042622" w14:paraId="74A7A8E1" w14:textId="77777777" w:rsidTr="00042622">
              <w:tc>
                <w:tcPr>
                  <w:tcW w:w="9071" w:type="dxa"/>
                  <w:tcBorders>
                    <w:top w:val="nil"/>
                    <w:left w:val="nil"/>
                    <w:bottom w:val="nil"/>
                    <w:right w:val="nil"/>
                  </w:tcBorders>
                  <w:vAlign w:val="center"/>
                </w:tcPr>
                <w:p w14:paraId="4DF84227" w14:textId="77777777" w:rsidR="00042622" w:rsidRPr="00042622" w:rsidRDefault="00042622" w:rsidP="00042622">
                  <w:pPr>
                    <w:pStyle w:val="ConsPlusNormal"/>
                    <w:spacing w:after="1" w:line="200" w:lineRule="atLeast"/>
                    <w:jc w:val="center"/>
                    <w:rPr>
                      <w:sz w:val="20"/>
                    </w:rPr>
                  </w:pPr>
                  <w:r w:rsidRPr="00042622">
                    <w:rPr>
                      <w:sz w:val="20"/>
                    </w:rPr>
                    <w:t>СВЕДЕНИЯ</w:t>
                  </w:r>
                </w:p>
                <w:p w14:paraId="480EA39D" w14:textId="77777777" w:rsidR="00042622" w:rsidRPr="00042622" w:rsidRDefault="00042622" w:rsidP="00042622">
                  <w:pPr>
                    <w:pStyle w:val="ConsPlusNormal"/>
                    <w:spacing w:after="1" w:line="200" w:lineRule="atLeast"/>
                    <w:jc w:val="center"/>
                    <w:rPr>
                      <w:sz w:val="20"/>
                    </w:rPr>
                  </w:pPr>
                  <w:r w:rsidRPr="00042622">
                    <w:rPr>
                      <w:sz w:val="20"/>
                    </w:rPr>
                    <w:t>ОБ ОПЕРАЦИЯХ С ЦЕННЫМИ БУМАГАМИ, ДОЛЯМИ, НЕДВИЖИМЫМ ИМУЩЕСТВОМ, ПАЯМИ И ВКЛАДАМИ В ИМУЩЕСТВО, СОВЕРШЕННЫХ МЕЖДУ РЕЗИДЕНТАМИ И НЕРЕЗИДЕНТАМИ, А ТАКЖЕ ОБ ОПЕРАЦИЯХ МЕЖДУ РЕЗИДЕНТАМИ С ИНОСТРАННЫМИ ЦЕННЫМИ БУМАГАМИ, НЕДВИЖИМЫМ ИМУЩЕСТВОМ ЗА РУБЕЖОМ, ДОЛЯМИ, ПАЯМИ И ВКЛАДАМИ В ИМУЩЕСТВО ИНОСТРАННЫХ КОМПАНИЙ</w:t>
                  </w:r>
                </w:p>
              </w:tc>
            </w:tr>
            <w:tr w:rsidR="00042622" w:rsidRPr="00042622" w14:paraId="211B1102" w14:textId="77777777" w:rsidTr="00042622">
              <w:tc>
                <w:tcPr>
                  <w:tcW w:w="9071" w:type="dxa"/>
                  <w:tcBorders>
                    <w:top w:val="nil"/>
                    <w:left w:val="nil"/>
                    <w:bottom w:val="nil"/>
                    <w:right w:val="nil"/>
                  </w:tcBorders>
                </w:tcPr>
                <w:p w14:paraId="5F06C0B0" w14:textId="77777777" w:rsidR="00042622" w:rsidRPr="00042622" w:rsidRDefault="00042622" w:rsidP="00042622">
                  <w:pPr>
                    <w:pStyle w:val="ConsPlusNormal"/>
                    <w:spacing w:after="1" w:line="200" w:lineRule="atLeast"/>
                    <w:jc w:val="center"/>
                    <w:rPr>
                      <w:sz w:val="20"/>
                    </w:rPr>
                  </w:pPr>
                  <w:r w:rsidRPr="00042622">
                    <w:rPr>
                      <w:sz w:val="20"/>
                    </w:rPr>
                    <w:t>за __________________ (месяц) ____ г.</w:t>
                  </w:r>
                </w:p>
              </w:tc>
            </w:tr>
          </w:tbl>
          <w:p w14:paraId="72FA6E8D" w14:textId="77777777" w:rsidR="00042622" w:rsidRPr="00042622" w:rsidRDefault="00042622" w:rsidP="00042622">
            <w:pPr>
              <w:pStyle w:val="ConsPlusNonformat"/>
              <w:spacing w:after="1" w:line="200" w:lineRule="atLeast"/>
              <w:jc w:val="both"/>
              <w:rPr>
                <w:rFonts w:ascii="Arial" w:hAnsi="Arial" w:cs="Arial"/>
              </w:rPr>
            </w:pPr>
          </w:p>
        </w:tc>
      </w:tr>
      <w:tr w:rsidR="00042622" w:rsidRPr="00042622" w14:paraId="53E3911F" w14:textId="77777777" w:rsidTr="00042622">
        <w:tc>
          <w:tcPr>
            <w:tcW w:w="10998" w:type="dxa"/>
          </w:tcPr>
          <w:p w14:paraId="374C60A0" w14:textId="77777777" w:rsidR="00042622" w:rsidRPr="00042622" w:rsidRDefault="00042622" w:rsidP="00042622">
            <w:pPr>
              <w:pStyle w:val="ConsPlusNonformat"/>
              <w:spacing w:after="1" w:line="200" w:lineRule="atLeast"/>
              <w:jc w:val="both"/>
              <w:rPr>
                <w:rFonts w:ascii="Arial" w:hAnsi="Arial" w:cs="Arial"/>
              </w:rPr>
            </w:pPr>
          </w:p>
          <w:p w14:paraId="0823B5B1" w14:textId="77777777" w:rsidR="00042622" w:rsidRPr="00042622" w:rsidRDefault="00042622" w:rsidP="00042622">
            <w:pPr>
              <w:pStyle w:val="ConsPlusNonformat"/>
              <w:spacing w:after="1" w:line="200" w:lineRule="atLeast"/>
              <w:jc w:val="both"/>
            </w:pPr>
            <w:r w:rsidRPr="00042622">
              <w:t xml:space="preserve">Полное </w:t>
            </w:r>
            <w:r w:rsidRPr="00042622">
              <w:rPr>
                <w:strike/>
                <w:color w:val="FF0000"/>
              </w:rPr>
              <w:t>или сокращенное</w:t>
            </w:r>
            <w:r w:rsidRPr="00042622">
              <w:t xml:space="preserve"> фирменное наименование кредитной организации _______</w:t>
            </w:r>
          </w:p>
          <w:p w14:paraId="6DBA437E" w14:textId="1656B84C" w:rsidR="00042622" w:rsidRPr="00042622" w:rsidRDefault="00042622" w:rsidP="00042622">
            <w:pPr>
              <w:pStyle w:val="ConsPlusNonformat"/>
              <w:spacing w:after="1" w:line="200" w:lineRule="atLeast"/>
              <w:jc w:val="both"/>
            </w:pPr>
            <w:r w:rsidRPr="00042622">
              <w:t xml:space="preserve">Адрес </w:t>
            </w:r>
            <w:r w:rsidRPr="00042622">
              <w:rPr>
                <w:strike/>
                <w:color w:val="FF0000"/>
              </w:rPr>
              <w:t>(место</w:t>
            </w:r>
            <w:r w:rsidRPr="00042622">
              <w:t xml:space="preserve"> нахождения</w:t>
            </w:r>
            <w:r w:rsidRPr="00042622">
              <w:rPr>
                <w:strike/>
                <w:color w:val="FF0000"/>
              </w:rPr>
              <w:t>)</w:t>
            </w:r>
            <w:r w:rsidRPr="00042622">
              <w:t xml:space="preserve"> кредитной организации ____________________________</w:t>
            </w:r>
          </w:p>
        </w:tc>
        <w:tc>
          <w:tcPr>
            <w:tcW w:w="10998" w:type="dxa"/>
          </w:tcPr>
          <w:p w14:paraId="7BC82201" w14:textId="77777777" w:rsidR="00042622" w:rsidRPr="00042622" w:rsidRDefault="00042622" w:rsidP="0004262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82"/>
              <w:gridCol w:w="2789"/>
            </w:tblGrid>
            <w:tr w:rsidR="00042622" w:rsidRPr="00042622" w14:paraId="7D91218F" w14:textId="77777777" w:rsidTr="00042622">
              <w:tc>
                <w:tcPr>
                  <w:tcW w:w="6282" w:type="dxa"/>
                  <w:tcBorders>
                    <w:top w:val="nil"/>
                    <w:left w:val="nil"/>
                    <w:bottom w:val="nil"/>
                    <w:right w:val="nil"/>
                  </w:tcBorders>
                  <w:vAlign w:val="bottom"/>
                </w:tcPr>
                <w:p w14:paraId="47CD80CB" w14:textId="77777777" w:rsidR="00042622" w:rsidRPr="00042622" w:rsidRDefault="00042622" w:rsidP="00042622">
                  <w:pPr>
                    <w:pStyle w:val="ConsPlusNormal"/>
                    <w:spacing w:after="1" w:line="200" w:lineRule="atLeast"/>
                    <w:jc w:val="both"/>
                    <w:rPr>
                      <w:sz w:val="20"/>
                    </w:rPr>
                  </w:pPr>
                  <w:r w:rsidRPr="00042622">
                    <w:rPr>
                      <w:sz w:val="20"/>
                    </w:rPr>
                    <w:t>Полное фирменное наименование кредитной организации</w:t>
                  </w:r>
                </w:p>
              </w:tc>
              <w:tc>
                <w:tcPr>
                  <w:tcW w:w="2789" w:type="dxa"/>
                  <w:tcBorders>
                    <w:top w:val="nil"/>
                    <w:left w:val="nil"/>
                    <w:bottom w:val="single" w:sz="4" w:space="0" w:color="auto"/>
                    <w:right w:val="nil"/>
                  </w:tcBorders>
                </w:tcPr>
                <w:p w14:paraId="31D2C30A" w14:textId="77777777" w:rsidR="00042622" w:rsidRPr="00042622" w:rsidRDefault="00042622" w:rsidP="00042622">
                  <w:pPr>
                    <w:pStyle w:val="ConsPlusNormal"/>
                    <w:spacing w:after="1" w:line="200" w:lineRule="atLeast"/>
                    <w:rPr>
                      <w:sz w:val="20"/>
                    </w:rPr>
                  </w:pPr>
                </w:p>
              </w:tc>
            </w:tr>
            <w:tr w:rsidR="00042622" w:rsidRPr="00042622" w14:paraId="6C27A0B5" w14:textId="77777777" w:rsidTr="00042622">
              <w:tc>
                <w:tcPr>
                  <w:tcW w:w="9071" w:type="dxa"/>
                  <w:gridSpan w:val="2"/>
                  <w:tcBorders>
                    <w:top w:val="nil"/>
                    <w:left w:val="nil"/>
                    <w:bottom w:val="nil"/>
                    <w:right w:val="nil"/>
                  </w:tcBorders>
                </w:tcPr>
                <w:p w14:paraId="43C15D5D" w14:textId="77777777" w:rsidR="00042622" w:rsidRPr="00042622" w:rsidRDefault="00042622" w:rsidP="00042622">
                  <w:pPr>
                    <w:pStyle w:val="ConsPlusNormal"/>
                    <w:spacing w:after="1" w:line="200" w:lineRule="atLeast"/>
                    <w:jc w:val="both"/>
                    <w:rPr>
                      <w:sz w:val="20"/>
                    </w:rPr>
                  </w:pPr>
                  <w:r w:rsidRPr="00042622">
                    <w:rPr>
                      <w:sz w:val="20"/>
                    </w:rPr>
                    <w:t xml:space="preserve">Адрес </w:t>
                  </w:r>
                  <w:r w:rsidRPr="00042622">
                    <w:rPr>
                      <w:sz w:val="20"/>
                      <w:highlight w:val="lightGray"/>
                    </w:rPr>
                    <w:t>кредитной организации в пределах места</w:t>
                  </w:r>
                  <w:r w:rsidRPr="00042622">
                    <w:rPr>
                      <w:sz w:val="20"/>
                    </w:rPr>
                    <w:t xml:space="preserve"> нахождения кредитной организации _________________________________________________________________________</w:t>
                  </w:r>
                </w:p>
              </w:tc>
            </w:tr>
          </w:tbl>
          <w:p w14:paraId="1DBC17A3" w14:textId="77777777" w:rsidR="00042622" w:rsidRPr="00042622" w:rsidRDefault="00042622" w:rsidP="00042622">
            <w:pPr>
              <w:pStyle w:val="ConsPlusNormal"/>
              <w:spacing w:after="1" w:line="200" w:lineRule="atLeast"/>
              <w:jc w:val="both"/>
              <w:rPr>
                <w:sz w:val="20"/>
              </w:rPr>
            </w:pPr>
          </w:p>
        </w:tc>
      </w:tr>
      <w:tr w:rsidR="00042622" w:rsidRPr="00042622" w14:paraId="7B65C958" w14:textId="77777777" w:rsidTr="00042622">
        <w:tc>
          <w:tcPr>
            <w:tcW w:w="10998" w:type="dxa"/>
          </w:tcPr>
          <w:p w14:paraId="3044FFFC" w14:textId="77777777" w:rsidR="00042622" w:rsidRPr="00042622" w:rsidRDefault="00042622" w:rsidP="00042622">
            <w:pPr>
              <w:pStyle w:val="ConsPlusNonformat"/>
              <w:spacing w:after="1" w:line="200" w:lineRule="atLeast"/>
              <w:jc w:val="both"/>
              <w:rPr>
                <w:rFonts w:ascii="Arial" w:hAnsi="Arial" w:cs="Arial"/>
              </w:rPr>
            </w:pPr>
          </w:p>
          <w:p w14:paraId="621D3465" w14:textId="77777777" w:rsidR="00042622" w:rsidRPr="00042622" w:rsidRDefault="00042622" w:rsidP="00042622">
            <w:pPr>
              <w:pStyle w:val="ConsPlusNonformat"/>
              <w:spacing w:after="1" w:line="200" w:lineRule="atLeast"/>
              <w:jc w:val="both"/>
            </w:pPr>
            <w:r w:rsidRPr="00042622">
              <w:t xml:space="preserve">                                                  Код формы по ОКУД 0409405</w:t>
            </w:r>
          </w:p>
          <w:p w14:paraId="156FFC55" w14:textId="77777777" w:rsidR="00042622" w:rsidRPr="00042622" w:rsidRDefault="00042622" w:rsidP="00042622">
            <w:pPr>
              <w:pStyle w:val="ConsPlusNonformat"/>
              <w:spacing w:after="1" w:line="200" w:lineRule="atLeast"/>
              <w:jc w:val="both"/>
            </w:pPr>
          </w:p>
          <w:p w14:paraId="47043B37" w14:textId="40F3B517" w:rsidR="00042622" w:rsidRPr="00042622" w:rsidRDefault="00042622" w:rsidP="00042622">
            <w:pPr>
              <w:pStyle w:val="ConsPlusNonformat"/>
              <w:spacing w:after="1" w:line="200" w:lineRule="atLeast"/>
              <w:jc w:val="both"/>
            </w:pPr>
            <w:r w:rsidRPr="00042622">
              <w:t xml:space="preserve">                                                                   Месячная</w:t>
            </w:r>
          </w:p>
        </w:tc>
        <w:tc>
          <w:tcPr>
            <w:tcW w:w="10998" w:type="dxa"/>
          </w:tcPr>
          <w:p w14:paraId="0DA30DAF" w14:textId="77777777" w:rsidR="00042622" w:rsidRPr="00042622" w:rsidRDefault="00042622" w:rsidP="0004262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2622" w:rsidRPr="00042622" w14:paraId="0A019B40" w14:textId="77777777" w:rsidTr="00042622">
              <w:tc>
                <w:tcPr>
                  <w:tcW w:w="9071" w:type="dxa"/>
                  <w:tcBorders>
                    <w:top w:val="nil"/>
                    <w:left w:val="nil"/>
                    <w:bottom w:val="nil"/>
                    <w:right w:val="nil"/>
                  </w:tcBorders>
                  <w:vAlign w:val="bottom"/>
                </w:tcPr>
                <w:p w14:paraId="4350B376" w14:textId="77777777" w:rsidR="00042622" w:rsidRPr="00042622" w:rsidRDefault="00042622" w:rsidP="00042622">
                  <w:pPr>
                    <w:pStyle w:val="ConsPlusNormal"/>
                    <w:spacing w:after="1" w:line="200" w:lineRule="atLeast"/>
                    <w:jc w:val="right"/>
                    <w:rPr>
                      <w:sz w:val="20"/>
                    </w:rPr>
                  </w:pPr>
                  <w:r w:rsidRPr="00042622">
                    <w:rPr>
                      <w:sz w:val="20"/>
                    </w:rPr>
                    <w:t xml:space="preserve">Код формы по ОКУД </w:t>
                  </w:r>
                  <w:r w:rsidRPr="00042622">
                    <w:rPr>
                      <w:sz w:val="20"/>
                      <w:highlight w:val="lightGray"/>
                    </w:rPr>
                    <w:t>&lt;3&gt;</w:t>
                  </w:r>
                  <w:r w:rsidRPr="00042622">
                    <w:rPr>
                      <w:sz w:val="20"/>
                    </w:rPr>
                    <w:t xml:space="preserve"> 0409405</w:t>
                  </w:r>
                </w:p>
              </w:tc>
            </w:tr>
            <w:tr w:rsidR="00042622" w:rsidRPr="00042622" w14:paraId="6F8DB626" w14:textId="77777777" w:rsidTr="00042622">
              <w:tc>
                <w:tcPr>
                  <w:tcW w:w="9071" w:type="dxa"/>
                  <w:tcBorders>
                    <w:top w:val="nil"/>
                    <w:left w:val="nil"/>
                    <w:bottom w:val="nil"/>
                    <w:right w:val="nil"/>
                  </w:tcBorders>
                </w:tcPr>
                <w:p w14:paraId="7AAD9082" w14:textId="77777777" w:rsidR="00042622" w:rsidRPr="00042622" w:rsidRDefault="00042622" w:rsidP="00042622">
                  <w:pPr>
                    <w:pStyle w:val="ConsPlusNormal"/>
                    <w:spacing w:after="1" w:line="200" w:lineRule="atLeast"/>
                    <w:jc w:val="right"/>
                    <w:rPr>
                      <w:sz w:val="20"/>
                    </w:rPr>
                  </w:pPr>
                  <w:r w:rsidRPr="00042622">
                    <w:rPr>
                      <w:sz w:val="20"/>
                    </w:rPr>
                    <w:t>Месячная</w:t>
                  </w:r>
                </w:p>
              </w:tc>
            </w:tr>
          </w:tbl>
          <w:p w14:paraId="08608F4A" w14:textId="77777777" w:rsidR="00042622" w:rsidRPr="00042622" w:rsidRDefault="00042622" w:rsidP="00042622">
            <w:pPr>
              <w:pStyle w:val="ConsPlusNormal"/>
              <w:spacing w:after="1" w:line="200" w:lineRule="atLeast"/>
              <w:jc w:val="both"/>
              <w:rPr>
                <w:sz w:val="20"/>
              </w:rPr>
            </w:pPr>
          </w:p>
        </w:tc>
      </w:tr>
      <w:tr w:rsidR="00042622" w:rsidRPr="00042622" w14:paraId="43524EF2" w14:textId="77777777" w:rsidTr="00042622">
        <w:tc>
          <w:tcPr>
            <w:tcW w:w="10998" w:type="dxa"/>
          </w:tcPr>
          <w:p w14:paraId="065ECF82" w14:textId="77777777" w:rsidR="00042622" w:rsidRPr="00042622" w:rsidRDefault="00042622" w:rsidP="00042622">
            <w:pPr>
              <w:pStyle w:val="ConsPlusNonformat"/>
              <w:spacing w:after="1" w:line="200" w:lineRule="atLeast"/>
              <w:jc w:val="both"/>
              <w:rPr>
                <w:rFonts w:ascii="Arial" w:hAnsi="Arial" w:cs="Arial"/>
              </w:rPr>
            </w:pPr>
          </w:p>
          <w:p w14:paraId="7E4B666B" w14:textId="77777777" w:rsidR="00042622" w:rsidRPr="00042622" w:rsidRDefault="00042622" w:rsidP="00042622">
            <w:pPr>
              <w:pStyle w:val="ConsPlusNonformat"/>
              <w:spacing w:after="1" w:line="200" w:lineRule="atLeast"/>
              <w:jc w:val="both"/>
            </w:pPr>
            <w:r w:rsidRPr="00042622">
              <w:t>Раздел 1. Сведения  об  операциях  с  ценными  бумагами, долями, недвижимым</w:t>
            </w:r>
          </w:p>
          <w:p w14:paraId="2DA51FEB" w14:textId="77777777" w:rsidR="00042622" w:rsidRPr="00042622" w:rsidRDefault="00042622" w:rsidP="00042622">
            <w:pPr>
              <w:pStyle w:val="ConsPlusNonformat"/>
              <w:spacing w:after="1" w:line="200" w:lineRule="atLeast"/>
              <w:jc w:val="both"/>
            </w:pPr>
            <w:r w:rsidRPr="00042622">
              <w:t xml:space="preserve">          имуществом,  паями  и  вкладами  в  имущество,  совершенных между</w:t>
            </w:r>
          </w:p>
          <w:p w14:paraId="57E5DE9F" w14:textId="792160C2" w:rsidR="00042622" w:rsidRPr="00042622" w:rsidRDefault="00042622" w:rsidP="00042622">
            <w:pPr>
              <w:pStyle w:val="ConsPlusNonformat"/>
              <w:spacing w:after="1" w:line="200" w:lineRule="atLeast"/>
              <w:jc w:val="both"/>
            </w:pPr>
            <w:r w:rsidRPr="00042622">
              <w:t xml:space="preserve">          резидентами и нерезидентами</w:t>
            </w:r>
          </w:p>
        </w:tc>
        <w:tc>
          <w:tcPr>
            <w:tcW w:w="10998" w:type="dxa"/>
          </w:tcPr>
          <w:p w14:paraId="36B4B440" w14:textId="77777777" w:rsidR="00042622" w:rsidRPr="00042622" w:rsidRDefault="00042622" w:rsidP="0004262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5"/>
              <w:gridCol w:w="7935"/>
            </w:tblGrid>
            <w:tr w:rsidR="00042622" w:rsidRPr="00042622" w14:paraId="43245DFC" w14:textId="77777777" w:rsidTr="00042622">
              <w:tc>
                <w:tcPr>
                  <w:tcW w:w="1125" w:type="dxa"/>
                  <w:tcBorders>
                    <w:top w:val="nil"/>
                    <w:left w:val="nil"/>
                    <w:bottom w:val="nil"/>
                    <w:right w:val="nil"/>
                  </w:tcBorders>
                </w:tcPr>
                <w:p w14:paraId="4D73BFCF" w14:textId="77777777" w:rsidR="00042622" w:rsidRPr="00042622" w:rsidRDefault="00042622" w:rsidP="00042622">
                  <w:pPr>
                    <w:pStyle w:val="ConsPlusNormal"/>
                    <w:spacing w:after="1" w:line="200" w:lineRule="atLeast"/>
                    <w:outlineLvl w:val="2"/>
                    <w:rPr>
                      <w:sz w:val="20"/>
                    </w:rPr>
                  </w:pPr>
                  <w:r w:rsidRPr="00042622">
                    <w:rPr>
                      <w:sz w:val="20"/>
                    </w:rPr>
                    <w:t>Раздел 1.</w:t>
                  </w:r>
                </w:p>
              </w:tc>
              <w:tc>
                <w:tcPr>
                  <w:tcW w:w="7935" w:type="dxa"/>
                  <w:tcBorders>
                    <w:top w:val="nil"/>
                    <w:left w:val="nil"/>
                    <w:bottom w:val="nil"/>
                    <w:right w:val="nil"/>
                  </w:tcBorders>
                </w:tcPr>
                <w:p w14:paraId="6C9249C1" w14:textId="77777777" w:rsidR="00042622" w:rsidRPr="00042622" w:rsidRDefault="00042622" w:rsidP="00042622">
                  <w:pPr>
                    <w:pStyle w:val="ConsPlusNormal"/>
                    <w:spacing w:after="1" w:line="200" w:lineRule="atLeast"/>
                    <w:jc w:val="both"/>
                    <w:rPr>
                      <w:sz w:val="20"/>
                    </w:rPr>
                  </w:pPr>
                  <w:r w:rsidRPr="00042622">
                    <w:rPr>
                      <w:sz w:val="20"/>
                    </w:rPr>
                    <w:t>Сведения об операциях с ценными бумагами, долями, недвижимым имуществом, паями и вкладами в имущество, совершенных между резидентами и нерезидентами</w:t>
                  </w:r>
                </w:p>
              </w:tc>
            </w:tr>
          </w:tbl>
          <w:p w14:paraId="289A5241" w14:textId="77777777" w:rsidR="00042622" w:rsidRPr="00042622" w:rsidRDefault="00042622" w:rsidP="00042622">
            <w:pPr>
              <w:pStyle w:val="ConsPlusNormal"/>
              <w:spacing w:after="1" w:line="200" w:lineRule="atLeast"/>
              <w:jc w:val="both"/>
              <w:rPr>
                <w:sz w:val="20"/>
              </w:rPr>
            </w:pPr>
          </w:p>
        </w:tc>
      </w:tr>
      <w:tr w:rsidR="007E191D" w:rsidRPr="00042622" w14:paraId="44BFC68D" w14:textId="77777777" w:rsidTr="00042622">
        <w:tc>
          <w:tcPr>
            <w:tcW w:w="10998" w:type="dxa"/>
          </w:tcPr>
          <w:p w14:paraId="684982D7" w14:textId="77777777" w:rsidR="007E191D" w:rsidRPr="00042622" w:rsidRDefault="007E191D" w:rsidP="007E191D">
            <w:pPr>
              <w:pStyle w:val="ConsPlusNormal"/>
              <w:spacing w:after="1" w:line="200" w:lineRule="atLeast"/>
              <w:jc w:val="both"/>
              <w:rPr>
                <w:sz w:val="20"/>
              </w:rPr>
            </w:pP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3"/>
              <w:gridCol w:w="425"/>
              <w:gridCol w:w="426"/>
              <w:gridCol w:w="425"/>
              <w:gridCol w:w="567"/>
              <w:gridCol w:w="425"/>
              <w:gridCol w:w="425"/>
              <w:gridCol w:w="426"/>
              <w:gridCol w:w="283"/>
              <w:gridCol w:w="851"/>
              <w:gridCol w:w="567"/>
              <w:gridCol w:w="425"/>
              <w:gridCol w:w="283"/>
              <w:gridCol w:w="426"/>
              <w:gridCol w:w="567"/>
              <w:gridCol w:w="992"/>
              <w:gridCol w:w="449"/>
              <w:gridCol w:w="439"/>
              <w:gridCol w:w="459"/>
              <w:gridCol w:w="406"/>
              <w:gridCol w:w="457"/>
              <w:gridCol w:w="483"/>
            </w:tblGrid>
            <w:tr w:rsidR="007E191D" w:rsidRPr="00042622" w14:paraId="098688DF" w14:textId="77777777" w:rsidTr="00304CCA">
              <w:tc>
                <w:tcPr>
                  <w:tcW w:w="340" w:type="dxa"/>
                  <w:vMerge w:val="restart"/>
                </w:tcPr>
                <w:p w14:paraId="672D4F64" w14:textId="77777777" w:rsidR="007E191D" w:rsidRPr="000A166C" w:rsidRDefault="007E191D" w:rsidP="007E191D">
                  <w:pPr>
                    <w:pStyle w:val="ConsPlusNormal"/>
                    <w:spacing w:after="1" w:line="200" w:lineRule="atLeast"/>
                    <w:jc w:val="center"/>
                    <w:rPr>
                      <w:sz w:val="16"/>
                      <w:szCs w:val="16"/>
                    </w:rPr>
                  </w:pPr>
                  <w:r w:rsidRPr="000A166C">
                    <w:rPr>
                      <w:sz w:val="16"/>
                      <w:szCs w:val="16"/>
                    </w:rPr>
                    <w:t>Номер строки</w:t>
                  </w:r>
                </w:p>
              </w:tc>
              <w:tc>
                <w:tcPr>
                  <w:tcW w:w="283" w:type="dxa"/>
                  <w:vMerge w:val="restart"/>
                </w:tcPr>
                <w:p w14:paraId="504B8EA3" w14:textId="77777777" w:rsidR="007E191D" w:rsidRPr="000A166C" w:rsidRDefault="007E191D" w:rsidP="007E191D">
                  <w:pPr>
                    <w:pStyle w:val="ConsPlusNormal"/>
                    <w:spacing w:after="1" w:line="200" w:lineRule="atLeast"/>
                    <w:jc w:val="center"/>
                    <w:rPr>
                      <w:sz w:val="16"/>
                      <w:szCs w:val="16"/>
                    </w:rPr>
                  </w:pPr>
                  <w:r w:rsidRPr="000A166C">
                    <w:rPr>
                      <w:sz w:val="16"/>
                      <w:szCs w:val="16"/>
                    </w:rPr>
                    <w:t>Дата опер</w:t>
                  </w:r>
                  <w:r w:rsidRPr="000A166C">
                    <w:rPr>
                      <w:sz w:val="16"/>
                      <w:szCs w:val="16"/>
                    </w:rPr>
                    <w:lastRenderedPageBreak/>
                    <w:t>ации</w:t>
                  </w:r>
                </w:p>
              </w:tc>
              <w:tc>
                <w:tcPr>
                  <w:tcW w:w="425" w:type="dxa"/>
                  <w:vMerge w:val="restart"/>
                </w:tcPr>
                <w:p w14:paraId="7DABDED9"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Код вида валютной операц</w:t>
                  </w:r>
                  <w:r w:rsidRPr="000A166C">
                    <w:rPr>
                      <w:sz w:val="16"/>
                      <w:szCs w:val="16"/>
                    </w:rPr>
                    <w:lastRenderedPageBreak/>
                    <w:t>ии</w:t>
                  </w:r>
                </w:p>
              </w:tc>
              <w:tc>
                <w:tcPr>
                  <w:tcW w:w="426" w:type="dxa"/>
                  <w:vMerge w:val="restart"/>
                </w:tcPr>
                <w:p w14:paraId="459130A7"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Код инстру</w:t>
                  </w:r>
                  <w:r w:rsidRPr="000A166C">
                    <w:rPr>
                      <w:sz w:val="16"/>
                      <w:szCs w:val="16"/>
                    </w:rPr>
                    <w:softHyphen/>
                    <w:t>мента</w:t>
                  </w:r>
                </w:p>
              </w:tc>
              <w:tc>
                <w:tcPr>
                  <w:tcW w:w="5670" w:type="dxa"/>
                  <w:gridSpan w:val="12"/>
                </w:tcPr>
                <w:p w14:paraId="6E046064" w14:textId="77777777" w:rsidR="007E191D" w:rsidRPr="000A166C" w:rsidRDefault="007E191D" w:rsidP="007E191D">
                  <w:pPr>
                    <w:pStyle w:val="ConsPlusNormal"/>
                    <w:spacing w:after="1" w:line="200" w:lineRule="atLeast"/>
                    <w:jc w:val="center"/>
                    <w:rPr>
                      <w:sz w:val="16"/>
                      <w:szCs w:val="16"/>
                    </w:rPr>
                  </w:pPr>
                  <w:r w:rsidRPr="000A166C">
                    <w:rPr>
                      <w:sz w:val="16"/>
                      <w:szCs w:val="16"/>
                    </w:rPr>
                    <w:t>Параметры расчетов по операциям с ценными бумагами, долями, паями и вкладами в имущество</w:t>
                  </w:r>
                </w:p>
              </w:tc>
              <w:tc>
                <w:tcPr>
                  <w:tcW w:w="3202" w:type="dxa"/>
                  <w:gridSpan w:val="6"/>
                </w:tcPr>
                <w:p w14:paraId="38F2C17B" w14:textId="77777777" w:rsidR="007E191D" w:rsidRPr="000A166C" w:rsidRDefault="007E191D" w:rsidP="007E191D">
                  <w:pPr>
                    <w:pStyle w:val="ConsPlusNormal"/>
                    <w:spacing w:after="1" w:line="200" w:lineRule="atLeast"/>
                    <w:jc w:val="center"/>
                    <w:rPr>
                      <w:sz w:val="16"/>
                      <w:szCs w:val="16"/>
                    </w:rPr>
                  </w:pPr>
                  <w:r w:rsidRPr="000A166C">
                    <w:rPr>
                      <w:sz w:val="16"/>
                      <w:szCs w:val="16"/>
                    </w:rPr>
                    <w:t>Характеристика ценной бумаги, доли, пая, вклада в имущество</w:t>
                  </w:r>
                </w:p>
              </w:tc>
              <w:tc>
                <w:tcPr>
                  <w:tcW w:w="483" w:type="dxa"/>
                  <w:vMerge w:val="restart"/>
                </w:tcPr>
                <w:p w14:paraId="53F56DEA" w14:textId="77777777" w:rsidR="007E191D" w:rsidRPr="000A166C" w:rsidRDefault="007E191D" w:rsidP="007E191D">
                  <w:pPr>
                    <w:pStyle w:val="ConsPlusNormal"/>
                    <w:spacing w:after="1" w:line="200" w:lineRule="atLeast"/>
                    <w:jc w:val="center"/>
                    <w:rPr>
                      <w:sz w:val="16"/>
                      <w:szCs w:val="16"/>
                    </w:rPr>
                  </w:pPr>
                  <w:r w:rsidRPr="000A166C">
                    <w:rPr>
                      <w:sz w:val="16"/>
                      <w:szCs w:val="16"/>
                    </w:rPr>
                    <w:t>Примечание</w:t>
                  </w:r>
                </w:p>
              </w:tc>
            </w:tr>
            <w:tr w:rsidR="007E191D" w:rsidRPr="00042622" w14:paraId="07A3517B" w14:textId="77777777" w:rsidTr="00304CCA">
              <w:tc>
                <w:tcPr>
                  <w:tcW w:w="340" w:type="dxa"/>
                  <w:vMerge/>
                </w:tcPr>
                <w:p w14:paraId="093D84D8" w14:textId="77777777" w:rsidR="007E191D" w:rsidRPr="00042622" w:rsidRDefault="007E191D" w:rsidP="007E191D">
                  <w:pPr>
                    <w:spacing w:after="1" w:line="200" w:lineRule="atLeast"/>
                    <w:rPr>
                      <w:sz w:val="20"/>
                      <w:szCs w:val="20"/>
                    </w:rPr>
                  </w:pPr>
                </w:p>
              </w:tc>
              <w:tc>
                <w:tcPr>
                  <w:tcW w:w="283" w:type="dxa"/>
                  <w:vMerge/>
                </w:tcPr>
                <w:p w14:paraId="181DFDEE" w14:textId="77777777" w:rsidR="007E191D" w:rsidRPr="00042622" w:rsidRDefault="007E191D" w:rsidP="007E191D">
                  <w:pPr>
                    <w:spacing w:after="1" w:line="200" w:lineRule="atLeast"/>
                    <w:rPr>
                      <w:sz w:val="20"/>
                      <w:szCs w:val="20"/>
                    </w:rPr>
                  </w:pPr>
                </w:p>
              </w:tc>
              <w:tc>
                <w:tcPr>
                  <w:tcW w:w="425" w:type="dxa"/>
                  <w:vMerge/>
                </w:tcPr>
                <w:p w14:paraId="51A3546C" w14:textId="77777777" w:rsidR="007E191D" w:rsidRPr="00042622" w:rsidRDefault="007E191D" w:rsidP="007E191D">
                  <w:pPr>
                    <w:spacing w:after="1" w:line="200" w:lineRule="atLeast"/>
                    <w:rPr>
                      <w:sz w:val="20"/>
                      <w:szCs w:val="20"/>
                    </w:rPr>
                  </w:pPr>
                </w:p>
              </w:tc>
              <w:tc>
                <w:tcPr>
                  <w:tcW w:w="426" w:type="dxa"/>
                  <w:vMerge/>
                </w:tcPr>
                <w:p w14:paraId="01EA9F96" w14:textId="77777777" w:rsidR="007E191D" w:rsidRPr="00042622" w:rsidRDefault="007E191D" w:rsidP="007E191D">
                  <w:pPr>
                    <w:spacing w:after="1" w:line="200" w:lineRule="atLeast"/>
                    <w:rPr>
                      <w:sz w:val="20"/>
                      <w:szCs w:val="20"/>
                    </w:rPr>
                  </w:pPr>
                </w:p>
              </w:tc>
              <w:tc>
                <w:tcPr>
                  <w:tcW w:w="425" w:type="dxa"/>
                  <w:vMerge w:val="restart"/>
                </w:tcPr>
                <w:p w14:paraId="20F8E3A2" w14:textId="77777777" w:rsidR="007E191D" w:rsidRPr="000A166C" w:rsidRDefault="007E191D" w:rsidP="007E191D">
                  <w:pPr>
                    <w:pStyle w:val="ConsPlusNormal"/>
                    <w:spacing w:after="1" w:line="200" w:lineRule="atLeast"/>
                    <w:jc w:val="center"/>
                    <w:rPr>
                      <w:sz w:val="16"/>
                      <w:szCs w:val="16"/>
                    </w:rPr>
                  </w:pPr>
                  <w:r w:rsidRPr="000A166C">
                    <w:rPr>
                      <w:sz w:val="16"/>
                      <w:szCs w:val="16"/>
                    </w:rPr>
                    <w:t>код вида операц</w:t>
                  </w:r>
                  <w:r w:rsidRPr="000A166C">
                    <w:rPr>
                      <w:sz w:val="16"/>
                      <w:szCs w:val="16"/>
                    </w:rPr>
                    <w:lastRenderedPageBreak/>
                    <w:t>ии</w:t>
                  </w:r>
                </w:p>
              </w:tc>
              <w:tc>
                <w:tcPr>
                  <w:tcW w:w="567" w:type="dxa"/>
                  <w:vMerge w:val="restart"/>
                </w:tcPr>
                <w:p w14:paraId="074182CB"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код направ</w:t>
                  </w:r>
                  <w:r w:rsidRPr="000A166C">
                    <w:rPr>
                      <w:sz w:val="16"/>
                      <w:szCs w:val="16"/>
                    </w:rPr>
                    <w:softHyphen/>
                    <w:t xml:space="preserve">ления </w:t>
                  </w:r>
                  <w:r w:rsidRPr="000A166C">
                    <w:rPr>
                      <w:sz w:val="16"/>
                      <w:szCs w:val="16"/>
                    </w:rPr>
                    <w:lastRenderedPageBreak/>
                    <w:t>платежа</w:t>
                  </w:r>
                </w:p>
              </w:tc>
              <w:tc>
                <w:tcPr>
                  <w:tcW w:w="425" w:type="dxa"/>
                  <w:vMerge w:val="restart"/>
                </w:tcPr>
                <w:p w14:paraId="77434E0E"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количество, </w:t>
                  </w:r>
                  <w:r w:rsidRPr="000A166C">
                    <w:rPr>
                      <w:strike/>
                      <w:color w:val="FF0000"/>
                      <w:sz w:val="16"/>
                      <w:szCs w:val="16"/>
                    </w:rPr>
                    <w:lastRenderedPageBreak/>
                    <w:t>шт.</w:t>
                  </w:r>
                </w:p>
              </w:tc>
              <w:tc>
                <w:tcPr>
                  <w:tcW w:w="425" w:type="dxa"/>
                  <w:vMerge w:val="restart"/>
                </w:tcPr>
                <w:p w14:paraId="6C1664A5"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размер доли</w:t>
                  </w:r>
                </w:p>
              </w:tc>
              <w:tc>
                <w:tcPr>
                  <w:tcW w:w="426" w:type="dxa"/>
                  <w:vMerge w:val="restart"/>
                </w:tcPr>
                <w:p w14:paraId="32200DFF" w14:textId="77777777" w:rsidR="007E191D" w:rsidRPr="000A166C" w:rsidRDefault="007E191D" w:rsidP="007E191D">
                  <w:pPr>
                    <w:pStyle w:val="ConsPlusNormal"/>
                    <w:spacing w:after="1" w:line="200" w:lineRule="atLeast"/>
                    <w:jc w:val="center"/>
                    <w:rPr>
                      <w:sz w:val="16"/>
                      <w:szCs w:val="16"/>
                    </w:rPr>
                  </w:pPr>
                  <w:r w:rsidRPr="000A166C">
                    <w:rPr>
                      <w:sz w:val="16"/>
                      <w:szCs w:val="16"/>
                    </w:rPr>
                    <w:t>код валюты пла</w:t>
                  </w:r>
                  <w:r w:rsidRPr="000A166C">
                    <w:rPr>
                      <w:sz w:val="16"/>
                      <w:szCs w:val="16"/>
                    </w:rPr>
                    <w:lastRenderedPageBreak/>
                    <w:t>тежа</w:t>
                  </w:r>
                </w:p>
              </w:tc>
              <w:tc>
                <w:tcPr>
                  <w:tcW w:w="1701" w:type="dxa"/>
                  <w:gridSpan w:val="3"/>
                </w:tcPr>
                <w:p w14:paraId="12C5B373"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сумма платежа по операции, </w:t>
                  </w:r>
                  <w:r w:rsidRPr="000A166C">
                    <w:rPr>
                      <w:strike/>
                      <w:color w:val="FF0000"/>
                      <w:sz w:val="16"/>
                      <w:szCs w:val="16"/>
                    </w:rPr>
                    <w:t>ед.</w:t>
                  </w:r>
                  <w:r w:rsidRPr="000A166C">
                    <w:rPr>
                      <w:sz w:val="16"/>
                      <w:szCs w:val="16"/>
                    </w:rPr>
                    <w:t xml:space="preserve"> валюты</w:t>
                  </w:r>
                </w:p>
              </w:tc>
              <w:tc>
                <w:tcPr>
                  <w:tcW w:w="708" w:type="dxa"/>
                  <w:gridSpan w:val="2"/>
                </w:tcPr>
                <w:p w14:paraId="45820504" w14:textId="77777777" w:rsidR="007E191D" w:rsidRPr="000A166C" w:rsidRDefault="007E191D" w:rsidP="007E191D">
                  <w:pPr>
                    <w:pStyle w:val="ConsPlusNormal"/>
                    <w:spacing w:after="1" w:line="200" w:lineRule="atLeast"/>
                    <w:jc w:val="center"/>
                    <w:rPr>
                      <w:sz w:val="16"/>
                      <w:szCs w:val="16"/>
                    </w:rPr>
                  </w:pPr>
                  <w:r w:rsidRPr="000A166C">
                    <w:rPr>
                      <w:sz w:val="16"/>
                      <w:szCs w:val="16"/>
                    </w:rPr>
                    <w:t>резидент</w:t>
                  </w:r>
                </w:p>
              </w:tc>
              <w:tc>
                <w:tcPr>
                  <w:tcW w:w="993" w:type="dxa"/>
                  <w:gridSpan w:val="2"/>
                </w:tcPr>
                <w:p w14:paraId="280733CF" w14:textId="77777777" w:rsidR="007E191D" w:rsidRPr="000A166C" w:rsidRDefault="007E191D" w:rsidP="007E191D">
                  <w:pPr>
                    <w:pStyle w:val="ConsPlusNormal"/>
                    <w:spacing w:after="1" w:line="200" w:lineRule="atLeast"/>
                    <w:jc w:val="center"/>
                    <w:rPr>
                      <w:sz w:val="16"/>
                      <w:szCs w:val="16"/>
                    </w:rPr>
                  </w:pPr>
                  <w:r w:rsidRPr="000A166C">
                    <w:rPr>
                      <w:sz w:val="16"/>
                      <w:szCs w:val="16"/>
                    </w:rPr>
                    <w:t>нерезидент</w:t>
                  </w:r>
                </w:p>
              </w:tc>
              <w:tc>
                <w:tcPr>
                  <w:tcW w:w="1441" w:type="dxa"/>
                  <w:gridSpan w:val="2"/>
                </w:tcPr>
                <w:p w14:paraId="375B5F5F" w14:textId="77777777" w:rsidR="007E191D" w:rsidRPr="000A166C" w:rsidRDefault="007E191D" w:rsidP="007E191D">
                  <w:pPr>
                    <w:pStyle w:val="ConsPlusNormal"/>
                    <w:spacing w:after="1" w:line="200" w:lineRule="atLeast"/>
                    <w:jc w:val="center"/>
                    <w:rPr>
                      <w:sz w:val="16"/>
                      <w:szCs w:val="16"/>
                    </w:rPr>
                  </w:pPr>
                  <w:r w:rsidRPr="000A166C">
                    <w:rPr>
                      <w:sz w:val="16"/>
                      <w:szCs w:val="16"/>
                    </w:rPr>
                    <w:t xml:space="preserve">эмитент ценной бумаги (резидент (нерезидент), с долями, паями, вкладами в </w:t>
                  </w:r>
                  <w:r w:rsidRPr="000A166C">
                    <w:rPr>
                      <w:strike/>
                      <w:color w:val="FF0000"/>
                      <w:sz w:val="16"/>
                      <w:szCs w:val="16"/>
                    </w:rPr>
                    <w:lastRenderedPageBreak/>
                    <w:t>имуществе которых</w:t>
                  </w:r>
                  <w:r w:rsidRPr="000A166C">
                    <w:rPr>
                      <w:sz w:val="16"/>
                      <w:szCs w:val="16"/>
                    </w:rPr>
                    <w:t xml:space="preserve"> совершены операции</w:t>
                  </w:r>
                </w:p>
              </w:tc>
              <w:tc>
                <w:tcPr>
                  <w:tcW w:w="439" w:type="dxa"/>
                  <w:vMerge w:val="restart"/>
                </w:tcPr>
                <w:p w14:paraId="47668AD1"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регистрационный </w:t>
                  </w:r>
                  <w:r w:rsidRPr="000A166C">
                    <w:rPr>
                      <w:sz w:val="16"/>
                      <w:szCs w:val="16"/>
                    </w:rPr>
                    <w:lastRenderedPageBreak/>
                    <w:t>номер ценной бумаги</w:t>
                  </w:r>
                </w:p>
              </w:tc>
              <w:tc>
                <w:tcPr>
                  <w:tcW w:w="459" w:type="dxa"/>
                  <w:vMerge w:val="restart"/>
                </w:tcPr>
                <w:p w14:paraId="43E83C75"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дата регистрации </w:t>
                  </w:r>
                  <w:r w:rsidRPr="000A166C">
                    <w:rPr>
                      <w:sz w:val="16"/>
                      <w:szCs w:val="16"/>
                    </w:rPr>
                    <w:lastRenderedPageBreak/>
                    <w:t>выпуска ценной бумаги</w:t>
                  </w:r>
                </w:p>
              </w:tc>
              <w:tc>
                <w:tcPr>
                  <w:tcW w:w="406" w:type="dxa"/>
                  <w:vMerge w:val="restart"/>
                </w:tcPr>
                <w:p w14:paraId="3F6427C0"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дата погашени</w:t>
                  </w:r>
                  <w:r w:rsidRPr="000A166C">
                    <w:rPr>
                      <w:sz w:val="16"/>
                      <w:szCs w:val="16"/>
                    </w:rPr>
                    <w:lastRenderedPageBreak/>
                    <w:t>я ценной бумаги</w:t>
                  </w:r>
                </w:p>
              </w:tc>
              <w:tc>
                <w:tcPr>
                  <w:tcW w:w="457" w:type="dxa"/>
                  <w:vMerge w:val="restart"/>
                </w:tcPr>
                <w:p w14:paraId="0055C307"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код валюты ценной </w:t>
                  </w:r>
                  <w:r w:rsidRPr="000A166C">
                    <w:rPr>
                      <w:sz w:val="16"/>
                      <w:szCs w:val="16"/>
                    </w:rPr>
                    <w:lastRenderedPageBreak/>
                    <w:t>бумаги</w:t>
                  </w:r>
                </w:p>
              </w:tc>
              <w:tc>
                <w:tcPr>
                  <w:tcW w:w="483" w:type="dxa"/>
                  <w:vMerge/>
                </w:tcPr>
                <w:p w14:paraId="75278196" w14:textId="77777777" w:rsidR="007E191D" w:rsidRPr="00042622" w:rsidRDefault="007E191D" w:rsidP="007E191D">
                  <w:pPr>
                    <w:spacing w:after="1" w:line="200" w:lineRule="atLeast"/>
                    <w:rPr>
                      <w:sz w:val="20"/>
                      <w:szCs w:val="20"/>
                    </w:rPr>
                  </w:pPr>
                </w:p>
              </w:tc>
            </w:tr>
            <w:tr w:rsidR="007E191D" w:rsidRPr="00042622" w14:paraId="538809FC" w14:textId="77777777" w:rsidTr="00304CCA">
              <w:tc>
                <w:tcPr>
                  <w:tcW w:w="340" w:type="dxa"/>
                  <w:vMerge/>
                </w:tcPr>
                <w:p w14:paraId="1F799275" w14:textId="77777777" w:rsidR="007E191D" w:rsidRPr="00042622" w:rsidRDefault="007E191D" w:rsidP="007E191D">
                  <w:pPr>
                    <w:spacing w:after="1" w:line="200" w:lineRule="atLeast"/>
                    <w:rPr>
                      <w:sz w:val="20"/>
                      <w:szCs w:val="20"/>
                    </w:rPr>
                  </w:pPr>
                </w:p>
              </w:tc>
              <w:tc>
                <w:tcPr>
                  <w:tcW w:w="283" w:type="dxa"/>
                  <w:vMerge/>
                </w:tcPr>
                <w:p w14:paraId="15F463E1" w14:textId="77777777" w:rsidR="007E191D" w:rsidRPr="00042622" w:rsidRDefault="007E191D" w:rsidP="007E191D">
                  <w:pPr>
                    <w:spacing w:after="1" w:line="200" w:lineRule="atLeast"/>
                    <w:rPr>
                      <w:sz w:val="20"/>
                      <w:szCs w:val="20"/>
                    </w:rPr>
                  </w:pPr>
                </w:p>
              </w:tc>
              <w:tc>
                <w:tcPr>
                  <w:tcW w:w="425" w:type="dxa"/>
                  <w:vMerge/>
                </w:tcPr>
                <w:p w14:paraId="5BA86C41" w14:textId="77777777" w:rsidR="007E191D" w:rsidRPr="00042622" w:rsidRDefault="007E191D" w:rsidP="007E191D">
                  <w:pPr>
                    <w:spacing w:after="1" w:line="200" w:lineRule="atLeast"/>
                    <w:rPr>
                      <w:sz w:val="20"/>
                      <w:szCs w:val="20"/>
                    </w:rPr>
                  </w:pPr>
                </w:p>
              </w:tc>
              <w:tc>
                <w:tcPr>
                  <w:tcW w:w="426" w:type="dxa"/>
                  <w:vMerge/>
                </w:tcPr>
                <w:p w14:paraId="674DD852" w14:textId="77777777" w:rsidR="007E191D" w:rsidRPr="00042622" w:rsidRDefault="007E191D" w:rsidP="007E191D">
                  <w:pPr>
                    <w:spacing w:after="1" w:line="200" w:lineRule="atLeast"/>
                    <w:rPr>
                      <w:sz w:val="20"/>
                      <w:szCs w:val="20"/>
                    </w:rPr>
                  </w:pPr>
                </w:p>
              </w:tc>
              <w:tc>
                <w:tcPr>
                  <w:tcW w:w="425" w:type="dxa"/>
                  <w:vMerge/>
                </w:tcPr>
                <w:p w14:paraId="3070B268" w14:textId="77777777" w:rsidR="007E191D" w:rsidRPr="00042622" w:rsidRDefault="007E191D" w:rsidP="007E191D">
                  <w:pPr>
                    <w:spacing w:after="1" w:line="200" w:lineRule="atLeast"/>
                    <w:rPr>
                      <w:sz w:val="20"/>
                      <w:szCs w:val="20"/>
                    </w:rPr>
                  </w:pPr>
                </w:p>
              </w:tc>
              <w:tc>
                <w:tcPr>
                  <w:tcW w:w="567" w:type="dxa"/>
                  <w:vMerge/>
                </w:tcPr>
                <w:p w14:paraId="6E7919D8" w14:textId="77777777" w:rsidR="007E191D" w:rsidRPr="00042622" w:rsidRDefault="007E191D" w:rsidP="007E191D">
                  <w:pPr>
                    <w:spacing w:after="1" w:line="200" w:lineRule="atLeast"/>
                    <w:rPr>
                      <w:sz w:val="20"/>
                      <w:szCs w:val="20"/>
                    </w:rPr>
                  </w:pPr>
                </w:p>
              </w:tc>
              <w:tc>
                <w:tcPr>
                  <w:tcW w:w="425" w:type="dxa"/>
                  <w:vMerge/>
                </w:tcPr>
                <w:p w14:paraId="36E15A0C" w14:textId="77777777" w:rsidR="007E191D" w:rsidRPr="00042622" w:rsidRDefault="007E191D" w:rsidP="007E191D">
                  <w:pPr>
                    <w:spacing w:after="1" w:line="200" w:lineRule="atLeast"/>
                    <w:rPr>
                      <w:sz w:val="20"/>
                      <w:szCs w:val="20"/>
                    </w:rPr>
                  </w:pPr>
                </w:p>
              </w:tc>
              <w:tc>
                <w:tcPr>
                  <w:tcW w:w="425" w:type="dxa"/>
                  <w:vMerge/>
                </w:tcPr>
                <w:p w14:paraId="7E484B75" w14:textId="77777777" w:rsidR="007E191D" w:rsidRPr="00042622" w:rsidRDefault="007E191D" w:rsidP="007E191D">
                  <w:pPr>
                    <w:spacing w:after="1" w:line="200" w:lineRule="atLeast"/>
                    <w:rPr>
                      <w:sz w:val="20"/>
                      <w:szCs w:val="20"/>
                    </w:rPr>
                  </w:pPr>
                </w:p>
              </w:tc>
              <w:tc>
                <w:tcPr>
                  <w:tcW w:w="426" w:type="dxa"/>
                  <w:vMerge/>
                </w:tcPr>
                <w:p w14:paraId="3683C42F" w14:textId="77777777" w:rsidR="007E191D" w:rsidRPr="00042622" w:rsidRDefault="007E191D" w:rsidP="007E191D">
                  <w:pPr>
                    <w:spacing w:after="1" w:line="200" w:lineRule="atLeast"/>
                    <w:rPr>
                      <w:sz w:val="20"/>
                      <w:szCs w:val="20"/>
                    </w:rPr>
                  </w:pPr>
                </w:p>
              </w:tc>
              <w:tc>
                <w:tcPr>
                  <w:tcW w:w="283" w:type="dxa"/>
                </w:tcPr>
                <w:p w14:paraId="780A2280" w14:textId="77777777" w:rsidR="007E191D" w:rsidRPr="000A166C" w:rsidRDefault="007E191D" w:rsidP="007E191D">
                  <w:pPr>
                    <w:pStyle w:val="ConsPlusNormal"/>
                    <w:spacing w:after="1" w:line="200" w:lineRule="atLeast"/>
                    <w:jc w:val="center"/>
                    <w:rPr>
                      <w:sz w:val="16"/>
                      <w:szCs w:val="16"/>
                    </w:rPr>
                  </w:pPr>
                  <w:r w:rsidRPr="000A166C">
                    <w:rPr>
                      <w:sz w:val="16"/>
                      <w:szCs w:val="16"/>
                    </w:rPr>
                    <w:t>всего</w:t>
                  </w:r>
                </w:p>
              </w:tc>
              <w:tc>
                <w:tcPr>
                  <w:tcW w:w="851" w:type="dxa"/>
                </w:tcPr>
                <w:p w14:paraId="37DA8A20" w14:textId="77777777" w:rsidR="007E191D" w:rsidRPr="000A166C" w:rsidRDefault="007E191D" w:rsidP="007E191D">
                  <w:pPr>
                    <w:pStyle w:val="ConsPlusNormal"/>
                    <w:spacing w:after="1" w:line="200" w:lineRule="atLeast"/>
                    <w:jc w:val="center"/>
                    <w:rPr>
                      <w:sz w:val="16"/>
                      <w:szCs w:val="16"/>
                    </w:rPr>
                  </w:pPr>
                  <w:r w:rsidRPr="000A166C">
                    <w:rPr>
                      <w:sz w:val="16"/>
                      <w:szCs w:val="16"/>
                    </w:rPr>
                    <w:t>в том числе выплаченные проценты (доходы)</w:t>
                  </w:r>
                </w:p>
              </w:tc>
              <w:tc>
                <w:tcPr>
                  <w:tcW w:w="567" w:type="dxa"/>
                </w:tcPr>
                <w:p w14:paraId="55F1D0C1" w14:textId="77777777" w:rsidR="007E191D" w:rsidRPr="000A166C" w:rsidRDefault="007E191D" w:rsidP="007E191D">
                  <w:pPr>
                    <w:pStyle w:val="ConsPlusNormal"/>
                    <w:spacing w:after="1" w:line="200" w:lineRule="atLeast"/>
                    <w:jc w:val="center"/>
                    <w:rPr>
                      <w:sz w:val="16"/>
                      <w:szCs w:val="16"/>
                    </w:rPr>
                  </w:pPr>
                  <w:r w:rsidRPr="000A166C">
                    <w:rPr>
                      <w:sz w:val="16"/>
                      <w:szCs w:val="16"/>
                    </w:rPr>
                    <w:t>удержано налога (</w:t>
                  </w:r>
                  <w:proofErr w:type="spellStart"/>
                  <w:r w:rsidRPr="000A166C">
                    <w:rPr>
                      <w:sz w:val="16"/>
                      <w:szCs w:val="16"/>
                    </w:rPr>
                    <w:t>справочно</w:t>
                  </w:r>
                  <w:proofErr w:type="spellEnd"/>
                  <w:r w:rsidRPr="000A166C">
                    <w:rPr>
                      <w:sz w:val="16"/>
                      <w:szCs w:val="16"/>
                    </w:rPr>
                    <w:t>)</w:t>
                  </w:r>
                </w:p>
              </w:tc>
              <w:tc>
                <w:tcPr>
                  <w:tcW w:w="425" w:type="dxa"/>
                </w:tcPr>
                <w:p w14:paraId="38E261DE" w14:textId="77777777" w:rsidR="007E191D" w:rsidRPr="000A166C" w:rsidRDefault="007E191D" w:rsidP="007E191D">
                  <w:pPr>
                    <w:pStyle w:val="ConsPlusNormal"/>
                    <w:spacing w:after="1" w:line="200" w:lineRule="atLeast"/>
                    <w:jc w:val="center"/>
                    <w:rPr>
                      <w:sz w:val="16"/>
                      <w:szCs w:val="16"/>
                    </w:rPr>
                  </w:pPr>
                  <w:r w:rsidRPr="000A166C">
                    <w:rPr>
                      <w:sz w:val="16"/>
                      <w:szCs w:val="16"/>
                    </w:rPr>
                    <w:t>наименование</w:t>
                  </w:r>
                </w:p>
              </w:tc>
              <w:tc>
                <w:tcPr>
                  <w:tcW w:w="283" w:type="dxa"/>
                </w:tcPr>
                <w:p w14:paraId="5FD14EBF" w14:textId="77777777" w:rsidR="007E191D" w:rsidRPr="000A166C" w:rsidRDefault="007E191D" w:rsidP="007E191D">
                  <w:pPr>
                    <w:pStyle w:val="ConsPlusNormal"/>
                    <w:spacing w:after="1" w:line="200" w:lineRule="atLeast"/>
                    <w:jc w:val="center"/>
                    <w:rPr>
                      <w:sz w:val="16"/>
                      <w:szCs w:val="16"/>
                    </w:rPr>
                  </w:pPr>
                  <w:r w:rsidRPr="000A166C">
                    <w:rPr>
                      <w:sz w:val="16"/>
                      <w:szCs w:val="16"/>
                    </w:rPr>
                    <w:t>код</w:t>
                  </w:r>
                </w:p>
              </w:tc>
              <w:tc>
                <w:tcPr>
                  <w:tcW w:w="426" w:type="dxa"/>
                </w:tcPr>
                <w:p w14:paraId="7BC6F210" w14:textId="77777777" w:rsidR="007E191D" w:rsidRPr="000A166C" w:rsidRDefault="007E191D" w:rsidP="007E191D">
                  <w:pPr>
                    <w:pStyle w:val="ConsPlusNormal"/>
                    <w:spacing w:after="1" w:line="200" w:lineRule="atLeast"/>
                    <w:jc w:val="center"/>
                    <w:rPr>
                      <w:sz w:val="16"/>
                      <w:szCs w:val="16"/>
                    </w:rPr>
                  </w:pPr>
                  <w:r w:rsidRPr="000A166C">
                    <w:rPr>
                      <w:sz w:val="16"/>
                      <w:szCs w:val="16"/>
                    </w:rPr>
                    <w:t>наименование</w:t>
                  </w:r>
                </w:p>
              </w:tc>
              <w:tc>
                <w:tcPr>
                  <w:tcW w:w="567" w:type="dxa"/>
                </w:tcPr>
                <w:p w14:paraId="1A41599C" w14:textId="77777777" w:rsidR="007E191D" w:rsidRPr="000A166C" w:rsidRDefault="007E191D" w:rsidP="007E191D">
                  <w:pPr>
                    <w:pStyle w:val="ConsPlusNormal"/>
                    <w:spacing w:after="1" w:line="200" w:lineRule="atLeast"/>
                    <w:jc w:val="center"/>
                    <w:rPr>
                      <w:sz w:val="16"/>
                      <w:szCs w:val="16"/>
                    </w:rPr>
                  </w:pPr>
                  <w:r w:rsidRPr="000A166C">
                    <w:rPr>
                      <w:sz w:val="16"/>
                      <w:szCs w:val="16"/>
                    </w:rPr>
                    <w:t>код страны</w:t>
                  </w:r>
                </w:p>
              </w:tc>
              <w:tc>
                <w:tcPr>
                  <w:tcW w:w="992" w:type="dxa"/>
                </w:tcPr>
                <w:p w14:paraId="58176AA5" w14:textId="77777777" w:rsidR="007E191D" w:rsidRPr="000A166C" w:rsidRDefault="007E191D" w:rsidP="007E191D">
                  <w:pPr>
                    <w:pStyle w:val="ConsPlusNormal"/>
                    <w:spacing w:after="1" w:line="200" w:lineRule="atLeast"/>
                    <w:jc w:val="center"/>
                    <w:rPr>
                      <w:sz w:val="16"/>
                      <w:szCs w:val="16"/>
                    </w:rPr>
                  </w:pPr>
                  <w:r w:rsidRPr="000A166C">
                    <w:rPr>
                      <w:sz w:val="16"/>
                      <w:szCs w:val="16"/>
                    </w:rPr>
                    <w:t>наименование</w:t>
                  </w:r>
                </w:p>
              </w:tc>
              <w:tc>
                <w:tcPr>
                  <w:tcW w:w="449" w:type="dxa"/>
                </w:tcPr>
                <w:p w14:paraId="156325E5" w14:textId="77777777" w:rsidR="007E191D" w:rsidRPr="000A166C" w:rsidRDefault="007E191D" w:rsidP="007E191D">
                  <w:pPr>
                    <w:pStyle w:val="ConsPlusNormal"/>
                    <w:spacing w:after="1" w:line="200" w:lineRule="atLeast"/>
                    <w:jc w:val="center"/>
                    <w:rPr>
                      <w:sz w:val="16"/>
                      <w:szCs w:val="16"/>
                    </w:rPr>
                  </w:pPr>
                  <w:r w:rsidRPr="000A166C">
                    <w:rPr>
                      <w:sz w:val="16"/>
                      <w:szCs w:val="16"/>
                    </w:rPr>
                    <w:t>код</w:t>
                  </w:r>
                </w:p>
              </w:tc>
              <w:tc>
                <w:tcPr>
                  <w:tcW w:w="439" w:type="dxa"/>
                  <w:vMerge/>
                </w:tcPr>
                <w:p w14:paraId="17B16F87" w14:textId="77777777" w:rsidR="007E191D" w:rsidRPr="00042622" w:rsidRDefault="007E191D" w:rsidP="007E191D">
                  <w:pPr>
                    <w:spacing w:after="1" w:line="200" w:lineRule="atLeast"/>
                    <w:rPr>
                      <w:sz w:val="20"/>
                      <w:szCs w:val="20"/>
                    </w:rPr>
                  </w:pPr>
                </w:p>
              </w:tc>
              <w:tc>
                <w:tcPr>
                  <w:tcW w:w="459" w:type="dxa"/>
                  <w:vMerge/>
                </w:tcPr>
                <w:p w14:paraId="0D103D67" w14:textId="77777777" w:rsidR="007E191D" w:rsidRPr="00042622" w:rsidRDefault="007E191D" w:rsidP="007E191D">
                  <w:pPr>
                    <w:spacing w:after="1" w:line="200" w:lineRule="atLeast"/>
                    <w:rPr>
                      <w:sz w:val="20"/>
                      <w:szCs w:val="20"/>
                    </w:rPr>
                  </w:pPr>
                </w:p>
              </w:tc>
              <w:tc>
                <w:tcPr>
                  <w:tcW w:w="406" w:type="dxa"/>
                  <w:vMerge/>
                </w:tcPr>
                <w:p w14:paraId="4310441A" w14:textId="77777777" w:rsidR="007E191D" w:rsidRPr="00042622" w:rsidRDefault="007E191D" w:rsidP="007E191D">
                  <w:pPr>
                    <w:spacing w:after="1" w:line="200" w:lineRule="atLeast"/>
                    <w:rPr>
                      <w:sz w:val="20"/>
                      <w:szCs w:val="20"/>
                    </w:rPr>
                  </w:pPr>
                </w:p>
              </w:tc>
              <w:tc>
                <w:tcPr>
                  <w:tcW w:w="457" w:type="dxa"/>
                  <w:vMerge/>
                </w:tcPr>
                <w:p w14:paraId="62116F50" w14:textId="77777777" w:rsidR="007E191D" w:rsidRPr="00042622" w:rsidRDefault="007E191D" w:rsidP="007E191D">
                  <w:pPr>
                    <w:spacing w:after="1" w:line="200" w:lineRule="atLeast"/>
                    <w:rPr>
                      <w:sz w:val="20"/>
                      <w:szCs w:val="20"/>
                    </w:rPr>
                  </w:pPr>
                </w:p>
              </w:tc>
              <w:tc>
                <w:tcPr>
                  <w:tcW w:w="483" w:type="dxa"/>
                  <w:vMerge/>
                </w:tcPr>
                <w:p w14:paraId="51E8300B" w14:textId="77777777" w:rsidR="007E191D" w:rsidRPr="00042622" w:rsidRDefault="007E191D" w:rsidP="007E191D">
                  <w:pPr>
                    <w:spacing w:after="1" w:line="200" w:lineRule="atLeast"/>
                    <w:rPr>
                      <w:sz w:val="20"/>
                      <w:szCs w:val="20"/>
                    </w:rPr>
                  </w:pPr>
                </w:p>
              </w:tc>
            </w:tr>
            <w:tr w:rsidR="007E191D" w:rsidRPr="00042622" w14:paraId="2E846A87" w14:textId="77777777" w:rsidTr="00304CCA">
              <w:tc>
                <w:tcPr>
                  <w:tcW w:w="340" w:type="dxa"/>
                </w:tcPr>
                <w:p w14:paraId="24F3E948" w14:textId="77777777" w:rsidR="007E191D" w:rsidRPr="00042622" w:rsidRDefault="007E191D" w:rsidP="007E191D">
                  <w:pPr>
                    <w:pStyle w:val="ConsPlusNormal"/>
                    <w:spacing w:after="1" w:line="200" w:lineRule="atLeast"/>
                    <w:jc w:val="center"/>
                    <w:rPr>
                      <w:sz w:val="20"/>
                    </w:rPr>
                  </w:pPr>
                  <w:r w:rsidRPr="00042622">
                    <w:rPr>
                      <w:sz w:val="20"/>
                    </w:rPr>
                    <w:t>1</w:t>
                  </w:r>
                </w:p>
              </w:tc>
              <w:tc>
                <w:tcPr>
                  <w:tcW w:w="283" w:type="dxa"/>
                </w:tcPr>
                <w:p w14:paraId="3C4935BD" w14:textId="77777777" w:rsidR="007E191D" w:rsidRPr="00042622" w:rsidRDefault="007E191D" w:rsidP="007E191D">
                  <w:pPr>
                    <w:pStyle w:val="ConsPlusNormal"/>
                    <w:spacing w:after="1" w:line="200" w:lineRule="atLeast"/>
                    <w:jc w:val="center"/>
                    <w:rPr>
                      <w:sz w:val="20"/>
                    </w:rPr>
                  </w:pPr>
                  <w:r w:rsidRPr="00042622">
                    <w:rPr>
                      <w:sz w:val="20"/>
                    </w:rPr>
                    <w:t>2</w:t>
                  </w:r>
                </w:p>
              </w:tc>
              <w:tc>
                <w:tcPr>
                  <w:tcW w:w="425" w:type="dxa"/>
                </w:tcPr>
                <w:p w14:paraId="5F9F718B" w14:textId="77777777" w:rsidR="007E191D" w:rsidRPr="00042622" w:rsidRDefault="007E191D" w:rsidP="007E191D">
                  <w:pPr>
                    <w:pStyle w:val="ConsPlusNormal"/>
                    <w:spacing w:after="1" w:line="200" w:lineRule="atLeast"/>
                    <w:jc w:val="center"/>
                    <w:rPr>
                      <w:sz w:val="20"/>
                    </w:rPr>
                  </w:pPr>
                  <w:r w:rsidRPr="00042622">
                    <w:rPr>
                      <w:sz w:val="20"/>
                    </w:rPr>
                    <w:t>3</w:t>
                  </w:r>
                </w:p>
              </w:tc>
              <w:tc>
                <w:tcPr>
                  <w:tcW w:w="426" w:type="dxa"/>
                </w:tcPr>
                <w:p w14:paraId="02D3D231" w14:textId="77777777" w:rsidR="007E191D" w:rsidRPr="00042622" w:rsidRDefault="007E191D" w:rsidP="007E191D">
                  <w:pPr>
                    <w:pStyle w:val="ConsPlusNormal"/>
                    <w:spacing w:after="1" w:line="200" w:lineRule="atLeast"/>
                    <w:jc w:val="center"/>
                    <w:rPr>
                      <w:sz w:val="20"/>
                    </w:rPr>
                  </w:pPr>
                  <w:r w:rsidRPr="00042622">
                    <w:rPr>
                      <w:sz w:val="20"/>
                    </w:rPr>
                    <w:t>4</w:t>
                  </w:r>
                </w:p>
              </w:tc>
              <w:tc>
                <w:tcPr>
                  <w:tcW w:w="425" w:type="dxa"/>
                </w:tcPr>
                <w:p w14:paraId="13335C79" w14:textId="77777777" w:rsidR="007E191D" w:rsidRPr="00042622" w:rsidRDefault="007E191D" w:rsidP="007E191D">
                  <w:pPr>
                    <w:pStyle w:val="ConsPlusNormal"/>
                    <w:spacing w:after="1" w:line="200" w:lineRule="atLeast"/>
                    <w:jc w:val="center"/>
                    <w:rPr>
                      <w:sz w:val="20"/>
                    </w:rPr>
                  </w:pPr>
                  <w:r w:rsidRPr="00042622">
                    <w:rPr>
                      <w:sz w:val="20"/>
                    </w:rPr>
                    <w:t>5</w:t>
                  </w:r>
                </w:p>
              </w:tc>
              <w:tc>
                <w:tcPr>
                  <w:tcW w:w="567" w:type="dxa"/>
                </w:tcPr>
                <w:p w14:paraId="346F4A0E" w14:textId="77777777" w:rsidR="007E191D" w:rsidRPr="00042622" w:rsidRDefault="007E191D" w:rsidP="007E191D">
                  <w:pPr>
                    <w:pStyle w:val="ConsPlusNormal"/>
                    <w:spacing w:after="1" w:line="200" w:lineRule="atLeast"/>
                    <w:jc w:val="center"/>
                    <w:rPr>
                      <w:sz w:val="20"/>
                    </w:rPr>
                  </w:pPr>
                  <w:r w:rsidRPr="00042622">
                    <w:rPr>
                      <w:sz w:val="20"/>
                    </w:rPr>
                    <w:t>6</w:t>
                  </w:r>
                </w:p>
              </w:tc>
              <w:tc>
                <w:tcPr>
                  <w:tcW w:w="425" w:type="dxa"/>
                </w:tcPr>
                <w:p w14:paraId="2C78B921" w14:textId="77777777" w:rsidR="007E191D" w:rsidRPr="00042622" w:rsidRDefault="007E191D" w:rsidP="007E191D">
                  <w:pPr>
                    <w:pStyle w:val="ConsPlusNormal"/>
                    <w:spacing w:after="1" w:line="200" w:lineRule="atLeast"/>
                    <w:jc w:val="center"/>
                    <w:rPr>
                      <w:sz w:val="20"/>
                    </w:rPr>
                  </w:pPr>
                  <w:r w:rsidRPr="00042622">
                    <w:rPr>
                      <w:sz w:val="20"/>
                    </w:rPr>
                    <w:t>7</w:t>
                  </w:r>
                </w:p>
              </w:tc>
              <w:tc>
                <w:tcPr>
                  <w:tcW w:w="425" w:type="dxa"/>
                </w:tcPr>
                <w:p w14:paraId="2E62E9C0" w14:textId="77777777" w:rsidR="007E191D" w:rsidRPr="00042622" w:rsidRDefault="007E191D" w:rsidP="007E191D">
                  <w:pPr>
                    <w:pStyle w:val="ConsPlusNormal"/>
                    <w:spacing w:after="1" w:line="200" w:lineRule="atLeast"/>
                    <w:jc w:val="center"/>
                    <w:rPr>
                      <w:sz w:val="20"/>
                    </w:rPr>
                  </w:pPr>
                  <w:r w:rsidRPr="00042622">
                    <w:rPr>
                      <w:sz w:val="20"/>
                    </w:rPr>
                    <w:t>8</w:t>
                  </w:r>
                </w:p>
              </w:tc>
              <w:tc>
                <w:tcPr>
                  <w:tcW w:w="426" w:type="dxa"/>
                </w:tcPr>
                <w:p w14:paraId="23AE3E86" w14:textId="77777777" w:rsidR="007E191D" w:rsidRPr="00042622" w:rsidRDefault="007E191D" w:rsidP="007E191D">
                  <w:pPr>
                    <w:pStyle w:val="ConsPlusNormal"/>
                    <w:spacing w:after="1" w:line="200" w:lineRule="atLeast"/>
                    <w:jc w:val="center"/>
                    <w:rPr>
                      <w:sz w:val="20"/>
                    </w:rPr>
                  </w:pPr>
                  <w:r w:rsidRPr="00042622">
                    <w:rPr>
                      <w:sz w:val="20"/>
                    </w:rPr>
                    <w:t>9</w:t>
                  </w:r>
                </w:p>
              </w:tc>
              <w:tc>
                <w:tcPr>
                  <w:tcW w:w="283" w:type="dxa"/>
                </w:tcPr>
                <w:p w14:paraId="6EA15100" w14:textId="77777777" w:rsidR="007E191D" w:rsidRPr="00042622" w:rsidRDefault="007E191D" w:rsidP="007E191D">
                  <w:pPr>
                    <w:pStyle w:val="ConsPlusNormal"/>
                    <w:spacing w:after="1" w:line="200" w:lineRule="atLeast"/>
                    <w:jc w:val="center"/>
                    <w:rPr>
                      <w:sz w:val="20"/>
                    </w:rPr>
                  </w:pPr>
                  <w:r w:rsidRPr="00042622">
                    <w:rPr>
                      <w:sz w:val="20"/>
                    </w:rPr>
                    <w:t>10</w:t>
                  </w:r>
                </w:p>
              </w:tc>
              <w:tc>
                <w:tcPr>
                  <w:tcW w:w="851" w:type="dxa"/>
                </w:tcPr>
                <w:p w14:paraId="3DAD614A" w14:textId="77777777" w:rsidR="007E191D" w:rsidRPr="00042622" w:rsidRDefault="007E191D" w:rsidP="007E191D">
                  <w:pPr>
                    <w:pStyle w:val="ConsPlusNormal"/>
                    <w:spacing w:after="1" w:line="200" w:lineRule="atLeast"/>
                    <w:jc w:val="center"/>
                    <w:rPr>
                      <w:sz w:val="20"/>
                    </w:rPr>
                  </w:pPr>
                  <w:r w:rsidRPr="00042622">
                    <w:rPr>
                      <w:sz w:val="20"/>
                    </w:rPr>
                    <w:t>11</w:t>
                  </w:r>
                </w:p>
              </w:tc>
              <w:tc>
                <w:tcPr>
                  <w:tcW w:w="567" w:type="dxa"/>
                </w:tcPr>
                <w:p w14:paraId="3F7A2A20" w14:textId="77777777" w:rsidR="007E191D" w:rsidRPr="00042622" w:rsidRDefault="007E191D" w:rsidP="007E191D">
                  <w:pPr>
                    <w:pStyle w:val="ConsPlusNormal"/>
                    <w:spacing w:after="1" w:line="200" w:lineRule="atLeast"/>
                    <w:jc w:val="center"/>
                    <w:rPr>
                      <w:sz w:val="20"/>
                    </w:rPr>
                  </w:pPr>
                  <w:r w:rsidRPr="00042622">
                    <w:rPr>
                      <w:sz w:val="20"/>
                    </w:rPr>
                    <w:t>12</w:t>
                  </w:r>
                </w:p>
              </w:tc>
              <w:tc>
                <w:tcPr>
                  <w:tcW w:w="425" w:type="dxa"/>
                </w:tcPr>
                <w:p w14:paraId="4CAEEA16" w14:textId="77777777" w:rsidR="007E191D" w:rsidRPr="00042622" w:rsidRDefault="007E191D" w:rsidP="007E191D">
                  <w:pPr>
                    <w:pStyle w:val="ConsPlusNormal"/>
                    <w:spacing w:after="1" w:line="200" w:lineRule="atLeast"/>
                    <w:jc w:val="center"/>
                    <w:rPr>
                      <w:sz w:val="20"/>
                    </w:rPr>
                  </w:pPr>
                  <w:r w:rsidRPr="00042622">
                    <w:rPr>
                      <w:sz w:val="20"/>
                    </w:rPr>
                    <w:t>13</w:t>
                  </w:r>
                </w:p>
              </w:tc>
              <w:tc>
                <w:tcPr>
                  <w:tcW w:w="283" w:type="dxa"/>
                </w:tcPr>
                <w:p w14:paraId="6D572D60" w14:textId="77777777" w:rsidR="007E191D" w:rsidRPr="00042622" w:rsidRDefault="007E191D" w:rsidP="007E191D">
                  <w:pPr>
                    <w:pStyle w:val="ConsPlusNormal"/>
                    <w:spacing w:after="1" w:line="200" w:lineRule="atLeast"/>
                    <w:jc w:val="center"/>
                    <w:rPr>
                      <w:sz w:val="20"/>
                    </w:rPr>
                  </w:pPr>
                  <w:r w:rsidRPr="00042622">
                    <w:rPr>
                      <w:sz w:val="20"/>
                    </w:rPr>
                    <w:t>14</w:t>
                  </w:r>
                </w:p>
              </w:tc>
              <w:tc>
                <w:tcPr>
                  <w:tcW w:w="426" w:type="dxa"/>
                </w:tcPr>
                <w:p w14:paraId="44749E7B" w14:textId="77777777" w:rsidR="007E191D" w:rsidRPr="00042622" w:rsidRDefault="007E191D" w:rsidP="007E191D">
                  <w:pPr>
                    <w:pStyle w:val="ConsPlusNormal"/>
                    <w:spacing w:after="1" w:line="200" w:lineRule="atLeast"/>
                    <w:jc w:val="center"/>
                    <w:rPr>
                      <w:sz w:val="20"/>
                    </w:rPr>
                  </w:pPr>
                  <w:r w:rsidRPr="00042622">
                    <w:rPr>
                      <w:sz w:val="20"/>
                    </w:rPr>
                    <w:t>15</w:t>
                  </w:r>
                </w:p>
              </w:tc>
              <w:tc>
                <w:tcPr>
                  <w:tcW w:w="567" w:type="dxa"/>
                </w:tcPr>
                <w:p w14:paraId="48F0B005" w14:textId="77777777" w:rsidR="007E191D" w:rsidRPr="00042622" w:rsidRDefault="007E191D" w:rsidP="007E191D">
                  <w:pPr>
                    <w:pStyle w:val="ConsPlusNormal"/>
                    <w:spacing w:after="1" w:line="200" w:lineRule="atLeast"/>
                    <w:jc w:val="center"/>
                    <w:rPr>
                      <w:sz w:val="20"/>
                    </w:rPr>
                  </w:pPr>
                  <w:r w:rsidRPr="00042622">
                    <w:rPr>
                      <w:sz w:val="20"/>
                    </w:rPr>
                    <w:t>16</w:t>
                  </w:r>
                </w:p>
              </w:tc>
              <w:tc>
                <w:tcPr>
                  <w:tcW w:w="992" w:type="dxa"/>
                </w:tcPr>
                <w:p w14:paraId="549D99C4" w14:textId="77777777" w:rsidR="007E191D" w:rsidRPr="00042622" w:rsidRDefault="007E191D" w:rsidP="007E191D">
                  <w:pPr>
                    <w:pStyle w:val="ConsPlusNormal"/>
                    <w:spacing w:after="1" w:line="200" w:lineRule="atLeast"/>
                    <w:jc w:val="center"/>
                    <w:rPr>
                      <w:sz w:val="20"/>
                    </w:rPr>
                  </w:pPr>
                  <w:r w:rsidRPr="00042622">
                    <w:rPr>
                      <w:sz w:val="20"/>
                    </w:rPr>
                    <w:t>17</w:t>
                  </w:r>
                </w:p>
              </w:tc>
              <w:tc>
                <w:tcPr>
                  <w:tcW w:w="449" w:type="dxa"/>
                </w:tcPr>
                <w:p w14:paraId="3D20C7E6" w14:textId="77777777" w:rsidR="007E191D" w:rsidRPr="00042622" w:rsidRDefault="007E191D" w:rsidP="007E191D">
                  <w:pPr>
                    <w:pStyle w:val="ConsPlusNormal"/>
                    <w:spacing w:after="1" w:line="200" w:lineRule="atLeast"/>
                    <w:jc w:val="center"/>
                    <w:rPr>
                      <w:sz w:val="20"/>
                    </w:rPr>
                  </w:pPr>
                  <w:r w:rsidRPr="00042622">
                    <w:rPr>
                      <w:sz w:val="20"/>
                    </w:rPr>
                    <w:t>18</w:t>
                  </w:r>
                </w:p>
              </w:tc>
              <w:tc>
                <w:tcPr>
                  <w:tcW w:w="439" w:type="dxa"/>
                </w:tcPr>
                <w:p w14:paraId="2DA19846" w14:textId="77777777" w:rsidR="007E191D" w:rsidRPr="00042622" w:rsidRDefault="007E191D" w:rsidP="007E191D">
                  <w:pPr>
                    <w:pStyle w:val="ConsPlusNormal"/>
                    <w:spacing w:after="1" w:line="200" w:lineRule="atLeast"/>
                    <w:jc w:val="center"/>
                    <w:rPr>
                      <w:sz w:val="20"/>
                    </w:rPr>
                  </w:pPr>
                  <w:r w:rsidRPr="00042622">
                    <w:rPr>
                      <w:sz w:val="20"/>
                    </w:rPr>
                    <w:t>19</w:t>
                  </w:r>
                </w:p>
              </w:tc>
              <w:tc>
                <w:tcPr>
                  <w:tcW w:w="459" w:type="dxa"/>
                </w:tcPr>
                <w:p w14:paraId="2B5B877A" w14:textId="77777777" w:rsidR="007E191D" w:rsidRPr="00042622" w:rsidRDefault="007E191D" w:rsidP="007E191D">
                  <w:pPr>
                    <w:pStyle w:val="ConsPlusNormal"/>
                    <w:spacing w:after="1" w:line="200" w:lineRule="atLeast"/>
                    <w:jc w:val="center"/>
                    <w:rPr>
                      <w:sz w:val="20"/>
                    </w:rPr>
                  </w:pPr>
                  <w:r w:rsidRPr="00042622">
                    <w:rPr>
                      <w:sz w:val="20"/>
                    </w:rPr>
                    <w:t>20</w:t>
                  </w:r>
                </w:p>
              </w:tc>
              <w:tc>
                <w:tcPr>
                  <w:tcW w:w="406" w:type="dxa"/>
                </w:tcPr>
                <w:p w14:paraId="7169292F" w14:textId="77777777" w:rsidR="007E191D" w:rsidRPr="00042622" w:rsidRDefault="007E191D" w:rsidP="007E191D">
                  <w:pPr>
                    <w:pStyle w:val="ConsPlusNormal"/>
                    <w:spacing w:after="1" w:line="200" w:lineRule="atLeast"/>
                    <w:jc w:val="center"/>
                    <w:rPr>
                      <w:sz w:val="20"/>
                    </w:rPr>
                  </w:pPr>
                  <w:r w:rsidRPr="00042622">
                    <w:rPr>
                      <w:sz w:val="20"/>
                    </w:rPr>
                    <w:t>21</w:t>
                  </w:r>
                </w:p>
              </w:tc>
              <w:tc>
                <w:tcPr>
                  <w:tcW w:w="457" w:type="dxa"/>
                </w:tcPr>
                <w:p w14:paraId="6A5DF66B" w14:textId="77777777" w:rsidR="007E191D" w:rsidRPr="00042622" w:rsidRDefault="007E191D" w:rsidP="007E191D">
                  <w:pPr>
                    <w:pStyle w:val="ConsPlusNormal"/>
                    <w:spacing w:after="1" w:line="200" w:lineRule="atLeast"/>
                    <w:jc w:val="center"/>
                    <w:rPr>
                      <w:sz w:val="20"/>
                    </w:rPr>
                  </w:pPr>
                  <w:r w:rsidRPr="00042622">
                    <w:rPr>
                      <w:sz w:val="20"/>
                    </w:rPr>
                    <w:t>22</w:t>
                  </w:r>
                </w:p>
              </w:tc>
              <w:tc>
                <w:tcPr>
                  <w:tcW w:w="483" w:type="dxa"/>
                </w:tcPr>
                <w:p w14:paraId="31C35AF0" w14:textId="77777777" w:rsidR="007E191D" w:rsidRPr="00042622" w:rsidRDefault="007E191D" w:rsidP="007E191D">
                  <w:pPr>
                    <w:pStyle w:val="ConsPlusNormal"/>
                    <w:spacing w:after="1" w:line="200" w:lineRule="atLeast"/>
                    <w:jc w:val="center"/>
                    <w:rPr>
                      <w:sz w:val="20"/>
                    </w:rPr>
                  </w:pPr>
                  <w:r w:rsidRPr="00042622">
                    <w:rPr>
                      <w:sz w:val="20"/>
                    </w:rPr>
                    <w:t>23</w:t>
                  </w:r>
                </w:p>
              </w:tc>
            </w:tr>
            <w:tr w:rsidR="007E191D" w:rsidRPr="00042622" w14:paraId="39E35620" w14:textId="77777777" w:rsidTr="00304CCA">
              <w:tc>
                <w:tcPr>
                  <w:tcW w:w="10829" w:type="dxa"/>
                  <w:gridSpan w:val="23"/>
                  <w:vAlign w:val="bottom"/>
                </w:tcPr>
                <w:p w14:paraId="28F77F82" w14:textId="77777777" w:rsidR="007E191D" w:rsidRPr="00042622" w:rsidRDefault="007E191D" w:rsidP="007E191D">
                  <w:pPr>
                    <w:pStyle w:val="ConsPlusNormal"/>
                    <w:spacing w:after="1" w:line="200" w:lineRule="atLeast"/>
                    <w:jc w:val="center"/>
                    <w:outlineLvl w:val="3"/>
                    <w:rPr>
                      <w:sz w:val="20"/>
                    </w:rPr>
                  </w:pPr>
                  <w:r w:rsidRPr="00042622">
                    <w:rPr>
                      <w:sz w:val="20"/>
                    </w:rPr>
                    <w:t xml:space="preserve">Подраздел </w:t>
                  </w:r>
                  <w:r w:rsidRPr="000A166C">
                    <w:rPr>
                      <w:sz w:val="20"/>
                    </w:rPr>
                    <w:t>1</w:t>
                  </w:r>
                  <w:r w:rsidRPr="00042622">
                    <w:rPr>
                      <w:sz w:val="20"/>
                    </w:rPr>
                    <w:t>. Операции по выпуску ценных бумаг, покупке и продаже ценных бумаг, долей, паев, внесению вкладов в имущество на первичном и вторичном рынках, а также операции по договорам с обратной продажей (</w:t>
                  </w:r>
                  <w:proofErr w:type="spellStart"/>
                  <w:r w:rsidRPr="00042622">
                    <w:rPr>
                      <w:sz w:val="20"/>
                    </w:rPr>
                    <w:t>репо</w:t>
                  </w:r>
                  <w:proofErr w:type="spellEnd"/>
                  <w:r w:rsidRPr="00042622">
                    <w:rPr>
                      <w:sz w:val="20"/>
                    </w:rPr>
                    <w:t>)</w:t>
                  </w:r>
                </w:p>
              </w:tc>
            </w:tr>
            <w:tr w:rsidR="007E191D" w:rsidRPr="00042622" w14:paraId="513F74E2" w14:textId="77777777" w:rsidTr="00304CCA">
              <w:tc>
                <w:tcPr>
                  <w:tcW w:w="340" w:type="dxa"/>
                  <w:vAlign w:val="center"/>
                </w:tcPr>
                <w:p w14:paraId="616BD06E" w14:textId="77777777" w:rsidR="007E191D" w:rsidRPr="00042622" w:rsidRDefault="007E191D" w:rsidP="007E191D">
                  <w:pPr>
                    <w:pStyle w:val="ConsPlusNormal"/>
                    <w:spacing w:after="1" w:line="200" w:lineRule="atLeast"/>
                    <w:jc w:val="center"/>
                    <w:rPr>
                      <w:sz w:val="20"/>
                    </w:rPr>
                  </w:pPr>
                  <w:r w:rsidRPr="00042622">
                    <w:rPr>
                      <w:sz w:val="20"/>
                    </w:rPr>
                    <w:t>1.1.1</w:t>
                  </w:r>
                </w:p>
              </w:tc>
              <w:tc>
                <w:tcPr>
                  <w:tcW w:w="283" w:type="dxa"/>
                </w:tcPr>
                <w:p w14:paraId="0027FEC1" w14:textId="77777777" w:rsidR="007E191D" w:rsidRPr="00042622" w:rsidRDefault="007E191D" w:rsidP="007E191D">
                  <w:pPr>
                    <w:pStyle w:val="ConsPlusNormal"/>
                    <w:spacing w:after="1" w:line="200" w:lineRule="atLeast"/>
                    <w:rPr>
                      <w:sz w:val="20"/>
                    </w:rPr>
                  </w:pPr>
                </w:p>
              </w:tc>
              <w:tc>
                <w:tcPr>
                  <w:tcW w:w="425" w:type="dxa"/>
                </w:tcPr>
                <w:p w14:paraId="1964F015" w14:textId="77777777" w:rsidR="007E191D" w:rsidRPr="00042622" w:rsidRDefault="007E191D" w:rsidP="007E191D">
                  <w:pPr>
                    <w:pStyle w:val="ConsPlusNormal"/>
                    <w:spacing w:after="1" w:line="200" w:lineRule="atLeast"/>
                    <w:rPr>
                      <w:sz w:val="20"/>
                    </w:rPr>
                  </w:pPr>
                </w:p>
              </w:tc>
              <w:tc>
                <w:tcPr>
                  <w:tcW w:w="426" w:type="dxa"/>
                </w:tcPr>
                <w:p w14:paraId="505B116C" w14:textId="77777777" w:rsidR="007E191D" w:rsidRPr="00042622" w:rsidRDefault="007E191D" w:rsidP="007E191D">
                  <w:pPr>
                    <w:pStyle w:val="ConsPlusNormal"/>
                    <w:spacing w:after="1" w:line="200" w:lineRule="atLeast"/>
                    <w:rPr>
                      <w:sz w:val="20"/>
                    </w:rPr>
                  </w:pPr>
                </w:p>
              </w:tc>
              <w:tc>
                <w:tcPr>
                  <w:tcW w:w="425" w:type="dxa"/>
                </w:tcPr>
                <w:p w14:paraId="50B8427E" w14:textId="77777777" w:rsidR="007E191D" w:rsidRPr="00042622" w:rsidRDefault="007E191D" w:rsidP="007E191D">
                  <w:pPr>
                    <w:pStyle w:val="ConsPlusNormal"/>
                    <w:spacing w:after="1" w:line="200" w:lineRule="atLeast"/>
                    <w:rPr>
                      <w:sz w:val="20"/>
                    </w:rPr>
                  </w:pPr>
                </w:p>
              </w:tc>
              <w:tc>
                <w:tcPr>
                  <w:tcW w:w="567" w:type="dxa"/>
                </w:tcPr>
                <w:p w14:paraId="47DBBB28" w14:textId="77777777" w:rsidR="007E191D" w:rsidRPr="00042622" w:rsidRDefault="007E191D" w:rsidP="007E191D">
                  <w:pPr>
                    <w:pStyle w:val="ConsPlusNormal"/>
                    <w:spacing w:after="1" w:line="200" w:lineRule="atLeast"/>
                    <w:rPr>
                      <w:sz w:val="20"/>
                    </w:rPr>
                  </w:pPr>
                </w:p>
              </w:tc>
              <w:tc>
                <w:tcPr>
                  <w:tcW w:w="425" w:type="dxa"/>
                </w:tcPr>
                <w:p w14:paraId="53A7D023" w14:textId="77777777" w:rsidR="007E191D" w:rsidRPr="00042622" w:rsidRDefault="007E191D" w:rsidP="007E191D">
                  <w:pPr>
                    <w:pStyle w:val="ConsPlusNormal"/>
                    <w:spacing w:after="1" w:line="200" w:lineRule="atLeast"/>
                    <w:rPr>
                      <w:sz w:val="20"/>
                    </w:rPr>
                  </w:pPr>
                </w:p>
              </w:tc>
              <w:tc>
                <w:tcPr>
                  <w:tcW w:w="425" w:type="dxa"/>
                </w:tcPr>
                <w:p w14:paraId="67E8AA0D" w14:textId="77777777" w:rsidR="007E191D" w:rsidRPr="00042622" w:rsidRDefault="007E191D" w:rsidP="007E191D">
                  <w:pPr>
                    <w:pStyle w:val="ConsPlusNormal"/>
                    <w:spacing w:after="1" w:line="200" w:lineRule="atLeast"/>
                    <w:rPr>
                      <w:sz w:val="20"/>
                    </w:rPr>
                  </w:pPr>
                </w:p>
              </w:tc>
              <w:tc>
                <w:tcPr>
                  <w:tcW w:w="426" w:type="dxa"/>
                </w:tcPr>
                <w:p w14:paraId="63D09EAB" w14:textId="77777777" w:rsidR="007E191D" w:rsidRPr="00042622" w:rsidRDefault="007E191D" w:rsidP="007E191D">
                  <w:pPr>
                    <w:pStyle w:val="ConsPlusNormal"/>
                    <w:spacing w:after="1" w:line="200" w:lineRule="atLeast"/>
                    <w:rPr>
                      <w:sz w:val="20"/>
                    </w:rPr>
                  </w:pPr>
                </w:p>
              </w:tc>
              <w:tc>
                <w:tcPr>
                  <w:tcW w:w="283" w:type="dxa"/>
                </w:tcPr>
                <w:p w14:paraId="5564002E" w14:textId="77777777" w:rsidR="007E191D" w:rsidRPr="00042622" w:rsidRDefault="007E191D" w:rsidP="007E191D">
                  <w:pPr>
                    <w:pStyle w:val="ConsPlusNormal"/>
                    <w:spacing w:after="1" w:line="200" w:lineRule="atLeast"/>
                    <w:rPr>
                      <w:sz w:val="20"/>
                    </w:rPr>
                  </w:pPr>
                </w:p>
              </w:tc>
              <w:tc>
                <w:tcPr>
                  <w:tcW w:w="851" w:type="dxa"/>
                </w:tcPr>
                <w:p w14:paraId="7867BA6D" w14:textId="77777777" w:rsidR="007E191D" w:rsidRPr="00042622" w:rsidRDefault="007E191D" w:rsidP="007E191D">
                  <w:pPr>
                    <w:pStyle w:val="ConsPlusNormal"/>
                    <w:spacing w:after="1" w:line="200" w:lineRule="atLeast"/>
                    <w:rPr>
                      <w:sz w:val="20"/>
                    </w:rPr>
                  </w:pPr>
                </w:p>
              </w:tc>
              <w:tc>
                <w:tcPr>
                  <w:tcW w:w="567" w:type="dxa"/>
                </w:tcPr>
                <w:p w14:paraId="3E67E002" w14:textId="77777777" w:rsidR="007E191D" w:rsidRPr="00042622" w:rsidRDefault="007E191D" w:rsidP="007E191D">
                  <w:pPr>
                    <w:pStyle w:val="ConsPlusNormal"/>
                    <w:spacing w:after="1" w:line="200" w:lineRule="atLeast"/>
                    <w:rPr>
                      <w:sz w:val="20"/>
                    </w:rPr>
                  </w:pPr>
                </w:p>
              </w:tc>
              <w:tc>
                <w:tcPr>
                  <w:tcW w:w="425" w:type="dxa"/>
                </w:tcPr>
                <w:p w14:paraId="320982AC" w14:textId="77777777" w:rsidR="007E191D" w:rsidRPr="00042622" w:rsidRDefault="007E191D" w:rsidP="007E191D">
                  <w:pPr>
                    <w:pStyle w:val="ConsPlusNormal"/>
                    <w:spacing w:after="1" w:line="200" w:lineRule="atLeast"/>
                    <w:rPr>
                      <w:sz w:val="20"/>
                    </w:rPr>
                  </w:pPr>
                </w:p>
              </w:tc>
              <w:tc>
                <w:tcPr>
                  <w:tcW w:w="283" w:type="dxa"/>
                </w:tcPr>
                <w:p w14:paraId="31E6C113" w14:textId="77777777" w:rsidR="007E191D" w:rsidRPr="00042622" w:rsidRDefault="007E191D" w:rsidP="007E191D">
                  <w:pPr>
                    <w:pStyle w:val="ConsPlusNormal"/>
                    <w:spacing w:after="1" w:line="200" w:lineRule="atLeast"/>
                    <w:rPr>
                      <w:sz w:val="20"/>
                    </w:rPr>
                  </w:pPr>
                </w:p>
              </w:tc>
              <w:tc>
                <w:tcPr>
                  <w:tcW w:w="426" w:type="dxa"/>
                </w:tcPr>
                <w:p w14:paraId="7C89BF67" w14:textId="77777777" w:rsidR="007E191D" w:rsidRPr="00042622" w:rsidRDefault="007E191D" w:rsidP="007E191D">
                  <w:pPr>
                    <w:pStyle w:val="ConsPlusNormal"/>
                    <w:spacing w:after="1" w:line="200" w:lineRule="atLeast"/>
                    <w:rPr>
                      <w:sz w:val="20"/>
                    </w:rPr>
                  </w:pPr>
                </w:p>
              </w:tc>
              <w:tc>
                <w:tcPr>
                  <w:tcW w:w="567" w:type="dxa"/>
                </w:tcPr>
                <w:p w14:paraId="4B80D9E3" w14:textId="77777777" w:rsidR="007E191D" w:rsidRPr="00042622" w:rsidRDefault="007E191D" w:rsidP="007E191D">
                  <w:pPr>
                    <w:pStyle w:val="ConsPlusNormal"/>
                    <w:spacing w:after="1" w:line="200" w:lineRule="atLeast"/>
                    <w:rPr>
                      <w:sz w:val="20"/>
                    </w:rPr>
                  </w:pPr>
                </w:p>
              </w:tc>
              <w:tc>
                <w:tcPr>
                  <w:tcW w:w="992" w:type="dxa"/>
                </w:tcPr>
                <w:p w14:paraId="2933C2E4" w14:textId="77777777" w:rsidR="007E191D" w:rsidRPr="00042622" w:rsidRDefault="007E191D" w:rsidP="007E191D">
                  <w:pPr>
                    <w:pStyle w:val="ConsPlusNormal"/>
                    <w:spacing w:after="1" w:line="200" w:lineRule="atLeast"/>
                    <w:rPr>
                      <w:sz w:val="20"/>
                    </w:rPr>
                  </w:pPr>
                </w:p>
              </w:tc>
              <w:tc>
                <w:tcPr>
                  <w:tcW w:w="449" w:type="dxa"/>
                </w:tcPr>
                <w:p w14:paraId="41C86E1C" w14:textId="77777777" w:rsidR="007E191D" w:rsidRPr="00042622" w:rsidRDefault="007E191D" w:rsidP="007E191D">
                  <w:pPr>
                    <w:pStyle w:val="ConsPlusNormal"/>
                    <w:spacing w:after="1" w:line="200" w:lineRule="atLeast"/>
                    <w:rPr>
                      <w:sz w:val="20"/>
                    </w:rPr>
                  </w:pPr>
                </w:p>
              </w:tc>
              <w:tc>
                <w:tcPr>
                  <w:tcW w:w="439" w:type="dxa"/>
                </w:tcPr>
                <w:p w14:paraId="4134F460" w14:textId="77777777" w:rsidR="007E191D" w:rsidRPr="00042622" w:rsidRDefault="007E191D" w:rsidP="007E191D">
                  <w:pPr>
                    <w:pStyle w:val="ConsPlusNormal"/>
                    <w:spacing w:after="1" w:line="200" w:lineRule="atLeast"/>
                    <w:rPr>
                      <w:sz w:val="20"/>
                    </w:rPr>
                  </w:pPr>
                </w:p>
              </w:tc>
              <w:tc>
                <w:tcPr>
                  <w:tcW w:w="459" w:type="dxa"/>
                </w:tcPr>
                <w:p w14:paraId="278FD64D" w14:textId="77777777" w:rsidR="007E191D" w:rsidRPr="00042622" w:rsidRDefault="007E191D" w:rsidP="007E191D">
                  <w:pPr>
                    <w:pStyle w:val="ConsPlusNormal"/>
                    <w:spacing w:after="1" w:line="200" w:lineRule="atLeast"/>
                    <w:rPr>
                      <w:sz w:val="20"/>
                    </w:rPr>
                  </w:pPr>
                </w:p>
              </w:tc>
              <w:tc>
                <w:tcPr>
                  <w:tcW w:w="406" w:type="dxa"/>
                </w:tcPr>
                <w:p w14:paraId="541D1021" w14:textId="77777777" w:rsidR="007E191D" w:rsidRPr="00042622" w:rsidRDefault="007E191D" w:rsidP="007E191D">
                  <w:pPr>
                    <w:pStyle w:val="ConsPlusNormal"/>
                    <w:spacing w:after="1" w:line="200" w:lineRule="atLeast"/>
                    <w:rPr>
                      <w:sz w:val="20"/>
                    </w:rPr>
                  </w:pPr>
                </w:p>
              </w:tc>
              <w:tc>
                <w:tcPr>
                  <w:tcW w:w="457" w:type="dxa"/>
                </w:tcPr>
                <w:p w14:paraId="7A0098C1" w14:textId="77777777" w:rsidR="007E191D" w:rsidRPr="00042622" w:rsidRDefault="007E191D" w:rsidP="007E191D">
                  <w:pPr>
                    <w:pStyle w:val="ConsPlusNormal"/>
                    <w:spacing w:after="1" w:line="200" w:lineRule="atLeast"/>
                    <w:rPr>
                      <w:sz w:val="20"/>
                    </w:rPr>
                  </w:pPr>
                </w:p>
              </w:tc>
              <w:tc>
                <w:tcPr>
                  <w:tcW w:w="483" w:type="dxa"/>
                </w:tcPr>
                <w:p w14:paraId="03F10AFE" w14:textId="77777777" w:rsidR="007E191D" w:rsidRPr="00042622" w:rsidRDefault="007E191D" w:rsidP="007E191D">
                  <w:pPr>
                    <w:pStyle w:val="ConsPlusNormal"/>
                    <w:spacing w:after="1" w:line="200" w:lineRule="atLeast"/>
                    <w:rPr>
                      <w:sz w:val="20"/>
                    </w:rPr>
                  </w:pPr>
                </w:p>
              </w:tc>
            </w:tr>
            <w:tr w:rsidR="007E191D" w:rsidRPr="00042622" w14:paraId="2BC0A873" w14:textId="77777777" w:rsidTr="00304CCA">
              <w:tc>
                <w:tcPr>
                  <w:tcW w:w="340" w:type="dxa"/>
                </w:tcPr>
                <w:p w14:paraId="0A73EE4D" w14:textId="77777777" w:rsidR="007E191D" w:rsidRPr="00042622" w:rsidRDefault="007E191D" w:rsidP="007E191D">
                  <w:pPr>
                    <w:pStyle w:val="ConsPlusNormal"/>
                    <w:spacing w:after="1" w:line="200" w:lineRule="atLeast"/>
                    <w:rPr>
                      <w:sz w:val="20"/>
                    </w:rPr>
                  </w:pPr>
                  <w:r w:rsidRPr="00042622">
                    <w:rPr>
                      <w:sz w:val="20"/>
                    </w:rPr>
                    <w:t>...</w:t>
                  </w:r>
                </w:p>
              </w:tc>
              <w:tc>
                <w:tcPr>
                  <w:tcW w:w="283" w:type="dxa"/>
                </w:tcPr>
                <w:p w14:paraId="1C89BE8A" w14:textId="77777777" w:rsidR="007E191D" w:rsidRPr="00042622" w:rsidRDefault="007E191D" w:rsidP="007E191D">
                  <w:pPr>
                    <w:pStyle w:val="ConsPlusNormal"/>
                    <w:spacing w:after="1" w:line="200" w:lineRule="atLeast"/>
                    <w:rPr>
                      <w:sz w:val="20"/>
                    </w:rPr>
                  </w:pPr>
                </w:p>
              </w:tc>
              <w:tc>
                <w:tcPr>
                  <w:tcW w:w="425" w:type="dxa"/>
                </w:tcPr>
                <w:p w14:paraId="6B5F814E" w14:textId="77777777" w:rsidR="007E191D" w:rsidRPr="00042622" w:rsidRDefault="007E191D" w:rsidP="007E191D">
                  <w:pPr>
                    <w:pStyle w:val="ConsPlusNormal"/>
                    <w:spacing w:after="1" w:line="200" w:lineRule="atLeast"/>
                    <w:rPr>
                      <w:sz w:val="20"/>
                    </w:rPr>
                  </w:pPr>
                </w:p>
              </w:tc>
              <w:tc>
                <w:tcPr>
                  <w:tcW w:w="426" w:type="dxa"/>
                </w:tcPr>
                <w:p w14:paraId="49F090FC" w14:textId="77777777" w:rsidR="007E191D" w:rsidRPr="00042622" w:rsidRDefault="007E191D" w:rsidP="007E191D">
                  <w:pPr>
                    <w:pStyle w:val="ConsPlusNormal"/>
                    <w:spacing w:after="1" w:line="200" w:lineRule="atLeast"/>
                    <w:rPr>
                      <w:sz w:val="20"/>
                    </w:rPr>
                  </w:pPr>
                </w:p>
              </w:tc>
              <w:tc>
                <w:tcPr>
                  <w:tcW w:w="425" w:type="dxa"/>
                </w:tcPr>
                <w:p w14:paraId="2CF6F2EF" w14:textId="77777777" w:rsidR="007E191D" w:rsidRPr="00042622" w:rsidRDefault="007E191D" w:rsidP="007E191D">
                  <w:pPr>
                    <w:pStyle w:val="ConsPlusNormal"/>
                    <w:spacing w:after="1" w:line="200" w:lineRule="atLeast"/>
                    <w:rPr>
                      <w:sz w:val="20"/>
                    </w:rPr>
                  </w:pPr>
                </w:p>
              </w:tc>
              <w:tc>
                <w:tcPr>
                  <w:tcW w:w="567" w:type="dxa"/>
                </w:tcPr>
                <w:p w14:paraId="18D27712" w14:textId="77777777" w:rsidR="007E191D" w:rsidRPr="00042622" w:rsidRDefault="007E191D" w:rsidP="007E191D">
                  <w:pPr>
                    <w:pStyle w:val="ConsPlusNormal"/>
                    <w:spacing w:after="1" w:line="200" w:lineRule="atLeast"/>
                    <w:rPr>
                      <w:sz w:val="20"/>
                    </w:rPr>
                  </w:pPr>
                </w:p>
              </w:tc>
              <w:tc>
                <w:tcPr>
                  <w:tcW w:w="425" w:type="dxa"/>
                </w:tcPr>
                <w:p w14:paraId="5D2EA283" w14:textId="77777777" w:rsidR="007E191D" w:rsidRPr="00042622" w:rsidRDefault="007E191D" w:rsidP="007E191D">
                  <w:pPr>
                    <w:pStyle w:val="ConsPlusNormal"/>
                    <w:spacing w:after="1" w:line="200" w:lineRule="atLeast"/>
                    <w:rPr>
                      <w:sz w:val="20"/>
                    </w:rPr>
                  </w:pPr>
                </w:p>
              </w:tc>
              <w:tc>
                <w:tcPr>
                  <w:tcW w:w="425" w:type="dxa"/>
                </w:tcPr>
                <w:p w14:paraId="611D6589" w14:textId="77777777" w:rsidR="007E191D" w:rsidRPr="00042622" w:rsidRDefault="007E191D" w:rsidP="007E191D">
                  <w:pPr>
                    <w:pStyle w:val="ConsPlusNormal"/>
                    <w:spacing w:after="1" w:line="200" w:lineRule="atLeast"/>
                    <w:rPr>
                      <w:sz w:val="20"/>
                    </w:rPr>
                  </w:pPr>
                </w:p>
              </w:tc>
              <w:tc>
                <w:tcPr>
                  <w:tcW w:w="426" w:type="dxa"/>
                </w:tcPr>
                <w:p w14:paraId="3FCD32D4" w14:textId="77777777" w:rsidR="007E191D" w:rsidRPr="00042622" w:rsidRDefault="007E191D" w:rsidP="007E191D">
                  <w:pPr>
                    <w:pStyle w:val="ConsPlusNormal"/>
                    <w:spacing w:after="1" w:line="200" w:lineRule="atLeast"/>
                    <w:rPr>
                      <w:sz w:val="20"/>
                    </w:rPr>
                  </w:pPr>
                </w:p>
              </w:tc>
              <w:tc>
                <w:tcPr>
                  <w:tcW w:w="283" w:type="dxa"/>
                </w:tcPr>
                <w:p w14:paraId="3E23C4BC" w14:textId="77777777" w:rsidR="007E191D" w:rsidRPr="00042622" w:rsidRDefault="007E191D" w:rsidP="007E191D">
                  <w:pPr>
                    <w:pStyle w:val="ConsPlusNormal"/>
                    <w:spacing w:after="1" w:line="200" w:lineRule="atLeast"/>
                    <w:rPr>
                      <w:sz w:val="20"/>
                    </w:rPr>
                  </w:pPr>
                </w:p>
              </w:tc>
              <w:tc>
                <w:tcPr>
                  <w:tcW w:w="851" w:type="dxa"/>
                </w:tcPr>
                <w:p w14:paraId="7D3F3257" w14:textId="77777777" w:rsidR="007E191D" w:rsidRPr="00042622" w:rsidRDefault="007E191D" w:rsidP="007E191D">
                  <w:pPr>
                    <w:pStyle w:val="ConsPlusNormal"/>
                    <w:spacing w:after="1" w:line="200" w:lineRule="atLeast"/>
                    <w:rPr>
                      <w:sz w:val="20"/>
                    </w:rPr>
                  </w:pPr>
                </w:p>
              </w:tc>
              <w:tc>
                <w:tcPr>
                  <w:tcW w:w="567" w:type="dxa"/>
                </w:tcPr>
                <w:p w14:paraId="7C7B2FD5" w14:textId="77777777" w:rsidR="007E191D" w:rsidRPr="00042622" w:rsidRDefault="007E191D" w:rsidP="007E191D">
                  <w:pPr>
                    <w:pStyle w:val="ConsPlusNormal"/>
                    <w:spacing w:after="1" w:line="200" w:lineRule="atLeast"/>
                    <w:rPr>
                      <w:sz w:val="20"/>
                    </w:rPr>
                  </w:pPr>
                </w:p>
              </w:tc>
              <w:tc>
                <w:tcPr>
                  <w:tcW w:w="425" w:type="dxa"/>
                </w:tcPr>
                <w:p w14:paraId="1CE704E1" w14:textId="77777777" w:rsidR="007E191D" w:rsidRPr="00042622" w:rsidRDefault="007E191D" w:rsidP="007E191D">
                  <w:pPr>
                    <w:pStyle w:val="ConsPlusNormal"/>
                    <w:spacing w:after="1" w:line="200" w:lineRule="atLeast"/>
                    <w:rPr>
                      <w:sz w:val="20"/>
                    </w:rPr>
                  </w:pPr>
                </w:p>
              </w:tc>
              <w:tc>
                <w:tcPr>
                  <w:tcW w:w="283" w:type="dxa"/>
                </w:tcPr>
                <w:p w14:paraId="65B2E103" w14:textId="77777777" w:rsidR="007E191D" w:rsidRPr="00042622" w:rsidRDefault="007E191D" w:rsidP="007E191D">
                  <w:pPr>
                    <w:pStyle w:val="ConsPlusNormal"/>
                    <w:spacing w:after="1" w:line="200" w:lineRule="atLeast"/>
                    <w:rPr>
                      <w:sz w:val="20"/>
                    </w:rPr>
                  </w:pPr>
                </w:p>
              </w:tc>
              <w:tc>
                <w:tcPr>
                  <w:tcW w:w="426" w:type="dxa"/>
                </w:tcPr>
                <w:p w14:paraId="1A6F0F8D" w14:textId="77777777" w:rsidR="007E191D" w:rsidRPr="00042622" w:rsidRDefault="007E191D" w:rsidP="007E191D">
                  <w:pPr>
                    <w:pStyle w:val="ConsPlusNormal"/>
                    <w:spacing w:after="1" w:line="200" w:lineRule="atLeast"/>
                    <w:rPr>
                      <w:sz w:val="20"/>
                    </w:rPr>
                  </w:pPr>
                </w:p>
              </w:tc>
              <w:tc>
                <w:tcPr>
                  <w:tcW w:w="567" w:type="dxa"/>
                </w:tcPr>
                <w:p w14:paraId="31B4576F" w14:textId="77777777" w:rsidR="007E191D" w:rsidRPr="00042622" w:rsidRDefault="007E191D" w:rsidP="007E191D">
                  <w:pPr>
                    <w:pStyle w:val="ConsPlusNormal"/>
                    <w:spacing w:after="1" w:line="200" w:lineRule="atLeast"/>
                    <w:rPr>
                      <w:sz w:val="20"/>
                    </w:rPr>
                  </w:pPr>
                </w:p>
              </w:tc>
              <w:tc>
                <w:tcPr>
                  <w:tcW w:w="992" w:type="dxa"/>
                </w:tcPr>
                <w:p w14:paraId="6E8B148A" w14:textId="77777777" w:rsidR="007E191D" w:rsidRPr="00042622" w:rsidRDefault="007E191D" w:rsidP="007E191D">
                  <w:pPr>
                    <w:pStyle w:val="ConsPlusNormal"/>
                    <w:spacing w:after="1" w:line="200" w:lineRule="atLeast"/>
                    <w:rPr>
                      <w:sz w:val="20"/>
                    </w:rPr>
                  </w:pPr>
                </w:p>
              </w:tc>
              <w:tc>
                <w:tcPr>
                  <w:tcW w:w="449" w:type="dxa"/>
                </w:tcPr>
                <w:p w14:paraId="689FDC74" w14:textId="77777777" w:rsidR="007E191D" w:rsidRPr="00042622" w:rsidRDefault="007E191D" w:rsidP="007E191D">
                  <w:pPr>
                    <w:pStyle w:val="ConsPlusNormal"/>
                    <w:spacing w:after="1" w:line="200" w:lineRule="atLeast"/>
                    <w:rPr>
                      <w:sz w:val="20"/>
                    </w:rPr>
                  </w:pPr>
                </w:p>
              </w:tc>
              <w:tc>
                <w:tcPr>
                  <w:tcW w:w="439" w:type="dxa"/>
                </w:tcPr>
                <w:p w14:paraId="57D944C0" w14:textId="77777777" w:rsidR="007E191D" w:rsidRPr="00042622" w:rsidRDefault="007E191D" w:rsidP="007E191D">
                  <w:pPr>
                    <w:pStyle w:val="ConsPlusNormal"/>
                    <w:spacing w:after="1" w:line="200" w:lineRule="atLeast"/>
                    <w:rPr>
                      <w:sz w:val="20"/>
                    </w:rPr>
                  </w:pPr>
                </w:p>
              </w:tc>
              <w:tc>
                <w:tcPr>
                  <w:tcW w:w="459" w:type="dxa"/>
                </w:tcPr>
                <w:p w14:paraId="452F6832" w14:textId="77777777" w:rsidR="007E191D" w:rsidRPr="00042622" w:rsidRDefault="007E191D" w:rsidP="007E191D">
                  <w:pPr>
                    <w:pStyle w:val="ConsPlusNormal"/>
                    <w:spacing w:after="1" w:line="200" w:lineRule="atLeast"/>
                    <w:rPr>
                      <w:sz w:val="20"/>
                    </w:rPr>
                  </w:pPr>
                </w:p>
              </w:tc>
              <w:tc>
                <w:tcPr>
                  <w:tcW w:w="406" w:type="dxa"/>
                </w:tcPr>
                <w:p w14:paraId="46BD15F6" w14:textId="77777777" w:rsidR="007E191D" w:rsidRPr="00042622" w:rsidRDefault="007E191D" w:rsidP="007E191D">
                  <w:pPr>
                    <w:pStyle w:val="ConsPlusNormal"/>
                    <w:spacing w:after="1" w:line="200" w:lineRule="atLeast"/>
                    <w:rPr>
                      <w:sz w:val="20"/>
                    </w:rPr>
                  </w:pPr>
                </w:p>
              </w:tc>
              <w:tc>
                <w:tcPr>
                  <w:tcW w:w="457" w:type="dxa"/>
                </w:tcPr>
                <w:p w14:paraId="5F00695D" w14:textId="77777777" w:rsidR="007E191D" w:rsidRPr="00042622" w:rsidRDefault="007E191D" w:rsidP="007E191D">
                  <w:pPr>
                    <w:pStyle w:val="ConsPlusNormal"/>
                    <w:spacing w:after="1" w:line="200" w:lineRule="atLeast"/>
                    <w:rPr>
                      <w:sz w:val="20"/>
                    </w:rPr>
                  </w:pPr>
                </w:p>
              </w:tc>
              <w:tc>
                <w:tcPr>
                  <w:tcW w:w="483" w:type="dxa"/>
                </w:tcPr>
                <w:p w14:paraId="2DD6FD50" w14:textId="77777777" w:rsidR="007E191D" w:rsidRPr="00042622" w:rsidRDefault="007E191D" w:rsidP="007E191D">
                  <w:pPr>
                    <w:pStyle w:val="ConsPlusNormal"/>
                    <w:spacing w:after="1" w:line="200" w:lineRule="atLeast"/>
                    <w:rPr>
                      <w:sz w:val="20"/>
                    </w:rPr>
                  </w:pPr>
                </w:p>
              </w:tc>
            </w:tr>
            <w:tr w:rsidR="007E191D" w:rsidRPr="00042622" w14:paraId="5A1A4C77" w14:textId="77777777" w:rsidTr="00304CCA">
              <w:tc>
                <w:tcPr>
                  <w:tcW w:w="10829" w:type="dxa"/>
                  <w:gridSpan w:val="23"/>
                  <w:vAlign w:val="bottom"/>
                </w:tcPr>
                <w:p w14:paraId="190B1B12" w14:textId="77777777" w:rsidR="007E191D" w:rsidRPr="00042622" w:rsidRDefault="007E191D" w:rsidP="007E191D">
                  <w:pPr>
                    <w:pStyle w:val="ConsPlusNormal"/>
                    <w:spacing w:after="1" w:line="200" w:lineRule="atLeast"/>
                    <w:jc w:val="center"/>
                    <w:outlineLvl w:val="3"/>
                    <w:rPr>
                      <w:sz w:val="20"/>
                    </w:rPr>
                  </w:pPr>
                  <w:r w:rsidRPr="00042622">
                    <w:rPr>
                      <w:sz w:val="20"/>
                    </w:rPr>
                    <w:t xml:space="preserve">Подраздел </w:t>
                  </w:r>
                  <w:r w:rsidRPr="000A166C">
                    <w:rPr>
                      <w:sz w:val="20"/>
                    </w:rPr>
                    <w:t>2</w:t>
                  </w:r>
                  <w:r w:rsidRPr="00042622">
                    <w:rPr>
                      <w:sz w:val="20"/>
                    </w:rPr>
                    <w:t>. Операции по погашению основного долга (корпуса), выплатам дивидендов по акциям, процентов (купонов) по облигациям и иным ценным бумагам, выкупу долей, паев, выплате распределенной части прибыли</w:t>
                  </w:r>
                </w:p>
              </w:tc>
            </w:tr>
            <w:tr w:rsidR="007E191D" w:rsidRPr="00042622" w14:paraId="5075AEEF" w14:textId="77777777" w:rsidTr="00304CCA">
              <w:tc>
                <w:tcPr>
                  <w:tcW w:w="340" w:type="dxa"/>
                  <w:vAlign w:val="center"/>
                </w:tcPr>
                <w:p w14:paraId="3DF463A5" w14:textId="77777777" w:rsidR="007E191D" w:rsidRPr="00042622" w:rsidRDefault="007E191D" w:rsidP="007E191D">
                  <w:pPr>
                    <w:pStyle w:val="ConsPlusNormal"/>
                    <w:spacing w:after="1" w:line="200" w:lineRule="atLeast"/>
                    <w:jc w:val="center"/>
                    <w:rPr>
                      <w:sz w:val="20"/>
                    </w:rPr>
                  </w:pPr>
                  <w:r w:rsidRPr="00042622">
                    <w:rPr>
                      <w:sz w:val="20"/>
                    </w:rPr>
                    <w:t>1.2.1</w:t>
                  </w:r>
                </w:p>
              </w:tc>
              <w:tc>
                <w:tcPr>
                  <w:tcW w:w="283" w:type="dxa"/>
                </w:tcPr>
                <w:p w14:paraId="639F98CA" w14:textId="77777777" w:rsidR="007E191D" w:rsidRPr="00042622" w:rsidRDefault="007E191D" w:rsidP="007E191D">
                  <w:pPr>
                    <w:pStyle w:val="ConsPlusNormal"/>
                    <w:spacing w:after="1" w:line="200" w:lineRule="atLeast"/>
                    <w:rPr>
                      <w:sz w:val="20"/>
                    </w:rPr>
                  </w:pPr>
                </w:p>
              </w:tc>
              <w:tc>
                <w:tcPr>
                  <w:tcW w:w="425" w:type="dxa"/>
                </w:tcPr>
                <w:p w14:paraId="7CB57424" w14:textId="77777777" w:rsidR="007E191D" w:rsidRPr="00042622" w:rsidRDefault="007E191D" w:rsidP="007E191D">
                  <w:pPr>
                    <w:pStyle w:val="ConsPlusNormal"/>
                    <w:spacing w:after="1" w:line="200" w:lineRule="atLeast"/>
                    <w:rPr>
                      <w:sz w:val="20"/>
                    </w:rPr>
                  </w:pPr>
                </w:p>
              </w:tc>
              <w:tc>
                <w:tcPr>
                  <w:tcW w:w="426" w:type="dxa"/>
                </w:tcPr>
                <w:p w14:paraId="58358575" w14:textId="77777777" w:rsidR="007E191D" w:rsidRPr="00042622" w:rsidRDefault="007E191D" w:rsidP="007E191D">
                  <w:pPr>
                    <w:pStyle w:val="ConsPlusNormal"/>
                    <w:spacing w:after="1" w:line="200" w:lineRule="atLeast"/>
                    <w:rPr>
                      <w:sz w:val="20"/>
                    </w:rPr>
                  </w:pPr>
                </w:p>
              </w:tc>
              <w:tc>
                <w:tcPr>
                  <w:tcW w:w="425" w:type="dxa"/>
                </w:tcPr>
                <w:p w14:paraId="184DC76D" w14:textId="77777777" w:rsidR="007E191D" w:rsidRPr="00042622" w:rsidRDefault="007E191D" w:rsidP="007E191D">
                  <w:pPr>
                    <w:pStyle w:val="ConsPlusNormal"/>
                    <w:spacing w:after="1" w:line="200" w:lineRule="atLeast"/>
                    <w:rPr>
                      <w:sz w:val="20"/>
                    </w:rPr>
                  </w:pPr>
                </w:p>
              </w:tc>
              <w:tc>
                <w:tcPr>
                  <w:tcW w:w="567" w:type="dxa"/>
                </w:tcPr>
                <w:p w14:paraId="7AE865FA" w14:textId="77777777" w:rsidR="007E191D" w:rsidRPr="00042622" w:rsidRDefault="007E191D" w:rsidP="007E191D">
                  <w:pPr>
                    <w:pStyle w:val="ConsPlusNormal"/>
                    <w:spacing w:after="1" w:line="200" w:lineRule="atLeast"/>
                    <w:rPr>
                      <w:sz w:val="20"/>
                    </w:rPr>
                  </w:pPr>
                </w:p>
              </w:tc>
              <w:tc>
                <w:tcPr>
                  <w:tcW w:w="425" w:type="dxa"/>
                </w:tcPr>
                <w:p w14:paraId="409D2FAA" w14:textId="77777777" w:rsidR="007E191D" w:rsidRPr="00042622" w:rsidRDefault="007E191D" w:rsidP="007E191D">
                  <w:pPr>
                    <w:pStyle w:val="ConsPlusNormal"/>
                    <w:spacing w:after="1" w:line="200" w:lineRule="atLeast"/>
                    <w:rPr>
                      <w:sz w:val="20"/>
                    </w:rPr>
                  </w:pPr>
                </w:p>
              </w:tc>
              <w:tc>
                <w:tcPr>
                  <w:tcW w:w="425" w:type="dxa"/>
                </w:tcPr>
                <w:p w14:paraId="693A72BC" w14:textId="77777777" w:rsidR="007E191D" w:rsidRPr="00042622" w:rsidRDefault="007E191D" w:rsidP="007E191D">
                  <w:pPr>
                    <w:pStyle w:val="ConsPlusNormal"/>
                    <w:spacing w:after="1" w:line="200" w:lineRule="atLeast"/>
                    <w:rPr>
                      <w:sz w:val="20"/>
                    </w:rPr>
                  </w:pPr>
                </w:p>
              </w:tc>
              <w:tc>
                <w:tcPr>
                  <w:tcW w:w="426" w:type="dxa"/>
                </w:tcPr>
                <w:p w14:paraId="0250784F" w14:textId="77777777" w:rsidR="007E191D" w:rsidRPr="00042622" w:rsidRDefault="007E191D" w:rsidP="007E191D">
                  <w:pPr>
                    <w:pStyle w:val="ConsPlusNormal"/>
                    <w:spacing w:after="1" w:line="200" w:lineRule="atLeast"/>
                    <w:rPr>
                      <w:sz w:val="20"/>
                    </w:rPr>
                  </w:pPr>
                </w:p>
              </w:tc>
              <w:tc>
                <w:tcPr>
                  <w:tcW w:w="283" w:type="dxa"/>
                </w:tcPr>
                <w:p w14:paraId="6424124A" w14:textId="77777777" w:rsidR="007E191D" w:rsidRPr="00042622" w:rsidRDefault="007E191D" w:rsidP="007E191D">
                  <w:pPr>
                    <w:pStyle w:val="ConsPlusNormal"/>
                    <w:spacing w:after="1" w:line="200" w:lineRule="atLeast"/>
                    <w:rPr>
                      <w:sz w:val="20"/>
                    </w:rPr>
                  </w:pPr>
                </w:p>
              </w:tc>
              <w:tc>
                <w:tcPr>
                  <w:tcW w:w="851" w:type="dxa"/>
                </w:tcPr>
                <w:p w14:paraId="56DE8570" w14:textId="77777777" w:rsidR="007E191D" w:rsidRPr="00042622" w:rsidRDefault="007E191D" w:rsidP="007E191D">
                  <w:pPr>
                    <w:pStyle w:val="ConsPlusNormal"/>
                    <w:spacing w:after="1" w:line="200" w:lineRule="atLeast"/>
                    <w:rPr>
                      <w:sz w:val="20"/>
                    </w:rPr>
                  </w:pPr>
                </w:p>
              </w:tc>
              <w:tc>
                <w:tcPr>
                  <w:tcW w:w="567" w:type="dxa"/>
                </w:tcPr>
                <w:p w14:paraId="31B20164" w14:textId="77777777" w:rsidR="007E191D" w:rsidRPr="00042622" w:rsidRDefault="007E191D" w:rsidP="007E191D">
                  <w:pPr>
                    <w:pStyle w:val="ConsPlusNormal"/>
                    <w:spacing w:after="1" w:line="200" w:lineRule="atLeast"/>
                    <w:rPr>
                      <w:sz w:val="20"/>
                    </w:rPr>
                  </w:pPr>
                </w:p>
              </w:tc>
              <w:tc>
                <w:tcPr>
                  <w:tcW w:w="425" w:type="dxa"/>
                </w:tcPr>
                <w:p w14:paraId="14EC1BCB" w14:textId="77777777" w:rsidR="007E191D" w:rsidRPr="00042622" w:rsidRDefault="007E191D" w:rsidP="007E191D">
                  <w:pPr>
                    <w:pStyle w:val="ConsPlusNormal"/>
                    <w:spacing w:after="1" w:line="200" w:lineRule="atLeast"/>
                    <w:rPr>
                      <w:sz w:val="20"/>
                    </w:rPr>
                  </w:pPr>
                </w:p>
              </w:tc>
              <w:tc>
                <w:tcPr>
                  <w:tcW w:w="283" w:type="dxa"/>
                </w:tcPr>
                <w:p w14:paraId="40F2F2A5" w14:textId="77777777" w:rsidR="007E191D" w:rsidRPr="00042622" w:rsidRDefault="007E191D" w:rsidP="007E191D">
                  <w:pPr>
                    <w:pStyle w:val="ConsPlusNormal"/>
                    <w:spacing w:after="1" w:line="200" w:lineRule="atLeast"/>
                    <w:rPr>
                      <w:sz w:val="20"/>
                    </w:rPr>
                  </w:pPr>
                </w:p>
              </w:tc>
              <w:tc>
                <w:tcPr>
                  <w:tcW w:w="426" w:type="dxa"/>
                </w:tcPr>
                <w:p w14:paraId="43536AC0" w14:textId="77777777" w:rsidR="007E191D" w:rsidRPr="00042622" w:rsidRDefault="007E191D" w:rsidP="007E191D">
                  <w:pPr>
                    <w:pStyle w:val="ConsPlusNormal"/>
                    <w:spacing w:after="1" w:line="200" w:lineRule="atLeast"/>
                    <w:rPr>
                      <w:sz w:val="20"/>
                    </w:rPr>
                  </w:pPr>
                </w:p>
              </w:tc>
              <w:tc>
                <w:tcPr>
                  <w:tcW w:w="567" w:type="dxa"/>
                </w:tcPr>
                <w:p w14:paraId="7233142D" w14:textId="77777777" w:rsidR="007E191D" w:rsidRPr="00042622" w:rsidRDefault="007E191D" w:rsidP="007E191D">
                  <w:pPr>
                    <w:pStyle w:val="ConsPlusNormal"/>
                    <w:spacing w:after="1" w:line="200" w:lineRule="atLeast"/>
                    <w:rPr>
                      <w:sz w:val="20"/>
                    </w:rPr>
                  </w:pPr>
                </w:p>
              </w:tc>
              <w:tc>
                <w:tcPr>
                  <w:tcW w:w="992" w:type="dxa"/>
                </w:tcPr>
                <w:p w14:paraId="2C99E6AE" w14:textId="77777777" w:rsidR="007E191D" w:rsidRPr="00042622" w:rsidRDefault="007E191D" w:rsidP="007E191D">
                  <w:pPr>
                    <w:pStyle w:val="ConsPlusNormal"/>
                    <w:spacing w:after="1" w:line="200" w:lineRule="atLeast"/>
                    <w:rPr>
                      <w:sz w:val="20"/>
                    </w:rPr>
                  </w:pPr>
                </w:p>
              </w:tc>
              <w:tc>
                <w:tcPr>
                  <w:tcW w:w="449" w:type="dxa"/>
                </w:tcPr>
                <w:p w14:paraId="27335D15" w14:textId="77777777" w:rsidR="007E191D" w:rsidRPr="00042622" w:rsidRDefault="007E191D" w:rsidP="007E191D">
                  <w:pPr>
                    <w:pStyle w:val="ConsPlusNormal"/>
                    <w:spacing w:after="1" w:line="200" w:lineRule="atLeast"/>
                    <w:rPr>
                      <w:sz w:val="20"/>
                    </w:rPr>
                  </w:pPr>
                </w:p>
              </w:tc>
              <w:tc>
                <w:tcPr>
                  <w:tcW w:w="439" w:type="dxa"/>
                </w:tcPr>
                <w:p w14:paraId="7886A71F" w14:textId="77777777" w:rsidR="007E191D" w:rsidRPr="00042622" w:rsidRDefault="007E191D" w:rsidP="007E191D">
                  <w:pPr>
                    <w:pStyle w:val="ConsPlusNormal"/>
                    <w:spacing w:after="1" w:line="200" w:lineRule="atLeast"/>
                    <w:rPr>
                      <w:sz w:val="20"/>
                    </w:rPr>
                  </w:pPr>
                </w:p>
              </w:tc>
              <w:tc>
                <w:tcPr>
                  <w:tcW w:w="459" w:type="dxa"/>
                </w:tcPr>
                <w:p w14:paraId="60C64ED0" w14:textId="77777777" w:rsidR="007E191D" w:rsidRPr="00042622" w:rsidRDefault="007E191D" w:rsidP="007E191D">
                  <w:pPr>
                    <w:pStyle w:val="ConsPlusNormal"/>
                    <w:spacing w:after="1" w:line="200" w:lineRule="atLeast"/>
                    <w:rPr>
                      <w:sz w:val="20"/>
                    </w:rPr>
                  </w:pPr>
                </w:p>
              </w:tc>
              <w:tc>
                <w:tcPr>
                  <w:tcW w:w="406" w:type="dxa"/>
                </w:tcPr>
                <w:p w14:paraId="32CA79D3" w14:textId="77777777" w:rsidR="007E191D" w:rsidRPr="00042622" w:rsidRDefault="007E191D" w:rsidP="007E191D">
                  <w:pPr>
                    <w:pStyle w:val="ConsPlusNormal"/>
                    <w:spacing w:after="1" w:line="200" w:lineRule="atLeast"/>
                    <w:rPr>
                      <w:sz w:val="20"/>
                    </w:rPr>
                  </w:pPr>
                </w:p>
              </w:tc>
              <w:tc>
                <w:tcPr>
                  <w:tcW w:w="457" w:type="dxa"/>
                </w:tcPr>
                <w:p w14:paraId="1CB05B96" w14:textId="77777777" w:rsidR="007E191D" w:rsidRPr="00042622" w:rsidRDefault="007E191D" w:rsidP="007E191D">
                  <w:pPr>
                    <w:pStyle w:val="ConsPlusNormal"/>
                    <w:spacing w:after="1" w:line="200" w:lineRule="atLeast"/>
                    <w:rPr>
                      <w:sz w:val="20"/>
                    </w:rPr>
                  </w:pPr>
                </w:p>
              </w:tc>
              <w:tc>
                <w:tcPr>
                  <w:tcW w:w="483" w:type="dxa"/>
                </w:tcPr>
                <w:p w14:paraId="34B64B5B" w14:textId="77777777" w:rsidR="007E191D" w:rsidRPr="00042622" w:rsidRDefault="007E191D" w:rsidP="007E191D">
                  <w:pPr>
                    <w:pStyle w:val="ConsPlusNormal"/>
                    <w:spacing w:after="1" w:line="200" w:lineRule="atLeast"/>
                    <w:rPr>
                      <w:sz w:val="20"/>
                    </w:rPr>
                  </w:pPr>
                </w:p>
              </w:tc>
            </w:tr>
            <w:tr w:rsidR="007E191D" w:rsidRPr="00042622" w14:paraId="25B3694C" w14:textId="77777777" w:rsidTr="00304CCA">
              <w:tc>
                <w:tcPr>
                  <w:tcW w:w="340" w:type="dxa"/>
                </w:tcPr>
                <w:p w14:paraId="4DC4EE99" w14:textId="77777777" w:rsidR="007E191D" w:rsidRPr="00042622" w:rsidRDefault="007E191D" w:rsidP="007E191D">
                  <w:pPr>
                    <w:pStyle w:val="ConsPlusNormal"/>
                    <w:spacing w:after="1" w:line="200" w:lineRule="atLeast"/>
                    <w:rPr>
                      <w:sz w:val="20"/>
                    </w:rPr>
                  </w:pPr>
                  <w:r w:rsidRPr="00042622">
                    <w:rPr>
                      <w:sz w:val="20"/>
                    </w:rPr>
                    <w:t>...</w:t>
                  </w:r>
                </w:p>
              </w:tc>
              <w:tc>
                <w:tcPr>
                  <w:tcW w:w="283" w:type="dxa"/>
                </w:tcPr>
                <w:p w14:paraId="17025361" w14:textId="77777777" w:rsidR="007E191D" w:rsidRPr="00042622" w:rsidRDefault="007E191D" w:rsidP="007E191D">
                  <w:pPr>
                    <w:pStyle w:val="ConsPlusNormal"/>
                    <w:spacing w:after="1" w:line="200" w:lineRule="atLeast"/>
                    <w:rPr>
                      <w:sz w:val="20"/>
                    </w:rPr>
                  </w:pPr>
                </w:p>
              </w:tc>
              <w:tc>
                <w:tcPr>
                  <w:tcW w:w="425" w:type="dxa"/>
                </w:tcPr>
                <w:p w14:paraId="4F456403" w14:textId="77777777" w:rsidR="007E191D" w:rsidRPr="00042622" w:rsidRDefault="007E191D" w:rsidP="007E191D">
                  <w:pPr>
                    <w:pStyle w:val="ConsPlusNormal"/>
                    <w:spacing w:after="1" w:line="200" w:lineRule="atLeast"/>
                    <w:rPr>
                      <w:sz w:val="20"/>
                    </w:rPr>
                  </w:pPr>
                </w:p>
              </w:tc>
              <w:tc>
                <w:tcPr>
                  <w:tcW w:w="426" w:type="dxa"/>
                </w:tcPr>
                <w:p w14:paraId="341AB4A3" w14:textId="77777777" w:rsidR="007E191D" w:rsidRPr="00042622" w:rsidRDefault="007E191D" w:rsidP="007E191D">
                  <w:pPr>
                    <w:pStyle w:val="ConsPlusNormal"/>
                    <w:spacing w:after="1" w:line="200" w:lineRule="atLeast"/>
                    <w:rPr>
                      <w:sz w:val="20"/>
                    </w:rPr>
                  </w:pPr>
                </w:p>
              </w:tc>
              <w:tc>
                <w:tcPr>
                  <w:tcW w:w="425" w:type="dxa"/>
                </w:tcPr>
                <w:p w14:paraId="7F909A1E" w14:textId="77777777" w:rsidR="007E191D" w:rsidRPr="00042622" w:rsidRDefault="007E191D" w:rsidP="007E191D">
                  <w:pPr>
                    <w:pStyle w:val="ConsPlusNormal"/>
                    <w:spacing w:after="1" w:line="200" w:lineRule="atLeast"/>
                    <w:rPr>
                      <w:sz w:val="20"/>
                    </w:rPr>
                  </w:pPr>
                </w:p>
              </w:tc>
              <w:tc>
                <w:tcPr>
                  <w:tcW w:w="567" w:type="dxa"/>
                </w:tcPr>
                <w:p w14:paraId="697566FC" w14:textId="77777777" w:rsidR="007E191D" w:rsidRPr="00042622" w:rsidRDefault="007E191D" w:rsidP="007E191D">
                  <w:pPr>
                    <w:pStyle w:val="ConsPlusNormal"/>
                    <w:spacing w:after="1" w:line="200" w:lineRule="atLeast"/>
                    <w:rPr>
                      <w:sz w:val="20"/>
                    </w:rPr>
                  </w:pPr>
                </w:p>
              </w:tc>
              <w:tc>
                <w:tcPr>
                  <w:tcW w:w="425" w:type="dxa"/>
                </w:tcPr>
                <w:p w14:paraId="57FCB593" w14:textId="77777777" w:rsidR="007E191D" w:rsidRPr="00042622" w:rsidRDefault="007E191D" w:rsidP="007E191D">
                  <w:pPr>
                    <w:pStyle w:val="ConsPlusNormal"/>
                    <w:spacing w:after="1" w:line="200" w:lineRule="atLeast"/>
                    <w:rPr>
                      <w:sz w:val="20"/>
                    </w:rPr>
                  </w:pPr>
                </w:p>
              </w:tc>
              <w:tc>
                <w:tcPr>
                  <w:tcW w:w="425" w:type="dxa"/>
                </w:tcPr>
                <w:p w14:paraId="14CEB50D" w14:textId="77777777" w:rsidR="007E191D" w:rsidRPr="00042622" w:rsidRDefault="007E191D" w:rsidP="007E191D">
                  <w:pPr>
                    <w:pStyle w:val="ConsPlusNormal"/>
                    <w:spacing w:after="1" w:line="200" w:lineRule="atLeast"/>
                    <w:rPr>
                      <w:sz w:val="20"/>
                    </w:rPr>
                  </w:pPr>
                </w:p>
              </w:tc>
              <w:tc>
                <w:tcPr>
                  <w:tcW w:w="426" w:type="dxa"/>
                </w:tcPr>
                <w:p w14:paraId="590475BC" w14:textId="77777777" w:rsidR="007E191D" w:rsidRPr="00042622" w:rsidRDefault="007E191D" w:rsidP="007E191D">
                  <w:pPr>
                    <w:pStyle w:val="ConsPlusNormal"/>
                    <w:spacing w:after="1" w:line="200" w:lineRule="atLeast"/>
                    <w:rPr>
                      <w:sz w:val="20"/>
                    </w:rPr>
                  </w:pPr>
                </w:p>
              </w:tc>
              <w:tc>
                <w:tcPr>
                  <w:tcW w:w="283" w:type="dxa"/>
                </w:tcPr>
                <w:p w14:paraId="1B25881D" w14:textId="77777777" w:rsidR="007E191D" w:rsidRPr="00042622" w:rsidRDefault="007E191D" w:rsidP="007E191D">
                  <w:pPr>
                    <w:pStyle w:val="ConsPlusNormal"/>
                    <w:spacing w:after="1" w:line="200" w:lineRule="atLeast"/>
                    <w:rPr>
                      <w:sz w:val="20"/>
                    </w:rPr>
                  </w:pPr>
                </w:p>
              </w:tc>
              <w:tc>
                <w:tcPr>
                  <w:tcW w:w="851" w:type="dxa"/>
                </w:tcPr>
                <w:p w14:paraId="09E379B6" w14:textId="77777777" w:rsidR="007E191D" w:rsidRPr="00042622" w:rsidRDefault="007E191D" w:rsidP="007E191D">
                  <w:pPr>
                    <w:pStyle w:val="ConsPlusNormal"/>
                    <w:spacing w:after="1" w:line="200" w:lineRule="atLeast"/>
                    <w:rPr>
                      <w:sz w:val="20"/>
                    </w:rPr>
                  </w:pPr>
                </w:p>
              </w:tc>
              <w:tc>
                <w:tcPr>
                  <w:tcW w:w="567" w:type="dxa"/>
                </w:tcPr>
                <w:p w14:paraId="76C0DEEE" w14:textId="77777777" w:rsidR="007E191D" w:rsidRPr="00042622" w:rsidRDefault="007E191D" w:rsidP="007E191D">
                  <w:pPr>
                    <w:pStyle w:val="ConsPlusNormal"/>
                    <w:spacing w:after="1" w:line="200" w:lineRule="atLeast"/>
                    <w:rPr>
                      <w:sz w:val="20"/>
                    </w:rPr>
                  </w:pPr>
                </w:p>
              </w:tc>
              <w:tc>
                <w:tcPr>
                  <w:tcW w:w="425" w:type="dxa"/>
                </w:tcPr>
                <w:p w14:paraId="603549EB" w14:textId="77777777" w:rsidR="007E191D" w:rsidRPr="00042622" w:rsidRDefault="007E191D" w:rsidP="007E191D">
                  <w:pPr>
                    <w:pStyle w:val="ConsPlusNormal"/>
                    <w:spacing w:after="1" w:line="200" w:lineRule="atLeast"/>
                    <w:rPr>
                      <w:sz w:val="20"/>
                    </w:rPr>
                  </w:pPr>
                </w:p>
              </w:tc>
              <w:tc>
                <w:tcPr>
                  <w:tcW w:w="283" w:type="dxa"/>
                </w:tcPr>
                <w:p w14:paraId="7761A724" w14:textId="77777777" w:rsidR="007E191D" w:rsidRPr="00042622" w:rsidRDefault="007E191D" w:rsidP="007E191D">
                  <w:pPr>
                    <w:pStyle w:val="ConsPlusNormal"/>
                    <w:spacing w:after="1" w:line="200" w:lineRule="atLeast"/>
                    <w:rPr>
                      <w:sz w:val="20"/>
                    </w:rPr>
                  </w:pPr>
                </w:p>
              </w:tc>
              <w:tc>
                <w:tcPr>
                  <w:tcW w:w="426" w:type="dxa"/>
                </w:tcPr>
                <w:p w14:paraId="78560A0F" w14:textId="77777777" w:rsidR="007E191D" w:rsidRPr="00042622" w:rsidRDefault="007E191D" w:rsidP="007E191D">
                  <w:pPr>
                    <w:pStyle w:val="ConsPlusNormal"/>
                    <w:spacing w:after="1" w:line="200" w:lineRule="atLeast"/>
                    <w:rPr>
                      <w:sz w:val="20"/>
                    </w:rPr>
                  </w:pPr>
                </w:p>
              </w:tc>
              <w:tc>
                <w:tcPr>
                  <w:tcW w:w="567" w:type="dxa"/>
                </w:tcPr>
                <w:p w14:paraId="17CCD691" w14:textId="77777777" w:rsidR="007E191D" w:rsidRPr="00042622" w:rsidRDefault="007E191D" w:rsidP="007E191D">
                  <w:pPr>
                    <w:pStyle w:val="ConsPlusNormal"/>
                    <w:spacing w:after="1" w:line="200" w:lineRule="atLeast"/>
                    <w:rPr>
                      <w:sz w:val="20"/>
                    </w:rPr>
                  </w:pPr>
                </w:p>
              </w:tc>
              <w:tc>
                <w:tcPr>
                  <w:tcW w:w="992" w:type="dxa"/>
                </w:tcPr>
                <w:p w14:paraId="2850288F" w14:textId="77777777" w:rsidR="007E191D" w:rsidRPr="00042622" w:rsidRDefault="007E191D" w:rsidP="007E191D">
                  <w:pPr>
                    <w:pStyle w:val="ConsPlusNormal"/>
                    <w:spacing w:after="1" w:line="200" w:lineRule="atLeast"/>
                    <w:rPr>
                      <w:sz w:val="20"/>
                    </w:rPr>
                  </w:pPr>
                </w:p>
              </w:tc>
              <w:tc>
                <w:tcPr>
                  <w:tcW w:w="449" w:type="dxa"/>
                </w:tcPr>
                <w:p w14:paraId="2630AC0D" w14:textId="77777777" w:rsidR="007E191D" w:rsidRPr="00042622" w:rsidRDefault="007E191D" w:rsidP="007E191D">
                  <w:pPr>
                    <w:pStyle w:val="ConsPlusNormal"/>
                    <w:spacing w:after="1" w:line="200" w:lineRule="atLeast"/>
                    <w:rPr>
                      <w:sz w:val="20"/>
                    </w:rPr>
                  </w:pPr>
                </w:p>
              </w:tc>
              <w:tc>
                <w:tcPr>
                  <w:tcW w:w="439" w:type="dxa"/>
                </w:tcPr>
                <w:p w14:paraId="344527BE" w14:textId="77777777" w:rsidR="007E191D" w:rsidRPr="00042622" w:rsidRDefault="007E191D" w:rsidP="007E191D">
                  <w:pPr>
                    <w:pStyle w:val="ConsPlusNormal"/>
                    <w:spacing w:after="1" w:line="200" w:lineRule="atLeast"/>
                    <w:rPr>
                      <w:sz w:val="20"/>
                    </w:rPr>
                  </w:pPr>
                </w:p>
              </w:tc>
              <w:tc>
                <w:tcPr>
                  <w:tcW w:w="459" w:type="dxa"/>
                </w:tcPr>
                <w:p w14:paraId="5C1286A1" w14:textId="77777777" w:rsidR="007E191D" w:rsidRPr="00042622" w:rsidRDefault="007E191D" w:rsidP="007E191D">
                  <w:pPr>
                    <w:pStyle w:val="ConsPlusNormal"/>
                    <w:spacing w:after="1" w:line="200" w:lineRule="atLeast"/>
                    <w:rPr>
                      <w:sz w:val="20"/>
                    </w:rPr>
                  </w:pPr>
                </w:p>
              </w:tc>
              <w:tc>
                <w:tcPr>
                  <w:tcW w:w="406" w:type="dxa"/>
                </w:tcPr>
                <w:p w14:paraId="4DC3A9D3" w14:textId="77777777" w:rsidR="007E191D" w:rsidRPr="00042622" w:rsidRDefault="007E191D" w:rsidP="007E191D">
                  <w:pPr>
                    <w:pStyle w:val="ConsPlusNormal"/>
                    <w:spacing w:after="1" w:line="200" w:lineRule="atLeast"/>
                    <w:rPr>
                      <w:sz w:val="20"/>
                    </w:rPr>
                  </w:pPr>
                </w:p>
              </w:tc>
              <w:tc>
                <w:tcPr>
                  <w:tcW w:w="457" w:type="dxa"/>
                </w:tcPr>
                <w:p w14:paraId="6656ED99" w14:textId="77777777" w:rsidR="007E191D" w:rsidRPr="00042622" w:rsidRDefault="007E191D" w:rsidP="007E191D">
                  <w:pPr>
                    <w:pStyle w:val="ConsPlusNormal"/>
                    <w:spacing w:after="1" w:line="200" w:lineRule="atLeast"/>
                    <w:rPr>
                      <w:sz w:val="20"/>
                    </w:rPr>
                  </w:pPr>
                </w:p>
              </w:tc>
              <w:tc>
                <w:tcPr>
                  <w:tcW w:w="483" w:type="dxa"/>
                </w:tcPr>
                <w:p w14:paraId="2FE600A4" w14:textId="77777777" w:rsidR="007E191D" w:rsidRPr="00042622" w:rsidRDefault="007E191D" w:rsidP="007E191D">
                  <w:pPr>
                    <w:pStyle w:val="ConsPlusNormal"/>
                    <w:spacing w:after="1" w:line="200" w:lineRule="atLeast"/>
                    <w:rPr>
                      <w:sz w:val="20"/>
                    </w:rPr>
                  </w:pPr>
                </w:p>
              </w:tc>
            </w:tr>
          </w:tbl>
          <w:p w14:paraId="6EDB5AA7" w14:textId="77777777" w:rsidR="007E191D" w:rsidRPr="00042622" w:rsidRDefault="007E191D" w:rsidP="007E191D">
            <w:pPr>
              <w:pStyle w:val="ConsPlusNormal"/>
              <w:spacing w:after="1" w:line="200" w:lineRule="atLeast"/>
              <w:jc w:val="both"/>
              <w:rPr>
                <w:sz w:val="20"/>
              </w:rPr>
            </w:pPr>
          </w:p>
          <w:p w14:paraId="7031B4E5" w14:textId="77777777" w:rsidR="007E191D" w:rsidRPr="00042622" w:rsidRDefault="007E191D" w:rsidP="007E191D">
            <w:pPr>
              <w:pStyle w:val="ConsPlusNonformat"/>
              <w:spacing w:after="1" w:line="200" w:lineRule="atLeast"/>
              <w:jc w:val="both"/>
            </w:pPr>
            <w:r w:rsidRPr="00042622">
              <w:t>Раздел 2. Сведения  об  операциях  между резидентами с иностранными ценными</w:t>
            </w:r>
          </w:p>
          <w:p w14:paraId="3DF5BBB0" w14:textId="77777777" w:rsidR="007E191D" w:rsidRPr="00042622" w:rsidRDefault="007E191D" w:rsidP="007E191D">
            <w:pPr>
              <w:pStyle w:val="ConsPlusNonformat"/>
              <w:spacing w:after="1" w:line="200" w:lineRule="atLeast"/>
              <w:jc w:val="both"/>
            </w:pPr>
            <w:r w:rsidRPr="00042622">
              <w:t xml:space="preserve">          бумагами,  недвижимым  имуществом  за  рубежом,  долями,  паями и</w:t>
            </w:r>
          </w:p>
          <w:p w14:paraId="75DD6C3B" w14:textId="612428DC" w:rsidR="007E191D" w:rsidRPr="00042622" w:rsidRDefault="007E191D" w:rsidP="007E191D">
            <w:pPr>
              <w:pStyle w:val="ConsPlusNonformat"/>
              <w:spacing w:after="1" w:line="200" w:lineRule="atLeast"/>
              <w:jc w:val="both"/>
            </w:pPr>
            <w:r w:rsidRPr="00042622">
              <w:t xml:space="preserve">          вкладами в имущество иностранных компаний</w:t>
            </w:r>
          </w:p>
        </w:tc>
        <w:tc>
          <w:tcPr>
            <w:tcW w:w="10998" w:type="dxa"/>
          </w:tcPr>
          <w:p w14:paraId="36D10B27" w14:textId="77777777" w:rsidR="007E191D" w:rsidRPr="00042622" w:rsidRDefault="007E191D" w:rsidP="007E191D">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454"/>
              <w:gridCol w:w="453"/>
              <w:gridCol w:w="401"/>
              <w:gridCol w:w="380"/>
              <w:gridCol w:w="395"/>
              <w:gridCol w:w="401"/>
              <w:gridCol w:w="401"/>
              <w:gridCol w:w="398"/>
              <w:gridCol w:w="318"/>
              <w:gridCol w:w="838"/>
              <w:gridCol w:w="596"/>
              <w:gridCol w:w="436"/>
              <w:gridCol w:w="260"/>
              <w:gridCol w:w="430"/>
              <w:gridCol w:w="363"/>
              <w:gridCol w:w="977"/>
              <w:gridCol w:w="523"/>
              <w:gridCol w:w="433"/>
              <w:gridCol w:w="433"/>
              <w:gridCol w:w="416"/>
              <w:gridCol w:w="567"/>
              <w:gridCol w:w="483"/>
            </w:tblGrid>
            <w:tr w:rsidR="007E191D" w:rsidRPr="00042622" w14:paraId="3FBD029F" w14:textId="77777777" w:rsidTr="00304CCA">
              <w:tc>
                <w:tcPr>
                  <w:tcW w:w="384" w:type="dxa"/>
                  <w:vMerge w:val="restart"/>
                </w:tcPr>
                <w:p w14:paraId="0CA5B9ED" w14:textId="77777777" w:rsidR="007E191D" w:rsidRPr="000A166C" w:rsidRDefault="007E191D" w:rsidP="007E191D">
                  <w:pPr>
                    <w:pStyle w:val="ConsPlusNormal"/>
                    <w:spacing w:after="1" w:line="200" w:lineRule="atLeast"/>
                    <w:jc w:val="center"/>
                    <w:rPr>
                      <w:sz w:val="16"/>
                      <w:szCs w:val="16"/>
                    </w:rPr>
                  </w:pPr>
                  <w:r w:rsidRPr="000A166C">
                    <w:rPr>
                      <w:sz w:val="16"/>
                      <w:szCs w:val="16"/>
                    </w:rPr>
                    <w:t>Номер строки</w:t>
                  </w:r>
                </w:p>
              </w:tc>
              <w:tc>
                <w:tcPr>
                  <w:tcW w:w="454" w:type="dxa"/>
                  <w:vMerge w:val="restart"/>
                </w:tcPr>
                <w:p w14:paraId="4CDA7C02" w14:textId="77777777" w:rsidR="007E191D" w:rsidRPr="000A166C" w:rsidRDefault="007E191D" w:rsidP="007E191D">
                  <w:pPr>
                    <w:pStyle w:val="ConsPlusNormal"/>
                    <w:spacing w:after="1" w:line="200" w:lineRule="atLeast"/>
                    <w:jc w:val="center"/>
                    <w:rPr>
                      <w:sz w:val="16"/>
                      <w:szCs w:val="16"/>
                    </w:rPr>
                  </w:pPr>
                  <w:r w:rsidRPr="000A166C">
                    <w:rPr>
                      <w:sz w:val="16"/>
                      <w:szCs w:val="16"/>
                    </w:rPr>
                    <w:t>Дата операции</w:t>
                  </w:r>
                </w:p>
              </w:tc>
              <w:tc>
                <w:tcPr>
                  <w:tcW w:w="453" w:type="dxa"/>
                  <w:vMerge w:val="restart"/>
                </w:tcPr>
                <w:p w14:paraId="74D43A6E" w14:textId="77777777" w:rsidR="007E191D" w:rsidRPr="000A166C" w:rsidRDefault="007E191D" w:rsidP="007E191D">
                  <w:pPr>
                    <w:pStyle w:val="ConsPlusNormal"/>
                    <w:spacing w:after="1" w:line="200" w:lineRule="atLeast"/>
                    <w:jc w:val="center"/>
                    <w:rPr>
                      <w:sz w:val="16"/>
                      <w:szCs w:val="16"/>
                    </w:rPr>
                  </w:pPr>
                  <w:r w:rsidRPr="000A166C">
                    <w:rPr>
                      <w:sz w:val="16"/>
                      <w:szCs w:val="16"/>
                    </w:rPr>
                    <w:t>Код вида валютной операц</w:t>
                  </w:r>
                  <w:r w:rsidRPr="000A166C">
                    <w:rPr>
                      <w:sz w:val="16"/>
                      <w:szCs w:val="16"/>
                    </w:rPr>
                    <w:lastRenderedPageBreak/>
                    <w:t>ии</w:t>
                  </w:r>
                </w:p>
              </w:tc>
              <w:tc>
                <w:tcPr>
                  <w:tcW w:w="401" w:type="dxa"/>
                  <w:vMerge w:val="restart"/>
                </w:tcPr>
                <w:p w14:paraId="0CD288C6"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Код </w:t>
                  </w:r>
                  <w:r w:rsidRPr="000A166C">
                    <w:rPr>
                      <w:sz w:val="16"/>
                      <w:szCs w:val="16"/>
                      <w:highlight w:val="lightGray"/>
                    </w:rPr>
                    <w:t>финансового</w:t>
                  </w:r>
                  <w:r w:rsidRPr="000A166C">
                    <w:rPr>
                      <w:sz w:val="16"/>
                      <w:szCs w:val="16"/>
                    </w:rPr>
                    <w:t xml:space="preserve"> инструме</w:t>
                  </w:r>
                  <w:r w:rsidRPr="000A166C">
                    <w:rPr>
                      <w:sz w:val="16"/>
                      <w:szCs w:val="16"/>
                    </w:rPr>
                    <w:lastRenderedPageBreak/>
                    <w:t>нта</w:t>
                  </w:r>
                </w:p>
              </w:tc>
              <w:tc>
                <w:tcPr>
                  <w:tcW w:w="5216" w:type="dxa"/>
                  <w:gridSpan w:val="12"/>
                </w:tcPr>
                <w:p w14:paraId="03D5BC52"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Параметры расчетов по операциям с ценными бумагами, долями, паями и вкладами в имущество</w:t>
                  </w:r>
                </w:p>
              </w:tc>
              <w:tc>
                <w:tcPr>
                  <w:tcW w:w="3349" w:type="dxa"/>
                  <w:gridSpan w:val="6"/>
                </w:tcPr>
                <w:p w14:paraId="39A64598" w14:textId="77777777" w:rsidR="007E191D" w:rsidRPr="000A166C" w:rsidRDefault="007E191D" w:rsidP="007E191D">
                  <w:pPr>
                    <w:pStyle w:val="ConsPlusNormal"/>
                    <w:spacing w:after="1" w:line="200" w:lineRule="atLeast"/>
                    <w:jc w:val="center"/>
                    <w:rPr>
                      <w:sz w:val="16"/>
                      <w:szCs w:val="16"/>
                    </w:rPr>
                  </w:pPr>
                  <w:r w:rsidRPr="000A166C">
                    <w:rPr>
                      <w:sz w:val="16"/>
                      <w:szCs w:val="16"/>
                    </w:rPr>
                    <w:t>Характеристика ценной бумаги, доли, пая, вклада в имущество</w:t>
                  </w:r>
                </w:p>
              </w:tc>
              <w:tc>
                <w:tcPr>
                  <w:tcW w:w="483" w:type="dxa"/>
                  <w:vMerge w:val="restart"/>
                </w:tcPr>
                <w:p w14:paraId="3AC8ADB6" w14:textId="77777777" w:rsidR="007E191D" w:rsidRPr="000A166C" w:rsidRDefault="007E191D" w:rsidP="007E191D">
                  <w:pPr>
                    <w:pStyle w:val="ConsPlusNormal"/>
                    <w:spacing w:after="1" w:line="200" w:lineRule="atLeast"/>
                    <w:jc w:val="center"/>
                    <w:rPr>
                      <w:sz w:val="16"/>
                      <w:szCs w:val="16"/>
                    </w:rPr>
                  </w:pPr>
                  <w:r w:rsidRPr="000A166C">
                    <w:rPr>
                      <w:sz w:val="16"/>
                      <w:szCs w:val="16"/>
                    </w:rPr>
                    <w:t>Примечание</w:t>
                  </w:r>
                </w:p>
              </w:tc>
            </w:tr>
            <w:tr w:rsidR="007E191D" w:rsidRPr="00042622" w14:paraId="35064D20" w14:textId="77777777" w:rsidTr="00304CCA">
              <w:tc>
                <w:tcPr>
                  <w:tcW w:w="384" w:type="dxa"/>
                  <w:vMerge/>
                </w:tcPr>
                <w:p w14:paraId="511A6FFE" w14:textId="77777777" w:rsidR="007E191D" w:rsidRPr="00042622" w:rsidRDefault="007E191D" w:rsidP="007E191D">
                  <w:pPr>
                    <w:spacing w:after="1" w:line="200" w:lineRule="atLeast"/>
                    <w:rPr>
                      <w:sz w:val="20"/>
                      <w:szCs w:val="20"/>
                    </w:rPr>
                  </w:pPr>
                </w:p>
              </w:tc>
              <w:tc>
                <w:tcPr>
                  <w:tcW w:w="454" w:type="dxa"/>
                  <w:vMerge/>
                </w:tcPr>
                <w:p w14:paraId="7E474221" w14:textId="77777777" w:rsidR="007E191D" w:rsidRPr="00042622" w:rsidRDefault="007E191D" w:rsidP="007E191D">
                  <w:pPr>
                    <w:spacing w:after="1" w:line="200" w:lineRule="atLeast"/>
                    <w:rPr>
                      <w:sz w:val="20"/>
                      <w:szCs w:val="20"/>
                    </w:rPr>
                  </w:pPr>
                </w:p>
              </w:tc>
              <w:tc>
                <w:tcPr>
                  <w:tcW w:w="453" w:type="dxa"/>
                  <w:vMerge/>
                </w:tcPr>
                <w:p w14:paraId="0EC0EA8C" w14:textId="77777777" w:rsidR="007E191D" w:rsidRPr="00042622" w:rsidRDefault="007E191D" w:rsidP="007E191D">
                  <w:pPr>
                    <w:spacing w:after="1" w:line="200" w:lineRule="atLeast"/>
                    <w:rPr>
                      <w:sz w:val="20"/>
                      <w:szCs w:val="20"/>
                    </w:rPr>
                  </w:pPr>
                </w:p>
              </w:tc>
              <w:tc>
                <w:tcPr>
                  <w:tcW w:w="401" w:type="dxa"/>
                  <w:vMerge/>
                </w:tcPr>
                <w:p w14:paraId="19F2A865" w14:textId="77777777" w:rsidR="007E191D" w:rsidRPr="00042622" w:rsidRDefault="007E191D" w:rsidP="007E191D">
                  <w:pPr>
                    <w:spacing w:after="1" w:line="200" w:lineRule="atLeast"/>
                    <w:rPr>
                      <w:sz w:val="20"/>
                      <w:szCs w:val="20"/>
                    </w:rPr>
                  </w:pPr>
                </w:p>
              </w:tc>
              <w:tc>
                <w:tcPr>
                  <w:tcW w:w="380" w:type="dxa"/>
                  <w:vMerge w:val="restart"/>
                </w:tcPr>
                <w:p w14:paraId="0D32F2A0" w14:textId="77777777" w:rsidR="007E191D" w:rsidRPr="000A166C" w:rsidRDefault="007E191D" w:rsidP="007E191D">
                  <w:pPr>
                    <w:pStyle w:val="ConsPlusNormal"/>
                    <w:spacing w:after="1" w:line="200" w:lineRule="atLeast"/>
                    <w:jc w:val="center"/>
                    <w:rPr>
                      <w:sz w:val="16"/>
                      <w:szCs w:val="16"/>
                    </w:rPr>
                  </w:pPr>
                  <w:r w:rsidRPr="000A166C">
                    <w:rPr>
                      <w:sz w:val="16"/>
                      <w:szCs w:val="16"/>
                    </w:rPr>
                    <w:t>код вида опер</w:t>
                  </w:r>
                  <w:r w:rsidRPr="000A166C">
                    <w:rPr>
                      <w:sz w:val="16"/>
                      <w:szCs w:val="16"/>
                    </w:rPr>
                    <w:lastRenderedPageBreak/>
                    <w:t>ации</w:t>
                  </w:r>
                </w:p>
              </w:tc>
              <w:tc>
                <w:tcPr>
                  <w:tcW w:w="395" w:type="dxa"/>
                  <w:vMerge w:val="restart"/>
                </w:tcPr>
                <w:p w14:paraId="7692A5FC"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код направления </w:t>
                  </w:r>
                  <w:r w:rsidRPr="000A166C">
                    <w:rPr>
                      <w:sz w:val="16"/>
                      <w:szCs w:val="16"/>
                    </w:rPr>
                    <w:lastRenderedPageBreak/>
                    <w:t>платежа</w:t>
                  </w:r>
                </w:p>
              </w:tc>
              <w:tc>
                <w:tcPr>
                  <w:tcW w:w="401" w:type="dxa"/>
                  <w:vMerge w:val="restart"/>
                </w:tcPr>
                <w:p w14:paraId="72F6A7C9"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количество, </w:t>
                  </w:r>
                  <w:r w:rsidRPr="000A166C">
                    <w:rPr>
                      <w:sz w:val="16"/>
                      <w:szCs w:val="16"/>
                      <w:highlight w:val="lightGray"/>
                    </w:rPr>
                    <w:t>шт</w:t>
                  </w:r>
                  <w:r w:rsidRPr="000A166C">
                    <w:rPr>
                      <w:sz w:val="16"/>
                      <w:szCs w:val="16"/>
                      <w:highlight w:val="lightGray"/>
                    </w:rPr>
                    <w:lastRenderedPageBreak/>
                    <w:t>ук</w:t>
                  </w:r>
                </w:p>
              </w:tc>
              <w:tc>
                <w:tcPr>
                  <w:tcW w:w="401" w:type="dxa"/>
                  <w:vMerge w:val="restart"/>
                </w:tcPr>
                <w:p w14:paraId="7B8FB1F1"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размер дол</w:t>
                  </w:r>
                  <w:r w:rsidRPr="000A166C">
                    <w:rPr>
                      <w:sz w:val="16"/>
                      <w:szCs w:val="16"/>
                    </w:rPr>
                    <w:lastRenderedPageBreak/>
                    <w:t>и</w:t>
                  </w:r>
                </w:p>
              </w:tc>
              <w:tc>
                <w:tcPr>
                  <w:tcW w:w="398" w:type="dxa"/>
                  <w:vMerge w:val="restart"/>
                </w:tcPr>
                <w:p w14:paraId="52AA685B"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код валюты пла</w:t>
                  </w:r>
                  <w:r w:rsidRPr="000A166C">
                    <w:rPr>
                      <w:sz w:val="16"/>
                      <w:szCs w:val="16"/>
                    </w:rPr>
                    <w:lastRenderedPageBreak/>
                    <w:t>тежа</w:t>
                  </w:r>
                </w:p>
              </w:tc>
              <w:tc>
                <w:tcPr>
                  <w:tcW w:w="1752" w:type="dxa"/>
                  <w:gridSpan w:val="3"/>
                </w:tcPr>
                <w:p w14:paraId="6E7243FF"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сумма платежа по операции, </w:t>
                  </w:r>
                  <w:r w:rsidRPr="000A166C">
                    <w:rPr>
                      <w:sz w:val="16"/>
                      <w:szCs w:val="16"/>
                      <w:highlight w:val="lightGray"/>
                    </w:rPr>
                    <w:t>единиц</w:t>
                  </w:r>
                  <w:r w:rsidRPr="000A166C">
                    <w:rPr>
                      <w:sz w:val="16"/>
                      <w:szCs w:val="16"/>
                    </w:rPr>
                    <w:t xml:space="preserve"> валюты</w:t>
                  </w:r>
                </w:p>
              </w:tc>
              <w:tc>
                <w:tcPr>
                  <w:tcW w:w="696" w:type="dxa"/>
                  <w:gridSpan w:val="2"/>
                </w:tcPr>
                <w:p w14:paraId="30A77EC8" w14:textId="77777777" w:rsidR="007E191D" w:rsidRPr="000A166C" w:rsidRDefault="007E191D" w:rsidP="007E191D">
                  <w:pPr>
                    <w:pStyle w:val="ConsPlusNormal"/>
                    <w:spacing w:after="1" w:line="200" w:lineRule="atLeast"/>
                    <w:jc w:val="center"/>
                    <w:rPr>
                      <w:sz w:val="16"/>
                      <w:szCs w:val="16"/>
                    </w:rPr>
                  </w:pPr>
                  <w:r w:rsidRPr="000A166C">
                    <w:rPr>
                      <w:sz w:val="16"/>
                      <w:szCs w:val="16"/>
                    </w:rPr>
                    <w:t>резидент</w:t>
                  </w:r>
                </w:p>
              </w:tc>
              <w:tc>
                <w:tcPr>
                  <w:tcW w:w="793" w:type="dxa"/>
                  <w:gridSpan w:val="2"/>
                </w:tcPr>
                <w:p w14:paraId="24B77CEC" w14:textId="77777777" w:rsidR="007E191D" w:rsidRPr="000A166C" w:rsidRDefault="007E191D" w:rsidP="007E191D">
                  <w:pPr>
                    <w:pStyle w:val="ConsPlusNormal"/>
                    <w:spacing w:after="1" w:line="200" w:lineRule="atLeast"/>
                    <w:jc w:val="center"/>
                    <w:rPr>
                      <w:sz w:val="16"/>
                      <w:szCs w:val="16"/>
                    </w:rPr>
                  </w:pPr>
                  <w:r w:rsidRPr="000A166C">
                    <w:rPr>
                      <w:sz w:val="16"/>
                      <w:szCs w:val="16"/>
                    </w:rPr>
                    <w:t>нерезидент</w:t>
                  </w:r>
                </w:p>
              </w:tc>
              <w:tc>
                <w:tcPr>
                  <w:tcW w:w="1500" w:type="dxa"/>
                  <w:gridSpan w:val="2"/>
                </w:tcPr>
                <w:p w14:paraId="2E404167" w14:textId="77777777" w:rsidR="007E191D" w:rsidRPr="000A166C" w:rsidRDefault="007E191D" w:rsidP="007E191D">
                  <w:pPr>
                    <w:pStyle w:val="ConsPlusNormal"/>
                    <w:spacing w:after="1" w:line="200" w:lineRule="atLeast"/>
                    <w:jc w:val="center"/>
                    <w:rPr>
                      <w:sz w:val="16"/>
                      <w:szCs w:val="16"/>
                    </w:rPr>
                  </w:pPr>
                  <w:r w:rsidRPr="000A166C">
                    <w:rPr>
                      <w:sz w:val="16"/>
                      <w:szCs w:val="16"/>
                    </w:rPr>
                    <w:t xml:space="preserve">эмитент ценной бумаги (резидент (нерезидент), с долями, паями, вкладами в </w:t>
                  </w:r>
                  <w:r w:rsidRPr="000A166C">
                    <w:rPr>
                      <w:sz w:val="16"/>
                      <w:szCs w:val="16"/>
                      <w:highlight w:val="lightGray"/>
                    </w:rPr>
                    <w:lastRenderedPageBreak/>
                    <w:t>имущество которого</w:t>
                  </w:r>
                  <w:r w:rsidRPr="000A166C">
                    <w:rPr>
                      <w:sz w:val="16"/>
                      <w:szCs w:val="16"/>
                    </w:rPr>
                    <w:t xml:space="preserve"> совершены операции</w:t>
                  </w:r>
                </w:p>
              </w:tc>
              <w:tc>
                <w:tcPr>
                  <w:tcW w:w="433" w:type="dxa"/>
                  <w:vMerge w:val="restart"/>
                </w:tcPr>
                <w:p w14:paraId="7219D3D2"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регистрационный </w:t>
                  </w:r>
                  <w:r w:rsidRPr="000A166C">
                    <w:rPr>
                      <w:sz w:val="16"/>
                      <w:szCs w:val="16"/>
                    </w:rPr>
                    <w:lastRenderedPageBreak/>
                    <w:t>номер ценной бумаги</w:t>
                  </w:r>
                </w:p>
              </w:tc>
              <w:tc>
                <w:tcPr>
                  <w:tcW w:w="433" w:type="dxa"/>
                  <w:vMerge w:val="restart"/>
                </w:tcPr>
                <w:p w14:paraId="63E02376"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дата регистрац</w:t>
                  </w:r>
                  <w:r w:rsidRPr="000A166C">
                    <w:rPr>
                      <w:sz w:val="16"/>
                      <w:szCs w:val="16"/>
                    </w:rPr>
                    <w:lastRenderedPageBreak/>
                    <w:t>ии выпуска ценной бумаги</w:t>
                  </w:r>
                </w:p>
              </w:tc>
              <w:tc>
                <w:tcPr>
                  <w:tcW w:w="416" w:type="dxa"/>
                  <w:vMerge w:val="restart"/>
                </w:tcPr>
                <w:p w14:paraId="28BD4F98"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дата погашени</w:t>
                  </w:r>
                  <w:r w:rsidRPr="000A166C">
                    <w:rPr>
                      <w:sz w:val="16"/>
                      <w:szCs w:val="16"/>
                    </w:rPr>
                    <w:lastRenderedPageBreak/>
                    <w:t>я ценной бумаги</w:t>
                  </w:r>
                </w:p>
              </w:tc>
              <w:tc>
                <w:tcPr>
                  <w:tcW w:w="567" w:type="dxa"/>
                  <w:vMerge w:val="restart"/>
                </w:tcPr>
                <w:p w14:paraId="01A33903" w14:textId="77777777" w:rsidR="007E191D" w:rsidRPr="000A166C" w:rsidRDefault="007E191D" w:rsidP="007E191D">
                  <w:pPr>
                    <w:pStyle w:val="ConsPlusNormal"/>
                    <w:spacing w:after="1" w:line="200" w:lineRule="atLeast"/>
                    <w:jc w:val="center"/>
                    <w:rPr>
                      <w:sz w:val="16"/>
                      <w:szCs w:val="16"/>
                    </w:rPr>
                  </w:pPr>
                  <w:r w:rsidRPr="000A166C">
                    <w:rPr>
                      <w:sz w:val="16"/>
                      <w:szCs w:val="16"/>
                    </w:rPr>
                    <w:lastRenderedPageBreak/>
                    <w:t xml:space="preserve">код валюты ценной </w:t>
                  </w:r>
                  <w:r w:rsidRPr="000A166C">
                    <w:rPr>
                      <w:sz w:val="16"/>
                      <w:szCs w:val="16"/>
                    </w:rPr>
                    <w:lastRenderedPageBreak/>
                    <w:t>бумаги</w:t>
                  </w:r>
                </w:p>
              </w:tc>
              <w:tc>
                <w:tcPr>
                  <w:tcW w:w="483" w:type="dxa"/>
                  <w:vMerge/>
                </w:tcPr>
                <w:p w14:paraId="6DCEE3CE" w14:textId="77777777" w:rsidR="007E191D" w:rsidRPr="00042622" w:rsidRDefault="007E191D" w:rsidP="007E191D">
                  <w:pPr>
                    <w:spacing w:after="1" w:line="200" w:lineRule="atLeast"/>
                    <w:rPr>
                      <w:sz w:val="20"/>
                      <w:szCs w:val="20"/>
                    </w:rPr>
                  </w:pPr>
                </w:p>
              </w:tc>
            </w:tr>
            <w:tr w:rsidR="007E191D" w:rsidRPr="00042622" w14:paraId="6FCDDDC0" w14:textId="77777777" w:rsidTr="00304CCA">
              <w:tc>
                <w:tcPr>
                  <w:tcW w:w="384" w:type="dxa"/>
                  <w:vMerge/>
                </w:tcPr>
                <w:p w14:paraId="4DC98A3C" w14:textId="77777777" w:rsidR="007E191D" w:rsidRPr="00042622" w:rsidRDefault="007E191D" w:rsidP="007E191D">
                  <w:pPr>
                    <w:spacing w:after="1" w:line="200" w:lineRule="atLeast"/>
                    <w:rPr>
                      <w:sz w:val="20"/>
                      <w:szCs w:val="20"/>
                    </w:rPr>
                  </w:pPr>
                </w:p>
              </w:tc>
              <w:tc>
                <w:tcPr>
                  <w:tcW w:w="454" w:type="dxa"/>
                  <w:vMerge/>
                </w:tcPr>
                <w:p w14:paraId="47C8EFD2" w14:textId="77777777" w:rsidR="007E191D" w:rsidRPr="00042622" w:rsidRDefault="007E191D" w:rsidP="007E191D">
                  <w:pPr>
                    <w:spacing w:after="1" w:line="200" w:lineRule="atLeast"/>
                    <w:rPr>
                      <w:sz w:val="20"/>
                      <w:szCs w:val="20"/>
                    </w:rPr>
                  </w:pPr>
                </w:p>
              </w:tc>
              <w:tc>
                <w:tcPr>
                  <w:tcW w:w="453" w:type="dxa"/>
                  <w:vMerge/>
                </w:tcPr>
                <w:p w14:paraId="02A524D5" w14:textId="77777777" w:rsidR="007E191D" w:rsidRPr="00042622" w:rsidRDefault="007E191D" w:rsidP="007E191D">
                  <w:pPr>
                    <w:spacing w:after="1" w:line="200" w:lineRule="atLeast"/>
                    <w:rPr>
                      <w:sz w:val="20"/>
                      <w:szCs w:val="20"/>
                    </w:rPr>
                  </w:pPr>
                </w:p>
              </w:tc>
              <w:tc>
                <w:tcPr>
                  <w:tcW w:w="401" w:type="dxa"/>
                  <w:vMerge/>
                </w:tcPr>
                <w:p w14:paraId="1482B52E" w14:textId="77777777" w:rsidR="007E191D" w:rsidRPr="00042622" w:rsidRDefault="007E191D" w:rsidP="007E191D">
                  <w:pPr>
                    <w:spacing w:after="1" w:line="200" w:lineRule="atLeast"/>
                    <w:rPr>
                      <w:sz w:val="20"/>
                      <w:szCs w:val="20"/>
                    </w:rPr>
                  </w:pPr>
                </w:p>
              </w:tc>
              <w:tc>
                <w:tcPr>
                  <w:tcW w:w="380" w:type="dxa"/>
                  <w:vMerge/>
                </w:tcPr>
                <w:p w14:paraId="756D6939" w14:textId="77777777" w:rsidR="007E191D" w:rsidRPr="00042622" w:rsidRDefault="007E191D" w:rsidP="007E191D">
                  <w:pPr>
                    <w:spacing w:after="1" w:line="200" w:lineRule="atLeast"/>
                    <w:rPr>
                      <w:sz w:val="20"/>
                      <w:szCs w:val="20"/>
                    </w:rPr>
                  </w:pPr>
                </w:p>
              </w:tc>
              <w:tc>
                <w:tcPr>
                  <w:tcW w:w="395" w:type="dxa"/>
                  <w:vMerge/>
                </w:tcPr>
                <w:p w14:paraId="016A9371" w14:textId="77777777" w:rsidR="007E191D" w:rsidRPr="00042622" w:rsidRDefault="007E191D" w:rsidP="007E191D">
                  <w:pPr>
                    <w:spacing w:after="1" w:line="200" w:lineRule="atLeast"/>
                    <w:rPr>
                      <w:sz w:val="20"/>
                      <w:szCs w:val="20"/>
                    </w:rPr>
                  </w:pPr>
                </w:p>
              </w:tc>
              <w:tc>
                <w:tcPr>
                  <w:tcW w:w="401" w:type="dxa"/>
                  <w:vMerge/>
                </w:tcPr>
                <w:p w14:paraId="70A70088" w14:textId="77777777" w:rsidR="007E191D" w:rsidRPr="00042622" w:rsidRDefault="007E191D" w:rsidP="007E191D">
                  <w:pPr>
                    <w:spacing w:after="1" w:line="200" w:lineRule="atLeast"/>
                    <w:rPr>
                      <w:sz w:val="20"/>
                      <w:szCs w:val="20"/>
                    </w:rPr>
                  </w:pPr>
                </w:p>
              </w:tc>
              <w:tc>
                <w:tcPr>
                  <w:tcW w:w="401" w:type="dxa"/>
                  <w:vMerge/>
                </w:tcPr>
                <w:p w14:paraId="51CC613C" w14:textId="77777777" w:rsidR="007E191D" w:rsidRPr="00042622" w:rsidRDefault="007E191D" w:rsidP="007E191D">
                  <w:pPr>
                    <w:spacing w:after="1" w:line="200" w:lineRule="atLeast"/>
                    <w:rPr>
                      <w:sz w:val="20"/>
                      <w:szCs w:val="20"/>
                    </w:rPr>
                  </w:pPr>
                </w:p>
              </w:tc>
              <w:tc>
                <w:tcPr>
                  <w:tcW w:w="398" w:type="dxa"/>
                  <w:vMerge/>
                </w:tcPr>
                <w:p w14:paraId="28BB1B88" w14:textId="77777777" w:rsidR="007E191D" w:rsidRPr="00042622" w:rsidRDefault="007E191D" w:rsidP="007E191D">
                  <w:pPr>
                    <w:spacing w:after="1" w:line="200" w:lineRule="atLeast"/>
                    <w:rPr>
                      <w:sz w:val="20"/>
                      <w:szCs w:val="20"/>
                    </w:rPr>
                  </w:pPr>
                </w:p>
              </w:tc>
              <w:tc>
                <w:tcPr>
                  <w:tcW w:w="318" w:type="dxa"/>
                </w:tcPr>
                <w:p w14:paraId="2D1BF6FD" w14:textId="77777777" w:rsidR="007E191D" w:rsidRPr="000A166C" w:rsidRDefault="007E191D" w:rsidP="007E191D">
                  <w:pPr>
                    <w:pStyle w:val="ConsPlusNormal"/>
                    <w:spacing w:after="1" w:line="200" w:lineRule="atLeast"/>
                    <w:jc w:val="center"/>
                    <w:rPr>
                      <w:sz w:val="16"/>
                      <w:szCs w:val="16"/>
                    </w:rPr>
                  </w:pPr>
                  <w:r w:rsidRPr="000A166C">
                    <w:rPr>
                      <w:sz w:val="16"/>
                      <w:szCs w:val="16"/>
                    </w:rPr>
                    <w:t>всего</w:t>
                  </w:r>
                </w:p>
              </w:tc>
              <w:tc>
                <w:tcPr>
                  <w:tcW w:w="838" w:type="dxa"/>
                </w:tcPr>
                <w:p w14:paraId="24DF25CC" w14:textId="77777777" w:rsidR="007E191D" w:rsidRPr="000A166C" w:rsidRDefault="007E191D" w:rsidP="007E191D">
                  <w:pPr>
                    <w:pStyle w:val="ConsPlusNormal"/>
                    <w:spacing w:after="1" w:line="200" w:lineRule="atLeast"/>
                    <w:jc w:val="center"/>
                    <w:rPr>
                      <w:sz w:val="16"/>
                      <w:szCs w:val="16"/>
                    </w:rPr>
                  </w:pPr>
                  <w:r w:rsidRPr="000A166C">
                    <w:rPr>
                      <w:sz w:val="16"/>
                      <w:szCs w:val="16"/>
                    </w:rPr>
                    <w:t>в том числе выплаченные проценты (доходы)</w:t>
                  </w:r>
                </w:p>
              </w:tc>
              <w:tc>
                <w:tcPr>
                  <w:tcW w:w="596" w:type="dxa"/>
                </w:tcPr>
                <w:p w14:paraId="1FB9CD71" w14:textId="77777777" w:rsidR="007E191D" w:rsidRPr="000A166C" w:rsidRDefault="007E191D" w:rsidP="007E191D">
                  <w:pPr>
                    <w:pStyle w:val="ConsPlusNormal"/>
                    <w:spacing w:after="1" w:line="200" w:lineRule="atLeast"/>
                    <w:jc w:val="center"/>
                    <w:rPr>
                      <w:sz w:val="16"/>
                      <w:szCs w:val="16"/>
                    </w:rPr>
                  </w:pPr>
                  <w:r w:rsidRPr="000A166C">
                    <w:rPr>
                      <w:sz w:val="16"/>
                      <w:szCs w:val="16"/>
                    </w:rPr>
                    <w:t>удержано налога (</w:t>
                  </w:r>
                  <w:proofErr w:type="spellStart"/>
                  <w:r w:rsidRPr="000A166C">
                    <w:rPr>
                      <w:sz w:val="16"/>
                      <w:szCs w:val="16"/>
                    </w:rPr>
                    <w:t>справочно</w:t>
                  </w:r>
                  <w:proofErr w:type="spellEnd"/>
                  <w:r w:rsidRPr="000A166C">
                    <w:rPr>
                      <w:sz w:val="16"/>
                      <w:szCs w:val="16"/>
                    </w:rPr>
                    <w:t>)</w:t>
                  </w:r>
                </w:p>
              </w:tc>
              <w:tc>
                <w:tcPr>
                  <w:tcW w:w="436" w:type="dxa"/>
                </w:tcPr>
                <w:p w14:paraId="360B22B8" w14:textId="77777777" w:rsidR="007E191D" w:rsidRPr="000A166C" w:rsidRDefault="007E191D" w:rsidP="007E191D">
                  <w:pPr>
                    <w:pStyle w:val="ConsPlusNormal"/>
                    <w:spacing w:after="1" w:line="200" w:lineRule="atLeast"/>
                    <w:jc w:val="center"/>
                    <w:rPr>
                      <w:sz w:val="16"/>
                      <w:szCs w:val="16"/>
                    </w:rPr>
                  </w:pPr>
                  <w:r w:rsidRPr="000A166C">
                    <w:rPr>
                      <w:sz w:val="16"/>
                      <w:szCs w:val="16"/>
                    </w:rPr>
                    <w:t>наименование</w:t>
                  </w:r>
                </w:p>
              </w:tc>
              <w:tc>
                <w:tcPr>
                  <w:tcW w:w="260" w:type="dxa"/>
                </w:tcPr>
                <w:p w14:paraId="643FCF4C" w14:textId="77777777" w:rsidR="007E191D" w:rsidRPr="000A166C" w:rsidRDefault="007E191D" w:rsidP="007E191D">
                  <w:pPr>
                    <w:pStyle w:val="ConsPlusNormal"/>
                    <w:spacing w:after="1" w:line="200" w:lineRule="atLeast"/>
                    <w:jc w:val="center"/>
                    <w:rPr>
                      <w:sz w:val="16"/>
                      <w:szCs w:val="16"/>
                    </w:rPr>
                  </w:pPr>
                  <w:r w:rsidRPr="000A166C">
                    <w:rPr>
                      <w:sz w:val="16"/>
                      <w:szCs w:val="16"/>
                    </w:rPr>
                    <w:t>код</w:t>
                  </w:r>
                </w:p>
              </w:tc>
              <w:tc>
                <w:tcPr>
                  <w:tcW w:w="430" w:type="dxa"/>
                </w:tcPr>
                <w:p w14:paraId="7F008A5F" w14:textId="77777777" w:rsidR="007E191D" w:rsidRPr="000A166C" w:rsidRDefault="007E191D" w:rsidP="007E191D">
                  <w:pPr>
                    <w:pStyle w:val="ConsPlusNormal"/>
                    <w:spacing w:after="1" w:line="200" w:lineRule="atLeast"/>
                    <w:jc w:val="center"/>
                    <w:rPr>
                      <w:sz w:val="16"/>
                      <w:szCs w:val="16"/>
                    </w:rPr>
                  </w:pPr>
                  <w:r w:rsidRPr="000A166C">
                    <w:rPr>
                      <w:sz w:val="16"/>
                      <w:szCs w:val="16"/>
                    </w:rPr>
                    <w:t>наименование</w:t>
                  </w:r>
                </w:p>
              </w:tc>
              <w:tc>
                <w:tcPr>
                  <w:tcW w:w="363" w:type="dxa"/>
                </w:tcPr>
                <w:p w14:paraId="52C950B4" w14:textId="77777777" w:rsidR="007E191D" w:rsidRPr="000A166C" w:rsidRDefault="007E191D" w:rsidP="007E191D">
                  <w:pPr>
                    <w:pStyle w:val="ConsPlusNormal"/>
                    <w:spacing w:after="1" w:line="200" w:lineRule="atLeast"/>
                    <w:jc w:val="center"/>
                    <w:rPr>
                      <w:sz w:val="16"/>
                      <w:szCs w:val="16"/>
                    </w:rPr>
                  </w:pPr>
                  <w:r w:rsidRPr="000A166C">
                    <w:rPr>
                      <w:sz w:val="16"/>
                      <w:szCs w:val="16"/>
                    </w:rPr>
                    <w:t>код страны</w:t>
                  </w:r>
                </w:p>
              </w:tc>
              <w:tc>
                <w:tcPr>
                  <w:tcW w:w="977" w:type="dxa"/>
                </w:tcPr>
                <w:p w14:paraId="1029DC57" w14:textId="77777777" w:rsidR="007E191D" w:rsidRPr="000A166C" w:rsidRDefault="007E191D" w:rsidP="007E191D">
                  <w:pPr>
                    <w:pStyle w:val="ConsPlusNormal"/>
                    <w:spacing w:after="1" w:line="200" w:lineRule="atLeast"/>
                    <w:jc w:val="center"/>
                    <w:rPr>
                      <w:sz w:val="16"/>
                      <w:szCs w:val="16"/>
                    </w:rPr>
                  </w:pPr>
                  <w:r w:rsidRPr="000A166C">
                    <w:rPr>
                      <w:sz w:val="16"/>
                      <w:szCs w:val="16"/>
                    </w:rPr>
                    <w:t>наименование</w:t>
                  </w:r>
                </w:p>
              </w:tc>
              <w:tc>
                <w:tcPr>
                  <w:tcW w:w="523" w:type="dxa"/>
                </w:tcPr>
                <w:p w14:paraId="30F6AC01" w14:textId="77777777" w:rsidR="007E191D" w:rsidRPr="000A166C" w:rsidRDefault="007E191D" w:rsidP="007E191D">
                  <w:pPr>
                    <w:pStyle w:val="ConsPlusNormal"/>
                    <w:spacing w:after="1" w:line="200" w:lineRule="atLeast"/>
                    <w:jc w:val="center"/>
                    <w:rPr>
                      <w:sz w:val="16"/>
                      <w:szCs w:val="16"/>
                    </w:rPr>
                  </w:pPr>
                  <w:r w:rsidRPr="000A166C">
                    <w:rPr>
                      <w:sz w:val="16"/>
                      <w:szCs w:val="16"/>
                    </w:rPr>
                    <w:t>код</w:t>
                  </w:r>
                </w:p>
              </w:tc>
              <w:tc>
                <w:tcPr>
                  <w:tcW w:w="433" w:type="dxa"/>
                  <w:vMerge/>
                </w:tcPr>
                <w:p w14:paraId="02317743" w14:textId="77777777" w:rsidR="007E191D" w:rsidRPr="00042622" w:rsidRDefault="007E191D" w:rsidP="007E191D">
                  <w:pPr>
                    <w:spacing w:after="1" w:line="200" w:lineRule="atLeast"/>
                    <w:rPr>
                      <w:sz w:val="20"/>
                      <w:szCs w:val="20"/>
                    </w:rPr>
                  </w:pPr>
                </w:p>
              </w:tc>
              <w:tc>
                <w:tcPr>
                  <w:tcW w:w="433" w:type="dxa"/>
                  <w:vMerge/>
                </w:tcPr>
                <w:p w14:paraId="3EB8F119" w14:textId="77777777" w:rsidR="007E191D" w:rsidRPr="00042622" w:rsidRDefault="007E191D" w:rsidP="007E191D">
                  <w:pPr>
                    <w:spacing w:after="1" w:line="200" w:lineRule="atLeast"/>
                    <w:rPr>
                      <w:sz w:val="20"/>
                      <w:szCs w:val="20"/>
                    </w:rPr>
                  </w:pPr>
                </w:p>
              </w:tc>
              <w:tc>
                <w:tcPr>
                  <w:tcW w:w="416" w:type="dxa"/>
                  <w:vMerge/>
                </w:tcPr>
                <w:p w14:paraId="580628EB" w14:textId="77777777" w:rsidR="007E191D" w:rsidRPr="00042622" w:rsidRDefault="007E191D" w:rsidP="007E191D">
                  <w:pPr>
                    <w:spacing w:after="1" w:line="200" w:lineRule="atLeast"/>
                    <w:rPr>
                      <w:sz w:val="20"/>
                      <w:szCs w:val="20"/>
                    </w:rPr>
                  </w:pPr>
                </w:p>
              </w:tc>
              <w:tc>
                <w:tcPr>
                  <w:tcW w:w="567" w:type="dxa"/>
                  <w:vMerge/>
                </w:tcPr>
                <w:p w14:paraId="7F5CB23C" w14:textId="77777777" w:rsidR="007E191D" w:rsidRPr="00042622" w:rsidRDefault="007E191D" w:rsidP="007E191D">
                  <w:pPr>
                    <w:spacing w:after="1" w:line="200" w:lineRule="atLeast"/>
                    <w:rPr>
                      <w:sz w:val="20"/>
                      <w:szCs w:val="20"/>
                    </w:rPr>
                  </w:pPr>
                </w:p>
              </w:tc>
              <w:tc>
                <w:tcPr>
                  <w:tcW w:w="483" w:type="dxa"/>
                  <w:vMerge/>
                </w:tcPr>
                <w:p w14:paraId="222E9319" w14:textId="77777777" w:rsidR="007E191D" w:rsidRPr="00042622" w:rsidRDefault="007E191D" w:rsidP="007E191D">
                  <w:pPr>
                    <w:spacing w:after="1" w:line="200" w:lineRule="atLeast"/>
                    <w:rPr>
                      <w:sz w:val="20"/>
                      <w:szCs w:val="20"/>
                    </w:rPr>
                  </w:pPr>
                </w:p>
              </w:tc>
            </w:tr>
            <w:tr w:rsidR="007E191D" w:rsidRPr="00042622" w14:paraId="512675EA" w14:textId="77777777" w:rsidTr="00304CCA">
              <w:tc>
                <w:tcPr>
                  <w:tcW w:w="384" w:type="dxa"/>
                </w:tcPr>
                <w:p w14:paraId="47C10D61" w14:textId="77777777" w:rsidR="007E191D" w:rsidRPr="00042622" w:rsidRDefault="007E191D" w:rsidP="007E191D">
                  <w:pPr>
                    <w:pStyle w:val="ConsPlusNormal"/>
                    <w:spacing w:after="1" w:line="200" w:lineRule="atLeast"/>
                    <w:jc w:val="center"/>
                    <w:rPr>
                      <w:sz w:val="20"/>
                    </w:rPr>
                  </w:pPr>
                  <w:r w:rsidRPr="00042622">
                    <w:rPr>
                      <w:sz w:val="20"/>
                    </w:rPr>
                    <w:t>1</w:t>
                  </w:r>
                </w:p>
              </w:tc>
              <w:tc>
                <w:tcPr>
                  <w:tcW w:w="454" w:type="dxa"/>
                </w:tcPr>
                <w:p w14:paraId="542B1B2D" w14:textId="77777777" w:rsidR="007E191D" w:rsidRPr="00042622" w:rsidRDefault="007E191D" w:rsidP="007E191D">
                  <w:pPr>
                    <w:pStyle w:val="ConsPlusNormal"/>
                    <w:spacing w:after="1" w:line="200" w:lineRule="atLeast"/>
                    <w:jc w:val="center"/>
                    <w:rPr>
                      <w:sz w:val="20"/>
                    </w:rPr>
                  </w:pPr>
                  <w:r w:rsidRPr="00042622">
                    <w:rPr>
                      <w:sz w:val="20"/>
                    </w:rPr>
                    <w:t>2</w:t>
                  </w:r>
                </w:p>
              </w:tc>
              <w:tc>
                <w:tcPr>
                  <w:tcW w:w="453" w:type="dxa"/>
                </w:tcPr>
                <w:p w14:paraId="14BE7E7E" w14:textId="77777777" w:rsidR="007E191D" w:rsidRPr="00042622" w:rsidRDefault="007E191D" w:rsidP="007E191D">
                  <w:pPr>
                    <w:pStyle w:val="ConsPlusNormal"/>
                    <w:spacing w:after="1" w:line="200" w:lineRule="atLeast"/>
                    <w:jc w:val="center"/>
                    <w:rPr>
                      <w:sz w:val="20"/>
                    </w:rPr>
                  </w:pPr>
                  <w:r w:rsidRPr="00042622">
                    <w:rPr>
                      <w:sz w:val="20"/>
                    </w:rPr>
                    <w:t>3</w:t>
                  </w:r>
                </w:p>
              </w:tc>
              <w:tc>
                <w:tcPr>
                  <w:tcW w:w="401" w:type="dxa"/>
                </w:tcPr>
                <w:p w14:paraId="6B0765E3" w14:textId="77777777" w:rsidR="007E191D" w:rsidRPr="00042622" w:rsidRDefault="007E191D" w:rsidP="007E191D">
                  <w:pPr>
                    <w:pStyle w:val="ConsPlusNormal"/>
                    <w:spacing w:after="1" w:line="200" w:lineRule="atLeast"/>
                    <w:jc w:val="center"/>
                    <w:rPr>
                      <w:sz w:val="20"/>
                    </w:rPr>
                  </w:pPr>
                  <w:r w:rsidRPr="00042622">
                    <w:rPr>
                      <w:sz w:val="20"/>
                    </w:rPr>
                    <w:t>4</w:t>
                  </w:r>
                </w:p>
              </w:tc>
              <w:tc>
                <w:tcPr>
                  <w:tcW w:w="380" w:type="dxa"/>
                </w:tcPr>
                <w:p w14:paraId="15DCA58F" w14:textId="77777777" w:rsidR="007E191D" w:rsidRPr="00042622" w:rsidRDefault="007E191D" w:rsidP="007E191D">
                  <w:pPr>
                    <w:pStyle w:val="ConsPlusNormal"/>
                    <w:spacing w:after="1" w:line="200" w:lineRule="atLeast"/>
                    <w:jc w:val="center"/>
                    <w:rPr>
                      <w:sz w:val="20"/>
                    </w:rPr>
                  </w:pPr>
                  <w:r w:rsidRPr="00042622">
                    <w:rPr>
                      <w:sz w:val="20"/>
                    </w:rPr>
                    <w:t>5</w:t>
                  </w:r>
                </w:p>
              </w:tc>
              <w:tc>
                <w:tcPr>
                  <w:tcW w:w="395" w:type="dxa"/>
                </w:tcPr>
                <w:p w14:paraId="4CC82E99" w14:textId="77777777" w:rsidR="007E191D" w:rsidRPr="00042622" w:rsidRDefault="007E191D" w:rsidP="007E191D">
                  <w:pPr>
                    <w:pStyle w:val="ConsPlusNormal"/>
                    <w:spacing w:after="1" w:line="200" w:lineRule="atLeast"/>
                    <w:jc w:val="center"/>
                    <w:rPr>
                      <w:sz w:val="20"/>
                    </w:rPr>
                  </w:pPr>
                  <w:r w:rsidRPr="00042622">
                    <w:rPr>
                      <w:sz w:val="20"/>
                    </w:rPr>
                    <w:t>6</w:t>
                  </w:r>
                </w:p>
              </w:tc>
              <w:tc>
                <w:tcPr>
                  <w:tcW w:w="401" w:type="dxa"/>
                </w:tcPr>
                <w:p w14:paraId="36B080A5" w14:textId="77777777" w:rsidR="007E191D" w:rsidRPr="00042622" w:rsidRDefault="007E191D" w:rsidP="007E191D">
                  <w:pPr>
                    <w:pStyle w:val="ConsPlusNormal"/>
                    <w:spacing w:after="1" w:line="200" w:lineRule="atLeast"/>
                    <w:jc w:val="center"/>
                    <w:rPr>
                      <w:sz w:val="20"/>
                    </w:rPr>
                  </w:pPr>
                  <w:r w:rsidRPr="00042622">
                    <w:rPr>
                      <w:sz w:val="20"/>
                    </w:rPr>
                    <w:t>7</w:t>
                  </w:r>
                </w:p>
              </w:tc>
              <w:tc>
                <w:tcPr>
                  <w:tcW w:w="401" w:type="dxa"/>
                </w:tcPr>
                <w:p w14:paraId="2C440459" w14:textId="77777777" w:rsidR="007E191D" w:rsidRPr="00042622" w:rsidRDefault="007E191D" w:rsidP="007E191D">
                  <w:pPr>
                    <w:pStyle w:val="ConsPlusNormal"/>
                    <w:spacing w:after="1" w:line="200" w:lineRule="atLeast"/>
                    <w:jc w:val="center"/>
                    <w:rPr>
                      <w:sz w:val="20"/>
                    </w:rPr>
                  </w:pPr>
                  <w:r w:rsidRPr="00042622">
                    <w:rPr>
                      <w:sz w:val="20"/>
                    </w:rPr>
                    <w:t>8</w:t>
                  </w:r>
                </w:p>
              </w:tc>
              <w:tc>
                <w:tcPr>
                  <w:tcW w:w="398" w:type="dxa"/>
                </w:tcPr>
                <w:p w14:paraId="48678BF8" w14:textId="77777777" w:rsidR="007E191D" w:rsidRPr="00042622" w:rsidRDefault="007E191D" w:rsidP="007E191D">
                  <w:pPr>
                    <w:pStyle w:val="ConsPlusNormal"/>
                    <w:spacing w:after="1" w:line="200" w:lineRule="atLeast"/>
                    <w:jc w:val="center"/>
                    <w:rPr>
                      <w:sz w:val="20"/>
                    </w:rPr>
                  </w:pPr>
                  <w:r w:rsidRPr="00042622">
                    <w:rPr>
                      <w:sz w:val="20"/>
                    </w:rPr>
                    <w:t>9</w:t>
                  </w:r>
                </w:p>
              </w:tc>
              <w:tc>
                <w:tcPr>
                  <w:tcW w:w="318" w:type="dxa"/>
                </w:tcPr>
                <w:p w14:paraId="4771876E" w14:textId="77777777" w:rsidR="007E191D" w:rsidRPr="00042622" w:rsidRDefault="007E191D" w:rsidP="007E191D">
                  <w:pPr>
                    <w:pStyle w:val="ConsPlusNormal"/>
                    <w:spacing w:after="1" w:line="200" w:lineRule="atLeast"/>
                    <w:jc w:val="center"/>
                    <w:rPr>
                      <w:sz w:val="20"/>
                    </w:rPr>
                  </w:pPr>
                  <w:r w:rsidRPr="00042622">
                    <w:rPr>
                      <w:sz w:val="20"/>
                    </w:rPr>
                    <w:t>10</w:t>
                  </w:r>
                </w:p>
              </w:tc>
              <w:tc>
                <w:tcPr>
                  <w:tcW w:w="838" w:type="dxa"/>
                </w:tcPr>
                <w:p w14:paraId="696554BC" w14:textId="77777777" w:rsidR="007E191D" w:rsidRPr="00042622" w:rsidRDefault="007E191D" w:rsidP="007E191D">
                  <w:pPr>
                    <w:pStyle w:val="ConsPlusNormal"/>
                    <w:spacing w:after="1" w:line="200" w:lineRule="atLeast"/>
                    <w:jc w:val="center"/>
                    <w:rPr>
                      <w:sz w:val="20"/>
                    </w:rPr>
                  </w:pPr>
                  <w:r w:rsidRPr="00042622">
                    <w:rPr>
                      <w:sz w:val="20"/>
                    </w:rPr>
                    <w:t>11</w:t>
                  </w:r>
                </w:p>
              </w:tc>
              <w:tc>
                <w:tcPr>
                  <w:tcW w:w="596" w:type="dxa"/>
                </w:tcPr>
                <w:p w14:paraId="6F709EF7" w14:textId="77777777" w:rsidR="007E191D" w:rsidRPr="00042622" w:rsidRDefault="007E191D" w:rsidP="007E191D">
                  <w:pPr>
                    <w:pStyle w:val="ConsPlusNormal"/>
                    <w:spacing w:after="1" w:line="200" w:lineRule="atLeast"/>
                    <w:jc w:val="center"/>
                    <w:rPr>
                      <w:sz w:val="20"/>
                    </w:rPr>
                  </w:pPr>
                  <w:r w:rsidRPr="00042622">
                    <w:rPr>
                      <w:sz w:val="20"/>
                    </w:rPr>
                    <w:t>12</w:t>
                  </w:r>
                </w:p>
              </w:tc>
              <w:tc>
                <w:tcPr>
                  <w:tcW w:w="436" w:type="dxa"/>
                </w:tcPr>
                <w:p w14:paraId="4E8F4E6F" w14:textId="77777777" w:rsidR="007E191D" w:rsidRPr="00042622" w:rsidRDefault="007E191D" w:rsidP="007E191D">
                  <w:pPr>
                    <w:pStyle w:val="ConsPlusNormal"/>
                    <w:spacing w:after="1" w:line="200" w:lineRule="atLeast"/>
                    <w:jc w:val="center"/>
                    <w:rPr>
                      <w:sz w:val="20"/>
                    </w:rPr>
                  </w:pPr>
                  <w:r w:rsidRPr="00042622">
                    <w:rPr>
                      <w:sz w:val="20"/>
                    </w:rPr>
                    <w:t>13</w:t>
                  </w:r>
                </w:p>
              </w:tc>
              <w:tc>
                <w:tcPr>
                  <w:tcW w:w="260" w:type="dxa"/>
                </w:tcPr>
                <w:p w14:paraId="6AC0D6F5" w14:textId="77777777" w:rsidR="007E191D" w:rsidRPr="00042622" w:rsidRDefault="007E191D" w:rsidP="007E191D">
                  <w:pPr>
                    <w:pStyle w:val="ConsPlusNormal"/>
                    <w:spacing w:after="1" w:line="200" w:lineRule="atLeast"/>
                    <w:jc w:val="center"/>
                    <w:rPr>
                      <w:sz w:val="20"/>
                    </w:rPr>
                  </w:pPr>
                  <w:r w:rsidRPr="00042622">
                    <w:rPr>
                      <w:sz w:val="20"/>
                    </w:rPr>
                    <w:t>14</w:t>
                  </w:r>
                </w:p>
              </w:tc>
              <w:tc>
                <w:tcPr>
                  <w:tcW w:w="430" w:type="dxa"/>
                </w:tcPr>
                <w:p w14:paraId="03035EA8" w14:textId="77777777" w:rsidR="007E191D" w:rsidRPr="00042622" w:rsidRDefault="007E191D" w:rsidP="007E191D">
                  <w:pPr>
                    <w:pStyle w:val="ConsPlusNormal"/>
                    <w:spacing w:after="1" w:line="200" w:lineRule="atLeast"/>
                    <w:jc w:val="center"/>
                    <w:rPr>
                      <w:sz w:val="20"/>
                    </w:rPr>
                  </w:pPr>
                  <w:r w:rsidRPr="00042622">
                    <w:rPr>
                      <w:sz w:val="20"/>
                    </w:rPr>
                    <w:t>15</w:t>
                  </w:r>
                </w:p>
              </w:tc>
              <w:tc>
                <w:tcPr>
                  <w:tcW w:w="363" w:type="dxa"/>
                </w:tcPr>
                <w:p w14:paraId="33530ADB" w14:textId="77777777" w:rsidR="007E191D" w:rsidRPr="00042622" w:rsidRDefault="007E191D" w:rsidP="007E191D">
                  <w:pPr>
                    <w:pStyle w:val="ConsPlusNormal"/>
                    <w:spacing w:after="1" w:line="200" w:lineRule="atLeast"/>
                    <w:jc w:val="center"/>
                    <w:rPr>
                      <w:sz w:val="20"/>
                    </w:rPr>
                  </w:pPr>
                  <w:r w:rsidRPr="00042622">
                    <w:rPr>
                      <w:sz w:val="20"/>
                    </w:rPr>
                    <w:t>16</w:t>
                  </w:r>
                </w:p>
              </w:tc>
              <w:tc>
                <w:tcPr>
                  <w:tcW w:w="977" w:type="dxa"/>
                </w:tcPr>
                <w:p w14:paraId="13D43367" w14:textId="77777777" w:rsidR="007E191D" w:rsidRPr="00042622" w:rsidRDefault="007E191D" w:rsidP="007E191D">
                  <w:pPr>
                    <w:pStyle w:val="ConsPlusNormal"/>
                    <w:spacing w:after="1" w:line="200" w:lineRule="atLeast"/>
                    <w:jc w:val="center"/>
                    <w:rPr>
                      <w:sz w:val="20"/>
                    </w:rPr>
                  </w:pPr>
                  <w:r w:rsidRPr="00042622">
                    <w:rPr>
                      <w:sz w:val="20"/>
                    </w:rPr>
                    <w:t>17</w:t>
                  </w:r>
                </w:p>
              </w:tc>
              <w:tc>
                <w:tcPr>
                  <w:tcW w:w="523" w:type="dxa"/>
                </w:tcPr>
                <w:p w14:paraId="4EC4B79B" w14:textId="77777777" w:rsidR="007E191D" w:rsidRPr="00042622" w:rsidRDefault="007E191D" w:rsidP="007E191D">
                  <w:pPr>
                    <w:pStyle w:val="ConsPlusNormal"/>
                    <w:spacing w:after="1" w:line="200" w:lineRule="atLeast"/>
                    <w:jc w:val="center"/>
                    <w:rPr>
                      <w:sz w:val="20"/>
                    </w:rPr>
                  </w:pPr>
                  <w:r w:rsidRPr="00042622">
                    <w:rPr>
                      <w:sz w:val="20"/>
                    </w:rPr>
                    <w:t>18</w:t>
                  </w:r>
                </w:p>
              </w:tc>
              <w:tc>
                <w:tcPr>
                  <w:tcW w:w="433" w:type="dxa"/>
                </w:tcPr>
                <w:p w14:paraId="6BC49032" w14:textId="77777777" w:rsidR="007E191D" w:rsidRPr="00042622" w:rsidRDefault="007E191D" w:rsidP="007E191D">
                  <w:pPr>
                    <w:pStyle w:val="ConsPlusNormal"/>
                    <w:spacing w:after="1" w:line="200" w:lineRule="atLeast"/>
                    <w:jc w:val="center"/>
                    <w:rPr>
                      <w:sz w:val="20"/>
                    </w:rPr>
                  </w:pPr>
                  <w:r w:rsidRPr="00042622">
                    <w:rPr>
                      <w:sz w:val="20"/>
                    </w:rPr>
                    <w:t>19</w:t>
                  </w:r>
                </w:p>
              </w:tc>
              <w:tc>
                <w:tcPr>
                  <w:tcW w:w="433" w:type="dxa"/>
                </w:tcPr>
                <w:p w14:paraId="6EDCB4AA" w14:textId="77777777" w:rsidR="007E191D" w:rsidRPr="00042622" w:rsidRDefault="007E191D" w:rsidP="007E191D">
                  <w:pPr>
                    <w:pStyle w:val="ConsPlusNormal"/>
                    <w:spacing w:after="1" w:line="200" w:lineRule="atLeast"/>
                    <w:jc w:val="center"/>
                    <w:rPr>
                      <w:sz w:val="20"/>
                    </w:rPr>
                  </w:pPr>
                  <w:r w:rsidRPr="00042622">
                    <w:rPr>
                      <w:sz w:val="20"/>
                    </w:rPr>
                    <w:t>20</w:t>
                  </w:r>
                </w:p>
              </w:tc>
              <w:tc>
                <w:tcPr>
                  <w:tcW w:w="416" w:type="dxa"/>
                </w:tcPr>
                <w:p w14:paraId="240BCA2E" w14:textId="77777777" w:rsidR="007E191D" w:rsidRPr="00042622" w:rsidRDefault="007E191D" w:rsidP="007E191D">
                  <w:pPr>
                    <w:pStyle w:val="ConsPlusNormal"/>
                    <w:spacing w:after="1" w:line="200" w:lineRule="atLeast"/>
                    <w:jc w:val="center"/>
                    <w:rPr>
                      <w:sz w:val="20"/>
                    </w:rPr>
                  </w:pPr>
                  <w:r w:rsidRPr="00042622">
                    <w:rPr>
                      <w:sz w:val="20"/>
                    </w:rPr>
                    <w:t>21</w:t>
                  </w:r>
                </w:p>
              </w:tc>
              <w:tc>
                <w:tcPr>
                  <w:tcW w:w="567" w:type="dxa"/>
                </w:tcPr>
                <w:p w14:paraId="73581A41" w14:textId="77777777" w:rsidR="007E191D" w:rsidRPr="00042622" w:rsidRDefault="007E191D" w:rsidP="007E191D">
                  <w:pPr>
                    <w:pStyle w:val="ConsPlusNormal"/>
                    <w:spacing w:after="1" w:line="200" w:lineRule="atLeast"/>
                    <w:jc w:val="center"/>
                    <w:rPr>
                      <w:sz w:val="20"/>
                    </w:rPr>
                  </w:pPr>
                  <w:r w:rsidRPr="00042622">
                    <w:rPr>
                      <w:sz w:val="20"/>
                    </w:rPr>
                    <w:t>22</w:t>
                  </w:r>
                </w:p>
              </w:tc>
              <w:tc>
                <w:tcPr>
                  <w:tcW w:w="483" w:type="dxa"/>
                </w:tcPr>
                <w:p w14:paraId="15F41DC3" w14:textId="77777777" w:rsidR="007E191D" w:rsidRPr="00042622" w:rsidRDefault="007E191D" w:rsidP="007E191D">
                  <w:pPr>
                    <w:pStyle w:val="ConsPlusNormal"/>
                    <w:spacing w:after="1" w:line="200" w:lineRule="atLeast"/>
                    <w:jc w:val="center"/>
                    <w:rPr>
                      <w:sz w:val="20"/>
                    </w:rPr>
                  </w:pPr>
                  <w:r w:rsidRPr="00042622">
                    <w:rPr>
                      <w:sz w:val="20"/>
                    </w:rPr>
                    <w:t>23</w:t>
                  </w:r>
                </w:p>
              </w:tc>
            </w:tr>
            <w:tr w:rsidR="007E191D" w:rsidRPr="00042622" w14:paraId="0045C59A" w14:textId="77777777" w:rsidTr="00304CCA">
              <w:tc>
                <w:tcPr>
                  <w:tcW w:w="10740" w:type="dxa"/>
                  <w:gridSpan w:val="23"/>
                </w:tcPr>
                <w:p w14:paraId="4B867510" w14:textId="77777777" w:rsidR="007E191D" w:rsidRPr="00042622" w:rsidRDefault="007E191D" w:rsidP="007E191D">
                  <w:pPr>
                    <w:pStyle w:val="ConsPlusNormal"/>
                    <w:spacing w:after="1" w:line="200" w:lineRule="atLeast"/>
                    <w:jc w:val="center"/>
                    <w:outlineLvl w:val="3"/>
                    <w:rPr>
                      <w:sz w:val="20"/>
                    </w:rPr>
                  </w:pPr>
                  <w:r w:rsidRPr="00042622">
                    <w:rPr>
                      <w:sz w:val="20"/>
                    </w:rPr>
                    <w:t xml:space="preserve">Подраздел </w:t>
                  </w:r>
                  <w:r w:rsidRPr="000A166C">
                    <w:rPr>
                      <w:sz w:val="20"/>
                      <w:highlight w:val="lightGray"/>
                    </w:rPr>
                    <w:t>1.</w:t>
                  </w:r>
                  <w:r w:rsidRPr="000A166C">
                    <w:rPr>
                      <w:sz w:val="20"/>
                    </w:rPr>
                    <w:t>1.</w:t>
                  </w:r>
                  <w:r w:rsidRPr="00042622">
                    <w:rPr>
                      <w:sz w:val="20"/>
                    </w:rPr>
                    <w:t xml:space="preserve"> Операции по выпуску ценных бумаг, покупке и продаже ценных бумаг, долей, паев, внесению вкладов в имущество на первичном и вторичном рынках, а также операции по договорам с обратной продажей (</w:t>
                  </w:r>
                  <w:proofErr w:type="spellStart"/>
                  <w:r w:rsidRPr="00042622">
                    <w:rPr>
                      <w:sz w:val="20"/>
                    </w:rPr>
                    <w:t>репо</w:t>
                  </w:r>
                  <w:proofErr w:type="spellEnd"/>
                  <w:r w:rsidRPr="00042622">
                    <w:rPr>
                      <w:sz w:val="20"/>
                    </w:rPr>
                    <w:t>)</w:t>
                  </w:r>
                </w:p>
              </w:tc>
            </w:tr>
            <w:tr w:rsidR="007E191D" w:rsidRPr="00042622" w14:paraId="568D4518" w14:textId="77777777" w:rsidTr="00304CCA">
              <w:tc>
                <w:tcPr>
                  <w:tcW w:w="384" w:type="dxa"/>
                </w:tcPr>
                <w:p w14:paraId="0FBA4FCF" w14:textId="77777777" w:rsidR="007E191D" w:rsidRPr="00042622" w:rsidRDefault="007E191D" w:rsidP="007E191D">
                  <w:pPr>
                    <w:pStyle w:val="ConsPlusNormal"/>
                    <w:spacing w:after="1" w:line="200" w:lineRule="atLeast"/>
                    <w:jc w:val="center"/>
                    <w:rPr>
                      <w:sz w:val="20"/>
                    </w:rPr>
                  </w:pPr>
                  <w:r w:rsidRPr="00042622">
                    <w:rPr>
                      <w:sz w:val="20"/>
                    </w:rPr>
                    <w:t>1.1.1</w:t>
                  </w:r>
                </w:p>
              </w:tc>
              <w:tc>
                <w:tcPr>
                  <w:tcW w:w="454" w:type="dxa"/>
                </w:tcPr>
                <w:p w14:paraId="799467C7" w14:textId="77777777" w:rsidR="007E191D" w:rsidRPr="00042622" w:rsidRDefault="007E191D" w:rsidP="007E191D">
                  <w:pPr>
                    <w:pStyle w:val="ConsPlusNormal"/>
                    <w:spacing w:after="1" w:line="200" w:lineRule="atLeast"/>
                    <w:rPr>
                      <w:sz w:val="20"/>
                    </w:rPr>
                  </w:pPr>
                </w:p>
              </w:tc>
              <w:tc>
                <w:tcPr>
                  <w:tcW w:w="453" w:type="dxa"/>
                </w:tcPr>
                <w:p w14:paraId="4D5E329D" w14:textId="77777777" w:rsidR="007E191D" w:rsidRPr="00042622" w:rsidRDefault="007E191D" w:rsidP="007E191D">
                  <w:pPr>
                    <w:pStyle w:val="ConsPlusNormal"/>
                    <w:spacing w:after="1" w:line="200" w:lineRule="atLeast"/>
                    <w:rPr>
                      <w:sz w:val="20"/>
                    </w:rPr>
                  </w:pPr>
                </w:p>
              </w:tc>
              <w:tc>
                <w:tcPr>
                  <w:tcW w:w="401" w:type="dxa"/>
                </w:tcPr>
                <w:p w14:paraId="31C87DB0" w14:textId="77777777" w:rsidR="007E191D" w:rsidRPr="00042622" w:rsidRDefault="007E191D" w:rsidP="007E191D">
                  <w:pPr>
                    <w:pStyle w:val="ConsPlusNormal"/>
                    <w:spacing w:after="1" w:line="200" w:lineRule="atLeast"/>
                    <w:rPr>
                      <w:sz w:val="20"/>
                    </w:rPr>
                  </w:pPr>
                </w:p>
              </w:tc>
              <w:tc>
                <w:tcPr>
                  <w:tcW w:w="380" w:type="dxa"/>
                </w:tcPr>
                <w:p w14:paraId="738A9BCE" w14:textId="77777777" w:rsidR="007E191D" w:rsidRPr="00042622" w:rsidRDefault="007E191D" w:rsidP="007E191D">
                  <w:pPr>
                    <w:pStyle w:val="ConsPlusNormal"/>
                    <w:spacing w:after="1" w:line="200" w:lineRule="atLeast"/>
                    <w:rPr>
                      <w:sz w:val="20"/>
                    </w:rPr>
                  </w:pPr>
                </w:p>
              </w:tc>
              <w:tc>
                <w:tcPr>
                  <w:tcW w:w="395" w:type="dxa"/>
                </w:tcPr>
                <w:p w14:paraId="278829FE" w14:textId="77777777" w:rsidR="007E191D" w:rsidRPr="00042622" w:rsidRDefault="007E191D" w:rsidP="007E191D">
                  <w:pPr>
                    <w:pStyle w:val="ConsPlusNormal"/>
                    <w:spacing w:after="1" w:line="200" w:lineRule="atLeast"/>
                    <w:rPr>
                      <w:sz w:val="20"/>
                    </w:rPr>
                  </w:pPr>
                </w:p>
              </w:tc>
              <w:tc>
                <w:tcPr>
                  <w:tcW w:w="401" w:type="dxa"/>
                </w:tcPr>
                <w:p w14:paraId="2DBFCE5D" w14:textId="77777777" w:rsidR="007E191D" w:rsidRPr="00042622" w:rsidRDefault="007E191D" w:rsidP="007E191D">
                  <w:pPr>
                    <w:pStyle w:val="ConsPlusNormal"/>
                    <w:spacing w:after="1" w:line="200" w:lineRule="atLeast"/>
                    <w:rPr>
                      <w:sz w:val="20"/>
                    </w:rPr>
                  </w:pPr>
                </w:p>
              </w:tc>
              <w:tc>
                <w:tcPr>
                  <w:tcW w:w="401" w:type="dxa"/>
                </w:tcPr>
                <w:p w14:paraId="325C9E80" w14:textId="77777777" w:rsidR="007E191D" w:rsidRPr="00042622" w:rsidRDefault="007E191D" w:rsidP="007E191D">
                  <w:pPr>
                    <w:pStyle w:val="ConsPlusNormal"/>
                    <w:spacing w:after="1" w:line="200" w:lineRule="atLeast"/>
                    <w:rPr>
                      <w:sz w:val="20"/>
                    </w:rPr>
                  </w:pPr>
                </w:p>
              </w:tc>
              <w:tc>
                <w:tcPr>
                  <w:tcW w:w="398" w:type="dxa"/>
                </w:tcPr>
                <w:p w14:paraId="263970BD" w14:textId="77777777" w:rsidR="007E191D" w:rsidRPr="00042622" w:rsidRDefault="007E191D" w:rsidP="007E191D">
                  <w:pPr>
                    <w:pStyle w:val="ConsPlusNormal"/>
                    <w:spacing w:after="1" w:line="200" w:lineRule="atLeast"/>
                    <w:rPr>
                      <w:sz w:val="20"/>
                    </w:rPr>
                  </w:pPr>
                </w:p>
              </w:tc>
              <w:tc>
                <w:tcPr>
                  <w:tcW w:w="318" w:type="dxa"/>
                </w:tcPr>
                <w:p w14:paraId="04A6CD25" w14:textId="77777777" w:rsidR="007E191D" w:rsidRPr="00042622" w:rsidRDefault="007E191D" w:rsidP="007E191D">
                  <w:pPr>
                    <w:pStyle w:val="ConsPlusNormal"/>
                    <w:spacing w:after="1" w:line="200" w:lineRule="atLeast"/>
                    <w:rPr>
                      <w:sz w:val="20"/>
                    </w:rPr>
                  </w:pPr>
                </w:p>
              </w:tc>
              <w:tc>
                <w:tcPr>
                  <w:tcW w:w="838" w:type="dxa"/>
                </w:tcPr>
                <w:p w14:paraId="0E18A6B0" w14:textId="77777777" w:rsidR="007E191D" w:rsidRPr="00042622" w:rsidRDefault="007E191D" w:rsidP="007E191D">
                  <w:pPr>
                    <w:pStyle w:val="ConsPlusNormal"/>
                    <w:spacing w:after="1" w:line="200" w:lineRule="atLeast"/>
                    <w:rPr>
                      <w:sz w:val="20"/>
                    </w:rPr>
                  </w:pPr>
                </w:p>
              </w:tc>
              <w:tc>
                <w:tcPr>
                  <w:tcW w:w="596" w:type="dxa"/>
                </w:tcPr>
                <w:p w14:paraId="62BF61C9" w14:textId="77777777" w:rsidR="007E191D" w:rsidRPr="00042622" w:rsidRDefault="007E191D" w:rsidP="007E191D">
                  <w:pPr>
                    <w:pStyle w:val="ConsPlusNormal"/>
                    <w:spacing w:after="1" w:line="200" w:lineRule="atLeast"/>
                    <w:rPr>
                      <w:sz w:val="20"/>
                    </w:rPr>
                  </w:pPr>
                </w:p>
              </w:tc>
              <w:tc>
                <w:tcPr>
                  <w:tcW w:w="436" w:type="dxa"/>
                </w:tcPr>
                <w:p w14:paraId="63175088" w14:textId="77777777" w:rsidR="007E191D" w:rsidRPr="00042622" w:rsidRDefault="007E191D" w:rsidP="007E191D">
                  <w:pPr>
                    <w:pStyle w:val="ConsPlusNormal"/>
                    <w:spacing w:after="1" w:line="200" w:lineRule="atLeast"/>
                    <w:rPr>
                      <w:sz w:val="20"/>
                    </w:rPr>
                  </w:pPr>
                </w:p>
              </w:tc>
              <w:tc>
                <w:tcPr>
                  <w:tcW w:w="260" w:type="dxa"/>
                </w:tcPr>
                <w:p w14:paraId="10795C8F" w14:textId="77777777" w:rsidR="007E191D" w:rsidRPr="00042622" w:rsidRDefault="007E191D" w:rsidP="007E191D">
                  <w:pPr>
                    <w:pStyle w:val="ConsPlusNormal"/>
                    <w:spacing w:after="1" w:line="200" w:lineRule="atLeast"/>
                    <w:rPr>
                      <w:sz w:val="20"/>
                    </w:rPr>
                  </w:pPr>
                </w:p>
              </w:tc>
              <w:tc>
                <w:tcPr>
                  <w:tcW w:w="430" w:type="dxa"/>
                </w:tcPr>
                <w:p w14:paraId="1AE083B0" w14:textId="77777777" w:rsidR="007E191D" w:rsidRPr="00042622" w:rsidRDefault="007E191D" w:rsidP="007E191D">
                  <w:pPr>
                    <w:pStyle w:val="ConsPlusNormal"/>
                    <w:spacing w:after="1" w:line="200" w:lineRule="atLeast"/>
                    <w:rPr>
                      <w:sz w:val="20"/>
                    </w:rPr>
                  </w:pPr>
                </w:p>
              </w:tc>
              <w:tc>
                <w:tcPr>
                  <w:tcW w:w="363" w:type="dxa"/>
                </w:tcPr>
                <w:p w14:paraId="3228B115" w14:textId="77777777" w:rsidR="007E191D" w:rsidRPr="00042622" w:rsidRDefault="007E191D" w:rsidP="007E191D">
                  <w:pPr>
                    <w:pStyle w:val="ConsPlusNormal"/>
                    <w:spacing w:after="1" w:line="200" w:lineRule="atLeast"/>
                    <w:rPr>
                      <w:sz w:val="20"/>
                    </w:rPr>
                  </w:pPr>
                </w:p>
              </w:tc>
              <w:tc>
                <w:tcPr>
                  <w:tcW w:w="977" w:type="dxa"/>
                </w:tcPr>
                <w:p w14:paraId="5E1E4AAB" w14:textId="77777777" w:rsidR="007E191D" w:rsidRPr="00042622" w:rsidRDefault="007E191D" w:rsidP="007E191D">
                  <w:pPr>
                    <w:pStyle w:val="ConsPlusNormal"/>
                    <w:spacing w:after="1" w:line="200" w:lineRule="atLeast"/>
                    <w:rPr>
                      <w:sz w:val="20"/>
                    </w:rPr>
                  </w:pPr>
                </w:p>
              </w:tc>
              <w:tc>
                <w:tcPr>
                  <w:tcW w:w="523" w:type="dxa"/>
                </w:tcPr>
                <w:p w14:paraId="4B236C5E" w14:textId="77777777" w:rsidR="007E191D" w:rsidRPr="00042622" w:rsidRDefault="007E191D" w:rsidP="007E191D">
                  <w:pPr>
                    <w:pStyle w:val="ConsPlusNormal"/>
                    <w:spacing w:after="1" w:line="200" w:lineRule="atLeast"/>
                    <w:rPr>
                      <w:sz w:val="20"/>
                    </w:rPr>
                  </w:pPr>
                </w:p>
              </w:tc>
              <w:tc>
                <w:tcPr>
                  <w:tcW w:w="433" w:type="dxa"/>
                </w:tcPr>
                <w:p w14:paraId="290141B8" w14:textId="77777777" w:rsidR="007E191D" w:rsidRPr="00042622" w:rsidRDefault="007E191D" w:rsidP="007E191D">
                  <w:pPr>
                    <w:pStyle w:val="ConsPlusNormal"/>
                    <w:spacing w:after="1" w:line="200" w:lineRule="atLeast"/>
                    <w:rPr>
                      <w:sz w:val="20"/>
                    </w:rPr>
                  </w:pPr>
                </w:p>
              </w:tc>
              <w:tc>
                <w:tcPr>
                  <w:tcW w:w="433" w:type="dxa"/>
                </w:tcPr>
                <w:p w14:paraId="3042F514" w14:textId="77777777" w:rsidR="007E191D" w:rsidRPr="00042622" w:rsidRDefault="007E191D" w:rsidP="007E191D">
                  <w:pPr>
                    <w:pStyle w:val="ConsPlusNormal"/>
                    <w:spacing w:after="1" w:line="200" w:lineRule="atLeast"/>
                    <w:rPr>
                      <w:sz w:val="20"/>
                    </w:rPr>
                  </w:pPr>
                </w:p>
              </w:tc>
              <w:tc>
                <w:tcPr>
                  <w:tcW w:w="416" w:type="dxa"/>
                </w:tcPr>
                <w:p w14:paraId="13C0D3D0" w14:textId="77777777" w:rsidR="007E191D" w:rsidRPr="00042622" w:rsidRDefault="007E191D" w:rsidP="007E191D">
                  <w:pPr>
                    <w:pStyle w:val="ConsPlusNormal"/>
                    <w:spacing w:after="1" w:line="200" w:lineRule="atLeast"/>
                    <w:rPr>
                      <w:sz w:val="20"/>
                    </w:rPr>
                  </w:pPr>
                </w:p>
              </w:tc>
              <w:tc>
                <w:tcPr>
                  <w:tcW w:w="567" w:type="dxa"/>
                </w:tcPr>
                <w:p w14:paraId="678A9A57" w14:textId="77777777" w:rsidR="007E191D" w:rsidRPr="00042622" w:rsidRDefault="007E191D" w:rsidP="007E191D">
                  <w:pPr>
                    <w:pStyle w:val="ConsPlusNormal"/>
                    <w:spacing w:after="1" w:line="200" w:lineRule="atLeast"/>
                    <w:rPr>
                      <w:sz w:val="20"/>
                    </w:rPr>
                  </w:pPr>
                </w:p>
              </w:tc>
              <w:tc>
                <w:tcPr>
                  <w:tcW w:w="483" w:type="dxa"/>
                </w:tcPr>
                <w:p w14:paraId="4B4FFC42" w14:textId="77777777" w:rsidR="007E191D" w:rsidRPr="00042622" w:rsidRDefault="007E191D" w:rsidP="007E191D">
                  <w:pPr>
                    <w:pStyle w:val="ConsPlusNormal"/>
                    <w:spacing w:after="1" w:line="200" w:lineRule="atLeast"/>
                    <w:rPr>
                      <w:sz w:val="20"/>
                    </w:rPr>
                  </w:pPr>
                </w:p>
              </w:tc>
            </w:tr>
            <w:tr w:rsidR="007E191D" w:rsidRPr="00042622" w14:paraId="72623DB7" w14:textId="77777777" w:rsidTr="00304CCA">
              <w:tc>
                <w:tcPr>
                  <w:tcW w:w="384" w:type="dxa"/>
                </w:tcPr>
                <w:p w14:paraId="04A090C0" w14:textId="77777777" w:rsidR="007E191D" w:rsidRPr="00042622" w:rsidRDefault="007E191D" w:rsidP="007E191D">
                  <w:pPr>
                    <w:pStyle w:val="ConsPlusNormal"/>
                    <w:spacing w:after="1" w:line="200" w:lineRule="atLeast"/>
                    <w:jc w:val="center"/>
                    <w:rPr>
                      <w:sz w:val="20"/>
                    </w:rPr>
                  </w:pPr>
                  <w:r w:rsidRPr="00042622">
                    <w:rPr>
                      <w:sz w:val="20"/>
                    </w:rPr>
                    <w:t>...</w:t>
                  </w:r>
                </w:p>
              </w:tc>
              <w:tc>
                <w:tcPr>
                  <w:tcW w:w="454" w:type="dxa"/>
                </w:tcPr>
                <w:p w14:paraId="1EDDBFDD" w14:textId="77777777" w:rsidR="007E191D" w:rsidRPr="00042622" w:rsidRDefault="007E191D" w:rsidP="007E191D">
                  <w:pPr>
                    <w:pStyle w:val="ConsPlusNormal"/>
                    <w:spacing w:after="1" w:line="200" w:lineRule="atLeast"/>
                    <w:rPr>
                      <w:sz w:val="20"/>
                    </w:rPr>
                  </w:pPr>
                </w:p>
              </w:tc>
              <w:tc>
                <w:tcPr>
                  <w:tcW w:w="453" w:type="dxa"/>
                </w:tcPr>
                <w:p w14:paraId="3C1637E9" w14:textId="77777777" w:rsidR="007E191D" w:rsidRPr="00042622" w:rsidRDefault="007E191D" w:rsidP="007E191D">
                  <w:pPr>
                    <w:pStyle w:val="ConsPlusNormal"/>
                    <w:spacing w:after="1" w:line="200" w:lineRule="atLeast"/>
                    <w:rPr>
                      <w:sz w:val="20"/>
                    </w:rPr>
                  </w:pPr>
                </w:p>
              </w:tc>
              <w:tc>
                <w:tcPr>
                  <w:tcW w:w="401" w:type="dxa"/>
                </w:tcPr>
                <w:p w14:paraId="3B6BA915" w14:textId="77777777" w:rsidR="007E191D" w:rsidRPr="00042622" w:rsidRDefault="007E191D" w:rsidP="007E191D">
                  <w:pPr>
                    <w:pStyle w:val="ConsPlusNormal"/>
                    <w:spacing w:after="1" w:line="200" w:lineRule="atLeast"/>
                    <w:rPr>
                      <w:sz w:val="20"/>
                    </w:rPr>
                  </w:pPr>
                </w:p>
              </w:tc>
              <w:tc>
                <w:tcPr>
                  <w:tcW w:w="380" w:type="dxa"/>
                </w:tcPr>
                <w:p w14:paraId="2C425064" w14:textId="77777777" w:rsidR="007E191D" w:rsidRPr="00042622" w:rsidRDefault="007E191D" w:rsidP="007E191D">
                  <w:pPr>
                    <w:pStyle w:val="ConsPlusNormal"/>
                    <w:spacing w:after="1" w:line="200" w:lineRule="atLeast"/>
                    <w:rPr>
                      <w:sz w:val="20"/>
                    </w:rPr>
                  </w:pPr>
                </w:p>
              </w:tc>
              <w:tc>
                <w:tcPr>
                  <w:tcW w:w="395" w:type="dxa"/>
                </w:tcPr>
                <w:p w14:paraId="0712C3EE" w14:textId="77777777" w:rsidR="007E191D" w:rsidRPr="00042622" w:rsidRDefault="007E191D" w:rsidP="007E191D">
                  <w:pPr>
                    <w:pStyle w:val="ConsPlusNormal"/>
                    <w:spacing w:after="1" w:line="200" w:lineRule="atLeast"/>
                    <w:rPr>
                      <w:sz w:val="20"/>
                    </w:rPr>
                  </w:pPr>
                </w:p>
              </w:tc>
              <w:tc>
                <w:tcPr>
                  <w:tcW w:w="401" w:type="dxa"/>
                </w:tcPr>
                <w:p w14:paraId="75F32C64" w14:textId="77777777" w:rsidR="007E191D" w:rsidRPr="00042622" w:rsidRDefault="007E191D" w:rsidP="007E191D">
                  <w:pPr>
                    <w:pStyle w:val="ConsPlusNormal"/>
                    <w:spacing w:after="1" w:line="200" w:lineRule="atLeast"/>
                    <w:rPr>
                      <w:sz w:val="20"/>
                    </w:rPr>
                  </w:pPr>
                </w:p>
              </w:tc>
              <w:tc>
                <w:tcPr>
                  <w:tcW w:w="401" w:type="dxa"/>
                </w:tcPr>
                <w:p w14:paraId="0CFAFB9B" w14:textId="77777777" w:rsidR="007E191D" w:rsidRPr="00042622" w:rsidRDefault="007E191D" w:rsidP="007E191D">
                  <w:pPr>
                    <w:pStyle w:val="ConsPlusNormal"/>
                    <w:spacing w:after="1" w:line="200" w:lineRule="atLeast"/>
                    <w:rPr>
                      <w:sz w:val="20"/>
                    </w:rPr>
                  </w:pPr>
                </w:p>
              </w:tc>
              <w:tc>
                <w:tcPr>
                  <w:tcW w:w="398" w:type="dxa"/>
                </w:tcPr>
                <w:p w14:paraId="139325C7" w14:textId="77777777" w:rsidR="007E191D" w:rsidRPr="00042622" w:rsidRDefault="007E191D" w:rsidP="007E191D">
                  <w:pPr>
                    <w:pStyle w:val="ConsPlusNormal"/>
                    <w:spacing w:after="1" w:line="200" w:lineRule="atLeast"/>
                    <w:rPr>
                      <w:sz w:val="20"/>
                    </w:rPr>
                  </w:pPr>
                </w:p>
              </w:tc>
              <w:tc>
                <w:tcPr>
                  <w:tcW w:w="318" w:type="dxa"/>
                </w:tcPr>
                <w:p w14:paraId="0F1D0D2D" w14:textId="77777777" w:rsidR="007E191D" w:rsidRPr="00042622" w:rsidRDefault="007E191D" w:rsidP="007E191D">
                  <w:pPr>
                    <w:pStyle w:val="ConsPlusNormal"/>
                    <w:spacing w:after="1" w:line="200" w:lineRule="atLeast"/>
                    <w:rPr>
                      <w:sz w:val="20"/>
                    </w:rPr>
                  </w:pPr>
                </w:p>
              </w:tc>
              <w:tc>
                <w:tcPr>
                  <w:tcW w:w="838" w:type="dxa"/>
                </w:tcPr>
                <w:p w14:paraId="688F2E91" w14:textId="77777777" w:rsidR="007E191D" w:rsidRPr="00042622" w:rsidRDefault="007E191D" w:rsidP="007E191D">
                  <w:pPr>
                    <w:pStyle w:val="ConsPlusNormal"/>
                    <w:spacing w:after="1" w:line="200" w:lineRule="atLeast"/>
                    <w:rPr>
                      <w:sz w:val="20"/>
                    </w:rPr>
                  </w:pPr>
                </w:p>
              </w:tc>
              <w:tc>
                <w:tcPr>
                  <w:tcW w:w="596" w:type="dxa"/>
                </w:tcPr>
                <w:p w14:paraId="57FA6BDB" w14:textId="77777777" w:rsidR="007E191D" w:rsidRPr="00042622" w:rsidRDefault="007E191D" w:rsidP="007E191D">
                  <w:pPr>
                    <w:pStyle w:val="ConsPlusNormal"/>
                    <w:spacing w:after="1" w:line="200" w:lineRule="atLeast"/>
                    <w:rPr>
                      <w:sz w:val="20"/>
                    </w:rPr>
                  </w:pPr>
                </w:p>
              </w:tc>
              <w:tc>
                <w:tcPr>
                  <w:tcW w:w="436" w:type="dxa"/>
                </w:tcPr>
                <w:p w14:paraId="3D08A213" w14:textId="77777777" w:rsidR="007E191D" w:rsidRPr="00042622" w:rsidRDefault="007E191D" w:rsidP="007E191D">
                  <w:pPr>
                    <w:pStyle w:val="ConsPlusNormal"/>
                    <w:spacing w:after="1" w:line="200" w:lineRule="atLeast"/>
                    <w:rPr>
                      <w:sz w:val="20"/>
                    </w:rPr>
                  </w:pPr>
                </w:p>
              </w:tc>
              <w:tc>
                <w:tcPr>
                  <w:tcW w:w="260" w:type="dxa"/>
                </w:tcPr>
                <w:p w14:paraId="0F3E93DD" w14:textId="77777777" w:rsidR="007E191D" w:rsidRPr="00042622" w:rsidRDefault="007E191D" w:rsidP="007E191D">
                  <w:pPr>
                    <w:pStyle w:val="ConsPlusNormal"/>
                    <w:spacing w:after="1" w:line="200" w:lineRule="atLeast"/>
                    <w:rPr>
                      <w:sz w:val="20"/>
                    </w:rPr>
                  </w:pPr>
                </w:p>
              </w:tc>
              <w:tc>
                <w:tcPr>
                  <w:tcW w:w="430" w:type="dxa"/>
                </w:tcPr>
                <w:p w14:paraId="6EBB3A68" w14:textId="77777777" w:rsidR="007E191D" w:rsidRPr="00042622" w:rsidRDefault="007E191D" w:rsidP="007E191D">
                  <w:pPr>
                    <w:pStyle w:val="ConsPlusNormal"/>
                    <w:spacing w:after="1" w:line="200" w:lineRule="atLeast"/>
                    <w:rPr>
                      <w:sz w:val="20"/>
                    </w:rPr>
                  </w:pPr>
                </w:p>
              </w:tc>
              <w:tc>
                <w:tcPr>
                  <w:tcW w:w="363" w:type="dxa"/>
                </w:tcPr>
                <w:p w14:paraId="1FBC9FAB" w14:textId="77777777" w:rsidR="007E191D" w:rsidRPr="00042622" w:rsidRDefault="007E191D" w:rsidP="007E191D">
                  <w:pPr>
                    <w:pStyle w:val="ConsPlusNormal"/>
                    <w:spacing w:after="1" w:line="200" w:lineRule="atLeast"/>
                    <w:rPr>
                      <w:sz w:val="20"/>
                    </w:rPr>
                  </w:pPr>
                </w:p>
              </w:tc>
              <w:tc>
                <w:tcPr>
                  <w:tcW w:w="977" w:type="dxa"/>
                </w:tcPr>
                <w:p w14:paraId="22462E93" w14:textId="77777777" w:rsidR="007E191D" w:rsidRPr="00042622" w:rsidRDefault="007E191D" w:rsidP="007E191D">
                  <w:pPr>
                    <w:pStyle w:val="ConsPlusNormal"/>
                    <w:spacing w:after="1" w:line="200" w:lineRule="atLeast"/>
                    <w:rPr>
                      <w:sz w:val="20"/>
                    </w:rPr>
                  </w:pPr>
                </w:p>
              </w:tc>
              <w:tc>
                <w:tcPr>
                  <w:tcW w:w="523" w:type="dxa"/>
                </w:tcPr>
                <w:p w14:paraId="797593DE" w14:textId="77777777" w:rsidR="007E191D" w:rsidRPr="00042622" w:rsidRDefault="007E191D" w:rsidP="007E191D">
                  <w:pPr>
                    <w:pStyle w:val="ConsPlusNormal"/>
                    <w:spacing w:after="1" w:line="200" w:lineRule="atLeast"/>
                    <w:rPr>
                      <w:sz w:val="20"/>
                    </w:rPr>
                  </w:pPr>
                </w:p>
              </w:tc>
              <w:tc>
                <w:tcPr>
                  <w:tcW w:w="433" w:type="dxa"/>
                </w:tcPr>
                <w:p w14:paraId="2EB69D04" w14:textId="77777777" w:rsidR="007E191D" w:rsidRPr="00042622" w:rsidRDefault="007E191D" w:rsidP="007E191D">
                  <w:pPr>
                    <w:pStyle w:val="ConsPlusNormal"/>
                    <w:spacing w:after="1" w:line="200" w:lineRule="atLeast"/>
                    <w:rPr>
                      <w:sz w:val="20"/>
                    </w:rPr>
                  </w:pPr>
                </w:p>
              </w:tc>
              <w:tc>
                <w:tcPr>
                  <w:tcW w:w="433" w:type="dxa"/>
                </w:tcPr>
                <w:p w14:paraId="2EB2758D" w14:textId="77777777" w:rsidR="007E191D" w:rsidRPr="00042622" w:rsidRDefault="007E191D" w:rsidP="007E191D">
                  <w:pPr>
                    <w:pStyle w:val="ConsPlusNormal"/>
                    <w:spacing w:after="1" w:line="200" w:lineRule="atLeast"/>
                    <w:rPr>
                      <w:sz w:val="20"/>
                    </w:rPr>
                  </w:pPr>
                </w:p>
              </w:tc>
              <w:tc>
                <w:tcPr>
                  <w:tcW w:w="416" w:type="dxa"/>
                </w:tcPr>
                <w:p w14:paraId="0F546690" w14:textId="77777777" w:rsidR="007E191D" w:rsidRPr="00042622" w:rsidRDefault="007E191D" w:rsidP="007E191D">
                  <w:pPr>
                    <w:pStyle w:val="ConsPlusNormal"/>
                    <w:spacing w:after="1" w:line="200" w:lineRule="atLeast"/>
                    <w:rPr>
                      <w:sz w:val="20"/>
                    </w:rPr>
                  </w:pPr>
                </w:p>
              </w:tc>
              <w:tc>
                <w:tcPr>
                  <w:tcW w:w="567" w:type="dxa"/>
                </w:tcPr>
                <w:p w14:paraId="33EF489A" w14:textId="77777777" w:rsidR="007E191D" w:rsidRPr="00042622" w:rsidRDefault="007E191D" w:rsidP="007E191D">
                  <w:pPr>
                    <w:pStyle w:val="ConsPlusNormal"/>
                    <w:spacing w:after="1" w:line="200" w:lineRule="atLeast"/>
                    <w:rPr>
                      <w:sz w:val="20"/>
                    </w:rPr>
                  </w:pPr>
                </w:p>
              </w:tc>
              <w:tc>
                <w:tcPr>
                  <w:tcW w:w="483" w:type="dxa"/>
                </w:tcPr>
                <w:p w14:paraId="7DC10ED0" w14:textId="77777777" w:rsidR="007E191D" w:rsidRPr="00042622" w:rsidRDefault="007E191D" w:rsidP="007E191D">
                  <w:pPr>
                    <w:pStyle w:val="ConsPlusNormal"/>
                    <w:spacing w:after="1" w:line="200" w:lineRule="atLeast"/>
                    <w:rPr>
                      <w:sz w:val="20"/>
                    </w:rPr>
                  </w:pPr>
                </w:p>
              </w:tc>
            </w:tr>
            <w:tr w:rsidR="007E191D" w:rsidRPr="00042622" w14:paraId="51EC6D9D" w14:textId="77777777" w:rsidTr="00304CCA">
              <w:tc>
                <w:tcPr>
                  <w:tcW w:w="10740" w:type="dxa"/>
                  <w:gridSpan w:val="23"/>
                </w:tcPr>
                <w:p w14:paraId="3DE694EF" w14:textId="77777777" w:rsidR="007E191D" w:rsidRPr="00042622" w:rsidRDefault="007E191D" w:rsidP="007E191D">
                  <w:pPr>
                    <w:pStyle w:val="ConsPlusNormal"/>
                    <w:spacing w:after="1" w:line="200" w:lineRule="atLeast"/>
                    <w:jc w:val="center"/>
                    <w:outlineLvl w:val="3"/>
                    <w:rPr>
                      <w:sz w:val="20"/>
                    </w:rPr>
                  </w:pPr>
                  <w:r w:rsidRPr="00042622">
                    <w:rPr>
                      <w:sz w:val="20"/>
                    </w:rPr>
                    <w:t xml:space="preserve">Подраздел </w:t>
                  </w:r>
                  <w:r w:rsidRPr="00042622">
                    <w:rPr>
                      <w:sz w:val="20"/>
                      <w:highlight w:val="lightGray"/>
                    </w:rPr>
                    <w:t>1.</w:t>
                  </w:r>
                  <w:r w:rsidRPr="000A166C">
                    <w:rPr>
                      <w:sz w:val="20"/>
                    </w:rPr>
                    <w:t>2.</w:t>
                  </w:r>
                  <w:r w:rsidRPr="00042622">
                    <w:rPr>
                      <w:sz w:val="20"/>
                    </w:rPr>
                    <w:t xml:space="preserve"> Операции по погашению основного долга (корпуса), выплатам дивидендов по акциям, процентов (купонов) по облигациям и иным ценным бумагам, выкупу долей, паев, выплате распределенной части прибыли</w:t>
                  </w:r>
                </w:p>
              </w:tc>
            </w:tr>
            <w:tr w:rsidR="007E191D" w:rsidRPr="00042622" w14:paraId="274DD7E9" w14:textId="77777777" w:rsidTr="00304CCA">
              <w:tc>
                <w:tcPr>
                  <w:tcW w:w="384" w:type="dxa"/>
                </w:tcPr>
                <w:p w14:paraId="7636033D" w14:textId="77777777" w:rsidR="007E191D" w:rsidRPr="00042622" w:rsidRDefault="007E191D" w:rsidP="007E191D">
                  <w:pPr>
                    <w:pStyle w:val="ConsPlusNormal"/>
                    <w:spacing w:after="1" w:line="200" w:lineRule="atLeast"/>
                    <w:jc w:val="center"/>
                    <w:rPr>
                      <w:sz w:val="20"/>
                    </w:rPr>
                  </w:pPr>
                  <w:r w:rsidRPr="00042622">
                    <w:rPr>
                      <w:sz w:val="20"/>
                    </w:rPr>
                    <w:t>1.2.1</w:t>
                  </w:r>
                </w:p>
              </w:tc>
              <w:tc>
                <w:tcPr>
                  <w:tcW w:w="454" w:type="dxa"/>
                </w:tcPr>
                <w:p w14:paraId="112727E2" w14:textId="77777777" w:rsidR="007E191D" w:rsidRPr="00042622" w:rsidRDefault="007E191D" w:rsidP="007E191D">
                  <w:pPr>
                    <w:pStyle w:val="ConsPlusNormal"/>
                    <w:spacing w:after="1" w:line="200" w:lineRule="atLeast"/>
                    <w:rPr>
                      <w:sz w:val="20"/>
                    </w:rPr>
                  </w:pPr>
                </w:p>
              </w:tc>
              <w:tc>
                <w:tcPr>
                  <w:tcW w:w="453" w:type="dxa"/>
                </w:tcPr>
                <w:p w14:paraId="2631D229" w14:textId="77777777" w:rsidR="007E191D" w:rsidRPr="00042622" w:rsidRDefault="007E191D" w:rsidP="007E191D">
                  <w:pPr>
                    <w:pStyle w:val="ConsPlusNormal"/>
                    <w:spacing w:after="1" w:line="200" w:lineRule="atLeast"/>
                    <w:rPr>
                      <w:sz w:val="20"/>
                    </w:rPr>
                  </w:pPr>
                </w:p>
              </w:tc>
              <w:tc>
                <w:tcPr>
                  <w:tcW w:w="401" w:type="dxa"/>
                </w:tcPr>
                <w:p w14:paraId="60582631" w14:textId="77777777" w:rsidR="007E191D" w:rsidRPr="00042622" w:rsidRDefault="007E191D" w:rsidP="007E191D">
                  <w:pPr>
                    <w:pStyle w:val="ConsPlusNormal"/>
                    <w:spacing w:after="1" w:line="200" w:lineRule="atLeast"/>
                    <w:rPr>
                      <w:sz w:val="20"/>
                    </w:rPr>
                  </w:pPr>
                </w:p>
              </w:tc>
              <w:tc>
                <w:tcPr>
                  <w:tcW w:w="380" w:type="dxa"/>
                </w:tcPr>
                <w:p w14:paraId="30BE0197" w14:textId="77777777" w:rsidR="007E191D" w:rsidRPr="00042622" w:rsidRDefault="007E191D" w:rsidP="007E191D">
                  <w:pPr>
                    <w:pStyle w:val="ConsPlusNormal"/>
                    <w:spacing w:after="1" w:line="200" w:lineRule="atLeast"/>
                    <w:rPr>
                      <w:sz w:val="20"/>
                    </w:rPr>
                  </w:pPr>
                </w:p>
              </w:tc>
              <w:tc>
                <w:tcPr>
                  <w:tcW w:w="395" w:type="dxa"/>
                </w:tcPr>
                <w:p w14:paraId="044FC4E4" w14:textId="77777777" w:rsidR="007E191D" w:rsidRPr="00042622" w:rsidRDefault="007E191D" w:rsidP="007E191D">
                  <w:pPr>
                    <w:pStyle w:val="ConsPlusNormal"/>
                    <w:spacing w:after="1" w:line="200" w:lineRule="atLeast"/>
                    <w:rPr>
                      <w:sz w:val="20"/>
                    </w:rPr>
                  </w:pPr>
                </w:p>
              </w:tc>
              <w:tc>
                <w:tcPr>
                  <w:tcW w:w="401" w:type="dxa"/>
                </w:tcPr>
                <w:p w14:paraId="034119CD" w14:textId="77777777" w:rsidR="007E191D" w:rsidRPr="00042622" w:rsidRDefault="007E191D" w:rsidP="007E191D">
                  <w:pPr>
                    <w:pStyle w:val="ConsPlusNormal"/>
                    <w:spacing w:after="1" w:line="200" w:lineRule="atLeast"/>
                    <w:rPr>
                      <w:sz w:val="20"/>
                    </w:rPr>
                  </w:pPr>
                </w:p>
              </w:tc>
              <w:tc>
                <w:tcPr>
                  <w:tcW w:w="401" w:type="dxa"/>
                </w:tcPr>
                <w:p w14:paraId="73877F13" w14:textId="77777777" w:rsidR="007E191D" w:rsidRPr="00042622" w:rsidRDefault="007E191D" w:rsidP="007E191D">
                  <w:pPr>
                    <w:pStyle w:val="ConsPlusNormal"/>
                    <w:spacing w:after="1" w:line="200" w:lineRule="atLeast"/>
                    <w:rPr>
                      <w:sz w:val="20"/>
                    </w:rPr>
                  </w:pPr>
                </w:p>
              </w:tc>
              <w:tc>
                <w:tcPr>
                  <w:tcW w:w="398" w:type="dxa"/>
                </w:tcPr>
                <w:p w14:paraId="3022DF30" w14:textId="77777777" w:rsidR="007E191D" w:rsidRPr="00042622" w:rsidRDefault="007E191D" w:rsidP="007E191D">
                  <w:pPr>
                    <w:pStyle w:val="ConsPlusNormal"/>
                    <w:spacing w:after="1" w:line="200" w:lineRule="atLeast"/>
                    <w:rPr>
                      <w:sz w:val="20"/>
                    </w:rPr>
                  </w:pPr>
                </w:p>
              </w:tc>
              <w:tc>
                <w:tcPr>
                  <w:tcW w:w="318" w:type="dxa"/>
                </w:tcPr>
                <w:p w14:paraId="44D8F267" w14:textId="77777777" w:rsidR="007E191D" w:rsidRPr="00042622" w:rsidRDefault="007E191D" w:rsidP="007E191D">
                  <w:pPr>
                    <w:pStyle w:val="ConsPlusNormal"/>
                    <w:spacing w:after="1" w:line="200" w:lineRule="atLeast"/>
                    <w:rPr>
                      <w:sz w:val="20"/>
                    </w:rPr>
                  </w:pPr>
                </w:p>
              </w:tc>
              <w:tc>
                <w:tcPr>
                  <w:tcW w:w="838" w:type="dxa"/>
                </w:tcPr>
                <w:p w14:paraId="51D83B93" w14:textId="77777777" w:rsidR="007E191D" w:rsidRPr="00042622" w:rsidRDefault="007E191D" w:rsidP="007E191D">
                  <w:pPr>
                    <w:pStyle w:val="ConsPlusNormal"/>
                    <w:spacing w:after="1" w:line="200" w:lineRule="atLeast"/>
                    <w:rPr>
                      <w:sz w:val="20"/>
                    </w:rPr>
                  </w:pPr>
                </w:p>
              </w:tc>
              <w:tc>
                <w:tcPr>
                  <w:tcW w:w="596" w:type="dxa"/>
                </w:tcPr>
                <w:p w14:paraId="6F724E4A" w14:textId="77777777" w:rsidR="007E191D" w:rsidRPr="00042622" w:rsidRDefault="007E191D" w:rsidP="007E191D">
                  <w:pPr>
                    <w:pStyle w:val="ConsPlusNormal"/>
                    <w:spacing w:after="1" w:line="200" w:lineRule="atLeast"/>
                    <w:rPr>
                      <w:sz w:val="20"/>
                    </w:rPr>
                  </w:pPr>
                </w:p>
              </w:tc>
              <w:tc>
                <w:tcPr>
                  <w:tcW w:w="436" w:type="dxa"/>
                </w:tcPr>
                <w:p w14:paraId="0F326F90" w14:textId="77777777" w:rsidR="007E191D" w:rsidRPr="00042622" w:rsidRDefault="007E191D" w:rsidP="007E191D">
                  <w:pPr>
                    <w:pStyle w:val="ConsPlusNormal"/>
                    <w:spacing w:after="1" w:line="200" w:lineRule="atLeast"/>
                    <w:rPr>
                      <w:sz w:val="20"/>
                    </w:rPr>
                  </w:pPr>
                </w:p>
              </w:tc>
              <w:tc>
                <w:tcPr>
                  <w:tcW w:w="260" w:type="dxa"/>
                </w:tcPr>
                <w:p w14:paraId="1CEE9266" w14:textId="77777777" w:rsidR="007E191D" w:rsidRPr="00042622" w:rsidRDefault="007E191D" w:rsidP="007E191D">
                  <w:pPr>
                    <w:pStyle w:val="ConsPlusNormal"/>
                    <w:spacing w:after="1" w:line="200" w:lineRule="atLeast"/>
                    <w:rPr>
                      <w:sz w:val="20"/>
                    </w:rPr>
                  </w:pPr>
                </w:p>
              </w:tc>
              <w:tc>
                <w:tcPr>
                  <w:tcW w:w="430" w:type="dxa"/>
                </w:tcPr>
                <w:p w14:paraId="0773178B" w14:textId="77777777" w:rsidR="007E191D" w:rsidRPr="00042622" w:rsidRDefault="007E191D" w:rsidP="007E191D">
                  <w:pPr>
                    <w:pStyle w:val="ConsPlusNormal"/>
                    <w:spacing w:after="1" w:line="200" w:lineRule="atLeast"/>
                    <w:rPr>
                      <w:sz w:val="20"/>
                    </w:rPr>
                  </w:pPr>
                </w:p>
              </w:tc>
              <w:tc>
                <w:tcPr>
                  <w:tcW w:w="363" w:type="dxa"/>
                </w:tcPr>
                <w:p w14:paraId="655AE3B8" w14:textId="77777777" w:rsidR="007E191D" w:rsidRPr="00042622" w:rsidRDefault="007E191D" w:rsidP="007E191D">
                  <w:pPr>
                    <w:pStyle w:val="ConsPlusNormal"/>
                    <w:spacing w:after="1" w:line="200" w:lineRule="atLeast"/>
                    <w:rPr>
                      <w:sz w:val="20"/>
                    </w:rPr>
                  </w:pPr>
                </w:p>
              </w:tc>
              <w:tc>
                <w:tcPr>
                  <w:tcW w:w="977" w:type="dxa"/>
                </w:tcPr>
                <w:p w14:paraId="6ADEFAD5" w14:textId="77777777" w:rsidR="007E191D" w:rsidRPr="00042622" w:rsidRDefault="007E191D" w:rsidP="007E191D">
                  <w:pPr>
                    <w:pStyle w:val="ConsPlusNormal"/>
                    <w:spacing w:after="1" w:line="200" w:lineRule="atLeast"/>
                    <w:rPr>
                      <w:sz w:val="20"/>
                    </w:rPr>
                  </w:pPr>
                </w:p>
              </w:tc>
              <w:tc>
                <w:tcPr>
                  <w:tcW w:w="523" w:type="dxa"/>
                </w:tcPr>
                <w:p w14:paraId="0749BA4A" w14:textId="77777777" w:rsidR="007E191D" w:rsidRPr="00042622" w:rsidRDefault="007E191D" w:rsidP="007E191D">
                  <w:pPr>
                    <w:pStyle w:val="ConsPlusNormal"/>
                    <w:spacing w:after="1" w:line="200" w:lineRule="atLeast"/>
                    <w:rPr>
                      <w:sz w:val="20"/>
                    </w:rPr>
                  </w:pPr>
                </w:p>
              </w:tc>
              <w:tc>
                <w:tcPr>
                  <w:tcW w:w="433" w:type="dxa"/>
                </w:tcPr>
                <w:p w14:paraId="327C5491" w14:textId="77777777" w:rsidR="007E191D" w:rsidRPr="00042622" w:rsidRDefault="007E191D" w:rsidP="007E191D">
                  <w:pPr>
                    <w:pStyle w:val="ConsPlusNormal"/>
                    <w:spacing w:after="1" w:line="200" w:lineRule="atLeast"/>
                    <w:rPr>
                      <w:sz w:val="20"/>
                    </w:rPr>
                  </w:pPr>
                </w:p>
              </w:tc>
              <w:tc>
                <w:tcPr>
                  <w:tcW w:w="433" w:type="dxa"/>
                </w:tcPr>
                <w:p w14:paraId="66C5148B" w14:textId="77777777" w:rsidR="007E191D" w:rsidRPr="00042622" w:rsidRDefault="007E191D" w:rsidP="007E191D">
                  <w:pPr>
                    <w:pStyle w:val="ConsPlusNormal"/>
                    <w:spacing w:after="1" w:line="200" w:lineRule="atLeast"/>
                    <w:rPr>
                      <w:sz w:val="20"/>
                    </w:rPr>
                  </w:pPr>
                </w:p>
              </w:tc>
              <w:tc>
                <w:tcPr>
                  <w:tcW w:w="416" w:type="dxa"/>
                </w:tcPr>
                <w:p w14:paraId="31B1F87B" w14:textId="77777777" w:rsidR="007E191D" w:rsidRPr="00042622" w:rsidRDefault="007E191D" w:rsidP="007E191D">
                  <w:pPr>
                    <w:pStyle w:val="ConsPlusNormal"/>
                    <w:spacing w:after="1" w:line="200" w:lineRule="atLeast"/>
                    <w:rPr>
                      <w:sz w:val="20"/>
                    </w:rPr>
                  </w:pPr>
                </w:p>
              </w:tc>
              <w:tc>
                <w:tcPr>
                  <w:tcW w:w="567" w:type="dxa"/>
                </w:tcPr>
                <w:p w14:paraId="13965450" w14:textId="77777777" w:rsidR="007E191D" w:rsidRPr="00042622" w:rsidRDefault="007E191D" w:rsidP="007E191D">
                  <w:pPr>
                    <w:pStyle w:val="ConsPlusNormal"/>
                    <w:spacing w:after="1" w:line="200" w:lineRule="atLeast"/>
                    <w:rPr>
                      <w:sz w:val="20"/>
                    </w:rPr>
                  </w:pPr>
                </w:p>
              </w:tc>
              <w:tc>
                <w:tcPr>
                  <w:tcW w:w="483" w:type="dxa"/>
                </w:tcPr>
                <w:p w14:paraId="092D3B6F" w14:textId="77777777" w:rsidR="007E191D" w:rsidRPr="00042622" w:rsidRDefault="007E191D" w:rsidP="007E191D">
                  <w:pPr>
                    <w:pStyle w:val="ConsPlusNormal"/>
                    <w:spacing w:after="1" w:line="200" w:lineRule="atLeast"/>
                    <w:rPr>
                      <w:sz w:val="20"/>
                    </w:rPr>
                  </w:pPr>
                </w:p>
              </w:tc>
            </w:tr>
            <w:tr w:rsidR="007E191D" w:rsidRPr="00042622" w14:paraId="7287060D" w14:textId="77777777" w:rsidTr="00304CCA">
              <w:tc>
                <w:tcPr>
                  <w:tcW w:w="384" w:type="dxa"/>
                </w:tcPr>
                <w:p w14:paraId="7060BD2A" w14:textId="77777777" w:rsidR="007E191D" w:rsidRPr="00042622" w:rsidRDefault="007E191D" w:rsidP="007E191D">
                  <w:pPr>
                    <w:pStyle w:val="ConsPlusNormal"/>
                    <w:spacing w:after="1" w:line="200" w:lineRule="atLeast"/>
                    <w:jc w:val="center"/>
                    <w:rPr>
                      <w:sz w:val="20"/>
                    </w:rPr>
                  </w:pPr>
                  <w:r w:rsidRPr="00042622">
                    <w:rPr>
                      <w:sz w:val="20"/>
                    </w:rPr>
                    <w:t>...</w:t>
                  </w:r>
                </w:p>
              </w:tc>
              <w:tc>
                <w:tcPr>
                  <w:tcW w:w="454" w:type="dxa"/>
                </w:tcPr>
                <w:p w14:paraId="4A45E4F3" w14:textId="77777777" w:rsidR="007E191D" w:rsidRPr="00042622" w:rsidRDefault="007E191D" w:rsidP="007E191D">
                  <w:pPr>
                    <w:pStyle w:val="ConsPlusNormal"/>
                    <w:spacing w:after="1" w:line="200" w:lineRule="atLeast"/>
                    <w:rPr>
                      <w:sz w:val="20"/>
                    </w:rPr>
                  </w:pPr>
                </w:p>
              </w:tc>
              <w:tc>
                <w:tcPr>
                  <w:tcW w:w="453" w:type="dxa"/>
                </w:tcPr>
                <w:p w14:paraId="766D1F4E" w14:textId="77777777" w:rsidR="007E191D" w:rsidRPr="00042622" w:rsidRDefault="007E191D" w:rsidP="007E191D">
                  <w:pPr>
                    <w:pStyle w:val="ConsPlusNormal"/>
                    <w:spacing w:after="1" w:line="200" w:lineRule="atLeast"/>
                    <w:rPr>
                      <w:sz w:val="20"/>
                    </w:rPr>
                  </w:pPr>
                </w:p>
              </w:tc>
              <w:tc>
                <w:tcPr>
                  <w:tcW w:w="401" w:type="dxa"/>
                </w:tcPr>
                <w:p w14:paraId="5356FC27" w14:textId="77777777" w:rsidR="007E191D" w:rsidRPr="00042622" w:rsidRDefault="007E191D" w:rsidP="007E191D">
                  <w:pPr>
                    <w:pStyle w:val="ConsPlusNormal"/>
                    <w:spacing w:after="1" w:line="200" w:lineRule="atLeast"/>
                    <w:rPr>
                      <w:sz w:val="20"/>
                    </w:rPr>
                  </w:pPr>
                </w:p>
              </w:tc>
              <w:tc>
                <w:tcPr>
                  <w:tcW w:w="380" w:type="dxa"/>
                </w:tcPr>
                <w:p w14:paraId="4B145815" w14:textId="77777777" w:rsidR="007E191D" w:rsidRPr="00042622" w:rsidRDefault="007E191D" w:rsidP="007E191D">
                  <w:pPr>
                    <w:pStyle w:val="ConsPlusNormal"/>
                    <w:spacing w:after="1" w:line="200" w:lineRule="atLeast"/>
                    <w:rPr>
                      <w:sz w:val="20"/>
                    </w:rPr>
                  </w:pPr>
                </w:p>
              </w:tc>
              <w:tc>
                <w:tcPr>
                  <w:tcW w:w="395" w:type="dxa"/>
                </w:tcPr>
                <w:p w14:paraId="6683F764" w14:textId="77777777" w:rsidR="007E191D" w:rsidRPr="00042622" w:rsidRDefault="007E191D" w:rsidP="007E191D">
                  <w:pPr>
                    <w:pStyle w:val="ConsPlusNormal"/>
                    <w:spacing w:after="1" w:line="200" w:lineRule="atLeast"/>
                    <w:rPr>
                      <w:sz w:val="20"/>
                    </w:rPr>
                  </w:pPr>
                </w:p>
              </w:tc>
              <w:tc>
                <w:tcPr>
                  <w:tcW w:w="401" w:type="dxa"/>
                </w:tcPr>
                <w:p w14:paraId="6FB6A864" w14:textId="77777777" w:rsidR="007E191D" w:rsidRPr="00042622" w:rsidRDefault="007E191D" w:rsidP="007E191D">
                  <w:pPr>
                    <w:pStyle w:val="ConsPlusNormal"/>
                    <w:spacing w:after="1" w:line="200" w:lineRule="atLeast"/>
                    <w:rPr>
                      <w:sz w:val="20"/>
                    </w:rPr>
                  </w:pPr>
                </w:p>
              </w:tc>
              <w:tc>
                <w:tcPr>
                  <w:tcW w:w="401" w:type="dxa"/>
                </w:tcPr>
                <w:p w14:paraId="4D670834" w14:textId="77777777" w:rsidR="007E191D" w:rsidRPr="00042622" w:rsidRDefault="007E191D" w:rsidP="007E191D">
                  <w:pPr>
                    <w:pStyle w:val="ConsPlusNormal"/>
                    <w:spacing w:after="1" w:line="200" w:lineRule="atLeast"/>
                    <w:rPr>
                      <w:sz w:val="20"/>
                    </w:rPr>
                  </w:pPr>
                </w:p>
              </w:tc>
              <w:tc>
                <w:tcPr>
                  <w:tcW w:w="398" w:type="dxa"/>
                </w:tcPr>
                <w:p w14:paraId="04B280BF" w14:textId="77777777" w:rsidR="007E191D" w:rsidRPr="00042622" w:rsidRDefault="007E191D" w:rsidP="007E191D">
                  <w:pPr>
                    <w:pStyle w:val="ConsPlusNormal"/>
                    <w:spacing w:after="1" w:line="200" w:lineRule="atLeast"/>
                    <w:rPr>
                      <w:sz w:val="20"/>
                    </w:rPr>
                  </w:pPr>
                </w:p>
              </w:tc>
              <w:tc>
                <w:tcPr>
                  <w:tcW w:w="318" w:type="dxa"/>
                </w:tcPr>
                <w:p w14:paraId="4F01C84C" w14:textId="77777777" w:rsidR="007E191D" w:rsidRPr="00042622" w:rsidRDefault="007E191D" w:rsidP="007E191D">
                  <w:pPr>
                    <w:pStyle w:val="ConsPlusNormal"/>
                    <w:spacing w:after="1" w:line="200" w:lineRule="atLeast"/>
                    <w:rPr>
                      <w:sz w:val="20"/>
                    </w:rPr>
                  </w:pPr>
                </w:p>
              </w:tc>
              <w:tc>
                <w:tcPr>
                  <w:tcW w:w="838" w:type="dxa"/>
                </w:tcPr>
                <w:p w14:paraId="126DEC32" w14:textId="77777777" w:rsidR="007E191D" w:rsidRPr="00042622" w:rsidRDefault="007E191D" w:rsidP="007E191D">
                  <w:pPr>
                    <w:pStyle w:val="ConsPlusNormal"/>
                    <w:spacing w:after="1" w:line="200" w:lineRule="atLeast"/>
                    <w:rPr>
                      <w:sz w:val="20"/>
                    </w:rPr>
                  </w:pPr>
                </w:p>
              </w:tc>
              <w:tc>
                <w:tcPr>
                  <w:tcW w:w="596" w:type="dxa"/>
                </w:tcPr>
                <w:p w14:paraId="1E0AF2D0" w14:textId="77777777" w:rsidR="007E191D" w:rsidRPr="00042622" w:rsidRDefault="007E191D" w:rsidP="007E191D">
                  <w:pPr>
                    <w:pStyle w:val="ConsPlusNormal"/>
                    <w:spacing w:after="1" w:line="200" w:lineRule="atLeast"/>
                    <w:rPr>
                      <w:sz w:val="20"/>
                    </w:rPr>
                  </w:pPr>
                </w:p>
              </w:tc>
              <w:tc>
                <w:tcPr>
                  <w:tcW w:w="436" w:type="dxa"/>
                </w:tcPr>
                <w:p w14:paraId="2511D554" w14:textId="77777777" w:rsidR="007E191D" w:rsidRPr="00042622" w:rsidRDefault="007E191D" w:rsidP="007E191D">
                  <w:pPr>
                    <w:pStyle w:val="ConsPlusNormal"/>
                    <w:spacing w:after="1" w:line="200" w:lineRule="atLeast"/>
                    <w:rPr>
                      <w:sz w:val="20"/>
                    </w:rPr>
                  </w:pPr>
                </w:p>
              </w:tc>
              <w:tc>
                <w:tcPr>
                  <w:tcW w:w="260" w:type="dxa"/>
                </w:tcPr>
                <w:p w14:paraId="3831C119" w14:textId="77777777" w:rsidR="007E191D" w:rsidRPr="00042622" w:rsidRDefault="007E191D" w:rsidP="007E191D">
                  <w:pPr>
                    <w:pStyle w:val="ConsPlusNormal"/>
                    <w:spacing w:after="1" w:line="200" w:lineRule="atLeast"/>
                    <w:rPr>
                      <w:sz w:val="20"/>
                    </w:rPr>
                  </w:pPr>
                </w:p>
              </w:tc>
              <w:tc>
                <w:tcPr>
                  <w:tcW w:w="430" w:type="dxa"/>
                </w:tcPr>
                <w:p w14:paraId="67C99DCB" w14:textId="77777777" w:rsidR="007E191D" w:rsidRPr="00042622" w:rsidRDefault="007E191D" w:rsidP="007E191D">
                  <w:pPr>
                    <w:pStyle w:val="ConsPlusNormal"/>
                    <w:spacing w:after="1" w:line="200" w:lineRule="atLeast"/>
                    <w:rPr>
                      <w:sz w:val="20"/>
                    </w:rPr>
                  </w:pPr>
                </w:p>
              </w:tc>
              <w:tc>
                <w:tcPr>
                  <w:tcW w:w="363" w:type="dxa"/>
                </w:tcPr>
                <w:p w14:paraId="3CB75A0D" w14:textId="77777777" w:rsidR="007E191D" w:rsidRPr="00042622" w:rsidRDefault="007E191D" w:rsidP="007E191D">
                  <w:pPr>
                    <w:pStyle w:val="ConsPlusNormal"/>
                    <w:spacing w:after="1" w:line="200" w:lineRule="atLeast"/>
                    <w:rPr>
                      <w:sz w:val="20"/>
                    </w:rPr>
                  </w:pPr>
                </w:p>
              </w:tc>
              <w:tc>
                <w:tcPr>
                  <w:tcW w:w="977" w:type="dxa"/>
                </w:tcPr>
                <w:p w14:paraId="61066E60" w14:textId="77777777" w:rsidR="007E191D" w:rsidRPr="00042622" w:rsidRDefault="007E191D" w:rsidP="007E191D">
                  <w:pPr>
                    <w:pStyle w:val="ConsPlusNormal"/>
                    <w:spacing w:after="1" w:line="200" w:lineRule="atLeast"/>
                    <w:rPr>
                      <w:sz w:val="20"/>
                    </w:rPr>
                  </w:pPr>
                </w:p>
              </w:tc>
              <w:tc>
                <w:tcPr>
                  <w:tcW w:w="523" w:type="dxa"/>
                </w:tcPr>
                <w:p w14:paraId="4EC547EB" w14:textId="77777777" w:rsidR="007E191D" w:rsidRPr="00042622" w:rsidRDefault="007E191D" w:rsidP="007E191D">
                  <w:pPr>
                    <w:pStyle w:val="ConsPlusNormal"/>
                    <w:spacing w:after="1" w:line="200" w:lineRule="atLeast"/>
                    <w:rPr>
                      <w:sz w:val="20"/>
                    </w:rPr>
                  </w:pPr>
                </w:p>
              </w:tc>
              <w:tc>
                <w:tcPr>
                  <w:tcW w:w="433" w:type="dxa"/>
                </w:tcPr>
                <w:p w14:paraId="0164E38F" w14:textId="77777777" w:rsidR="007E191D" w:rsidRPr="00042622" w:rsidRDefault="007E191D" w:rsidP="007E191D">
                  <w:pPr>
                    <w:pStyle w:val="ConsPlusNormal"/>
                    <w:spacing w:after="1" w:line="200" w:lineRule="atLeast"/>
                    <w:rPr>
                      <w:sz w:val="20"/>
                    </w:rPr>
                  </w:pPr>
                </w:p>
              </w:tc>
              <w:tc>
                <w:tcPr>
                  <w:tcW w:w="433" w:type="dxa"/>
                </w:tcPr>
                <w:p w14:paraId="167A889E" w14:textId="77777777" w:rsidR="007E191D" w:rsidRPr="00042622" w:rsidRDefault="007E191D" w:rsidP="007E191D">
                  <w:pPr>
                    <w:pStyle w:val="ConsPlusNormal"/>
                    <w:spacing w:after="1" w:line="200" w:lineRule="atLeast"/>
                    <w:rPr>
                      <w:sz w:val="20"/>
                    </w:rPr>
                  </w:pPr>
                </w:p>
              </w:tc>
              <w:tc>
                <w:tcPr>
                  <w:tcW w:w="416" w:type="dxa"/>
                </w:tcPr>
                <w:p w14:paraId="75D7DA8E" w14:textId="77777777" w:rsidR="007E191D" w:rsidRPr="00042622" w:rsidRDefault="007E191D" w:rsidP="007E191D">
                  <w:pPr>
                    <w:pStyle w:val="ConsPlusNormal"/>
                    <w:spacing w:after="1" w:line="200" w:lineRule="atLeast"/>
                    <w:rPr>
                      <w:sz w:val="20"/>
                    </w:rPr>
                  </w:pPr>
                </w:p>
              </w:tc>
              <w:tc>
                <w:tcPr>
                  <w:tcW w:w="567" w:type="dxa"/>
                </w:tcPr>
                <w:p w14:paraId="74E87806" w14:textId="77777777" w:rsidR="007E191D" w:rsidRPr="00042622" w:rsidRDefault="007E191D" w:rsidP="007E191D">
                  <w:pPr>
                    <w:pStyle w:val="ConsPlusNormal"/>
                    <w:spacing w:after="1" w:line="200" w:lineRule="atLeast"/>
                    <w:rPr>
                      <w:sz w:val="20"/>
                    </w:rPr>
                  </w:pPr>
                </w:p>
              </w:tc>
              <w:tc>
                <w:tcPr>
                  <w:tcW w:w="483" w:type="dxa"/>
                </w:tcPr>
                <w:p w14:paraId="15517F22" w14:textId="77777777" w:rsidR="007E191D" w:rsidRPr="00042622" w:rsidRDefault="007E191D" w:rsidP="007E191D">
                  <w:pPr>
                    <w:pStyle w:val="ConsPlusNormal"/>
                    <w:spacing w:after="1" w:line="200" w:lineRule="atLeast"/>
                    <w:rPr>
                      <w:sz w:val="20"/>
                    </w:rPr>
                  </w:pPr>
                </w:p>
              </w:tc>
            </w:tr>
          </w:tbl>
          <w:p w14:paraId="41002499" w14:textId="77777777" w:rsidR="007E191D" w:rsidRPr="00042622" w:rsidRDefault="007E191D" w:rsidP="007E191D">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5"/>
              <w:gridCol w:w="7935"/>
            </w:tblGrid>
            <w:tr w:rsidR="007E191D" w:rsidRPr="00042622" w14:paraId="15D9622B" w14:textId="77777777" w:rsidTr="00304CCA">
              <w:tc>
                <w:tcPr>
                  <w:tcW w:w="1125" w:type="dxa"/>
                  <w:tcBorders>
                    <w:top w:val="nil"/>
                    <w:left w:val="nil"/>
                    <w:bottom w:val="nil"/>
                    <w:right w:val="nil"/>
                  </w:tcBorders>
                </w:tcPr>
                <w:p w14:paraId="3D88CF6F" w14:textId="77777777" w:rsidR="007E191D" w:rsidRPr="00042622" w:rsidRDefault="007E191D" w:rsidP="007E191D">
                  <w:pPr>
                    <w:pStyle w:val="ConsPlusNormal"/>
                    <w:spacing w:after="1" w:line="200" w:lineRule="atLeast"/>
                    <w:outlineLvl w:val="2"/>
                    <w:rPr>
                      <w:sz w:val="20"/>
                    </w:rPr>
                  </w:pPr>
                  <w:r w:rsidRPr="00042622">
                    <w:rPr>
                      <w:sz w:val="20"/>
                    </w:rPr>
                    <w:t>Раздел 2.</w:t>
                  </w:r>
                </w:p>
              </w:tc>
              <w:tc>
                <w:tcPr>
                  <w:tcW w:w="7935" w:type="dxa"/>
                  <w:tcBorders>
                    <w:top w:val="nil"/>
                    <w:left w:val="nil"/>
                    <w:bottom w:val="nil"/>
                    <w:right w:val="nil"/>
                  </w:tcBorders>
                </w:tcPr>
                <w:p w14:paraId="448AA499" w14:textId="77777777" w:rsidR="007E191D" w:rsidRPr="00042622" w:rsidRDefault="007E191D" w:rsidP="007E191D">
                  <w:pPr>
                    <w:pStyle w:val="ConsPlusNormal"/>
                    <w:spacing w:after="1" w:line="200" w:lineRule="atLeast"/>
                    <w:jc w:val="both"/>
                    <w:rPr>
                      <w:sz w:val="20"/>
                    </w:rPr>
                  </w:pPr>
                  <w:r w:rsidRPr="00042622">
                    <w:rPr>
                      <w:sz w:val="20"/>
                    </w:rPr>
                    <w:t>Сведения об операциях между резидентами с иностранными ценными бумагами, недвижимым имуществом за рубежом, долями, паями и вкладами в имущество иностранных компаний</w:t>
                  </w:r>
                </w:p>
              </w:tc>
            </w:tr>
          </w:tbl>
          <w:p w14:paraId="4A8E00C1" w14:textId="77777777" w:rsidR="007E191D" w:rsidRPr="00042622" w:rsidRDefault="007E191D" w:rsidP="00042622">
            <w:pPr>
              <w:pStyle w:val="ConsPlusNormal"/>
              <w:spacing w:after="1" w:line="200" w:lineRule="atLeast"/>
              <w:jc w:val="both"/>
              <w:rPr>
                <w:sz w:val="20"/>
              </w:rPr>
            </w:pPr>
          </w:p>
        </w:tc>
      </w:tr>
      <w:tr w:rsidR="008921F5" w:rsidRPr="00042622" w14:paraId="6FD04FE0" w14:textId="77777777" w:rsidTr="00042622">
        <w:tc>
          <w:tcPr>
            <w:tcW w:w="10998" w:type="dxa"/>
          </w:tcPr>
          <w:p w14:paraId="09239903" w14:textId="77777777" w:rsidR="008921F5" w:rsidRPr="00042622" w:rsidRDefault="008921F5" w:rsidP="007E191D">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626"/>
              <w:gridCol w:w="601"/>
              <w:gridCol w:w="574"/>
              <w:gridCol w:w="522"/>
              <w:gridCol w:w="601"/>
              <w:gridCol w:w="574"/>
              <w:gridCol w:w="1087"/>
              <w:gridCol w:w="567"/>
              <w:gridCol w:w="433"/>
              <w:gridCol w:w="626"/>
              <w:gridCol w:w="472"/>
              <w:gridCol w:w="626"/>
              <w:gridCol w:w="469"/>
              <w:gridCol w:w="835"/>
              <w:gridCol w:w="933"/>
              <w:gridCol w:w="635"/>
            </w:tblGrid>
            <w:tr w:rsidR="008921F5" w:rsidRPr="00042622" w14:paraId="21B8978F" w14:textId="77777777" w:rsidTr="00791B8E">
              <w:tc>
                <w:tcPr>
                  <w:tcW w:w="574" w:type="dxa"/>
                  <w:vMerge w:val="restart"/>
                </w:tcPr>
                <w:p w14:paraId="35B1C23C" w14:textId="77777777" w:rsidR="008921F5" w:rsidRPr="008F057D" w:rsidRDefault="008921F5" w:rsidP="007E191D">
                  <w:pPr>
                    <w:pStyle w:val="ConsPlusNormal"/>
                    <w:spacing w:after="1" w:line="200" w:lineRule="atLeast"/>
                    <w:jc w:val="center"/>
                    <w:rPr>
                      <w:sz w:val="16"/>
                      <w:szCs w:val="16"/>
                    </w:rPr>
                  </w:pPr>
                  <w:r w:rsidRPr="008F057D">
                    <w:rPr>
                      <w:sz w:val="16"/>
                      <w:szCs w:val="16"/>
                    </w:rPr>
                    <w:t>Номер строки</w:t>
                  </w:r>
                </w:p>
              </w:tc>
              <w:tc>
                <w:tcPr>
                  <w:tcW w:w="626" w:type="dxa"/>
                  <w:vMerge w:val="restart"/>
                </w:tcPr>
                <w:p w14:paraId="7F754FD6" w14:textId="77777777" w:rsidR="008921F5" w:rsidRPr="008F057D" w:rsidRDefault="008921F5" w:rsidP="007E191D">
                  <w:pPr>
                    <w:pStyle w:val="ConsPlusNormal"/>
                    <w:spacing w:after="1" w:line="200" w:lineRule="atLeast"/>
                    <w:jc w:val="center"/>
                    <w:rPr>
                      <w:sz w:val="16"/>
                      <w:szCs w:val="16"/>
                    </w:rPr>
                  </w:pPr>
                  <w:r w:rsidRPr="008F057D">
                    <w:rPr>
                      <w:sz w:val="16"/>
                      <w:szCs w:val="16"/>
                    </w:rPr>
                    <w:t>Дата операции</w:t>
                  </w:r>
                </w:p>
              </w:tc>
              <w:tc>
                <w:tcPr>
                  <w:tcW w:w="601" w:type="dxa"/>
                  <w:vMerge w:val="restart"/>
                </w:tcPr>
                <w:p w14:paraId="5284AEFD" w14:textId="77777777" w:rsidR="008921F5" w:rsidRPr="008F057D" w:rsidRDefault="008921F5" w:rsidP="007E191D">
                  <w:pPr>
                    <w:pStyle w:val="ConsPlusNormal"/>
                    <w:spacing w:after="1" w:line="200" w:lineRule="atLeast"/>
                    <w:jc w:val="center"/>
                    <w:rPr>
                      <w:sz w:val="16"/>
                      <w:szCs w:val="16"/>
                    </w:rPr>
                  </w:pPr>
                  <w:r w:rsidRPr="008F057D">
                    <w:rPr>
                      <w:sz w:val="16"/>
                      <w:szCs w:val="16"/>
                    </w:rPr>
                    <w:t>Код инструмента</w:t>
                  </w:r>
                </w:p>
              </w:tc>
              <w:tc>
                <w:tcPr>
                  <w:tcW w:w="5456" w:type="dxa"/>
                  <w:gridSpan w:val="9"/>
                </w:tcPr>
                <w:p w14:paraId="473A0FA1" w14:textId="77777777" w:rsidR="008921F5" w:rsidRPr="008F057D" w:rsidRDefault="008921F5" w:rsidP="007E191D">
                  <w:pPr>
                    <w:pStyle w:val="ConsPlusNormal"/>
                    <w:spacing w:after="1" w:line="200" w:lineRule="atLeast"/>
                    <w:jc w:val="center"/>
                    <w:rPr>
                      <w:sz w:val="16"/>
                      <w:szCs w:val="16"/>
                    </w:rPr>
                  </w:pPr>
                  <w:r w:rsidRPr="008F057D">
                    <w:rPr>
                      <w:sz w:val="16"/>
                      <w:szCs w:val="16"/>
                    </w:rPr>
                    <w:t>Параметры операции</w:t>
                  </w:r>
                </w:p>
              </w:tc>
              <w:tc>
                <w:tcPr>
                  <w:tcW w:w="2863" w:type="dxa"/>
                  <w:gridSpan w:val="4"/>
                </w:tcPr>
                <w:p w14:paraId="197666A9" w14:textId="77777777" w:rsidR="008921F5" w:rsidRPr="008F057D" w:rsidRDefault="008921F5" w:rsidP="007E191D">
                  <w:pPr>
                    <w:pStyle w:val="ConsPlusNormal"/>
                    <w:spacing w:after="1" w:line="200" w:lineRule="atLeast"/>
                    <w:jc w:val="center"/>
                    <w:rPr>
                      <w:sz w:val="16"/>
                      <w:szCs w:val="16"/>
                    </w:rPr>
                  </w:pPr>
                  <w:r w:rsidRPr="008F057D">
                    <w:rPr>
                      <w:sz w:val="16"/>
                      <w:szCs w:val="16"/>
                    </w:rPr>
                    <w:t>Характеристика инструмента</w:t>
                  </w:r>
                </w:p>
              </w:tc>
              <w:tc>
                <w:tcPr>
                  <w:tcW w:w="635" w:type="dxa"/>
                  <w:vMerge w:val="restart"/>
                </w:tcPr>
                <w:p w14:paraId="6E4D2CB2" w14:textId="77777777" w:rsidR="008921F5" w:rsidRPr="008F057D" w:rsidRDefault="008921F5" w:rsidP="007E191D">
                  <w:pPr>
                    <w:pStyle w:val="ConsPlusNormal"/>
                    <w:spacing w:after="1" w:line="200" w:lineRule="atLeast"/>
                    <w:jc w:val="center"/>
                    <w:rPr>
                      <w:sz w:val="16"/>
                      <w:szCs w:val="16"/>
                    </w:rPr>
                  </w:pPr>
                  <w:r w:rsidRPr="008F057D">
                    <w:rPr>
                      <w:sz w:val="16"/>
                      <w:szCs w:val="16"/>
                    </w:rPr>
                    <w:t>Примечание</w:t>
                  </w:r>
                </w:p>
              </w:tc>
            </w:tr>
            <w:tr w:rsidR="008921F5" w:rsidRPr="00042622" w14:paraId="0D0B2F01" w14:textId="77777777" w:rsidTr="008F057D">
              <w:tc>
                <w:tcPr>
                  <w:tcW w:w="574" w:type="dxa"/>
                  <w:vMerge/>
                </w:tcPr>
                <w:p w14:paraId="419B1C32" w14:textId="77777777" w:rsidR="008921F5" w:rsidRPr="00042622" w:rsidRDefault="008921F5" w:rsidP="007E191D">
                  <w:pPr>
                    <w:spacing w:after="1" w:line="200" w:lineRule="atLeast"/>
                    <w:rPr>
                      <w:sz w:val="20"/>
                      <w:szCs w:val="20"/>
                    </w:rPr>
                  </w:pPr>
                </w:p>
              </w:tc>
              <w:tc>
                <w:tcPr>
                  <w:tcW w:w="626" w:type="dxa"/>
                  <w:vMerge/>
                </w:tcPr>
                <w:p w14:paraId="76957C6F" w14:textId="77777777" w:rsidR="008921F5" w:rsidRPr="00042622" w:rsidRDefault="008921F5" w:rsidP="007E191D">
                  <w:pPr>
                    <w:spacing w:after="1" w:line="200" w:lineRule="atLeast"/>
                    <w:rPr>
                      <w:sz w:val="20"/>
                      <w:szCs w:val="20"/>
                    </w:rPr>
                  </w:pPr>
                </w:p>
              </w:tc>
              <w:tc>
                <w:tcPr>
                  <w:tcW w:w="601" w:type="dxa"/>
                  <w:vMerge/>
                </w:tcPr>
                <w:p w14:paraId="5FD39918" w14:textId="77777777" w:rsidR="008921F5" w:rsidRPr="00042622" w:rsidRDefault="008921F5" w:rsidP="007E191D">
                  <w:pPr>
                    <w:spacing w:after="1" w:line="200" w:lineRule="atLeast"/>
                    <w:rPr>
                      <w:sz w:val="20"/>
                      <w:szCs w:val="20"/>
                    </w:rPr>
                  </w:pPr>
                </w:p>
              </w:tc>
              <w:tc>
                <w:tcPr>
                  <w:tcW w:w="574" w:type="dxa"/>
                  <w:vMerge w:val="restart"/>
                </w:tcPr>
                <w:p w14:paraId="53A527C7" w14:textId="77777777" w:rsidR="008921F5" w:rsidRPr="008F057D" w:rsidRDefault="008921F5" w:rsidP="007E191D">
                  <w:pPr>
                    <w:pStyle w:val="ConsPlusNormal"/>
                    <w:spacing w:after="1" w:line="200" w:lineRule="atLeast"/>
                    <w:jc w:val="center"/>
                    <w:rPr>
                      <w:sz w:val="16"/>
                      <w:szCs w:val="16"/>
                    </w:rPr>
                  </w:pPr>
                  <w:r w:rsidRPr="008F057D">
                    <w:rPr>
                      <w:sz w:val="16"/>
                      <w:szCs w:val="16"/>
                    </w:rPr>
                    <w:t>код вида операции</w:t>
                  </w:r>
                </w:p>
              </w:tc>
              <w:tc>
                <w:tcPr>
                  <w:tcW w:w="522" w:type="dxa"/>
                  <w:vMerge w:val="restart"/>
                </w:tcPr>
                <w:p w14:paraId="01F3D304" w14:textId="77777777" w:rsidR="008921F5" w:rsidRPr="008F057D" w:rsidRDefault="008921F5" w:rsidP="007E191D">
                  <w:pPr>
                    <w:pStyle w:val="ConsPlusNormal"/>
                    <w:spacing w:after="1" w:line="200" w:lineRule="atLeast"/>
                    <w:jc w:val="center"/>
                    <w:rPr>
                      <w:sz w:val="16"/>
                      <w:szCs w:val="16"/>
                    </w:rPr>
                  </w:pPr>
                  <w:r w:rsidRPr="008F057D">
                    <w:rPr>
                      <w:sz w:val="16"/>
                      <w:szCs w:val="16"/>
                    </w:rPr>
                    <w:t xml:space="preserve">количество, </w:t>
                  </w:r>
                  <w:r w:rsidRPr="008F057D">
                    <w:rPr>
                      <w:strike/>
                      <w:color w:val="FF0000"/>
                      <w:sz w:val="16"/>
                      <w:szCs w:val="16"/>
                    </w:rPr>
                    <w:t>шт.</w:t>
                  </w:r>
                </w:p>
              </w:tc>
              <w:tc>
                <w:tcPr>
                  <w:tcW w:w="601" w:type="dxa"/>
                  <w:vMerge w:val="restart"/>
                </w:tcPr>
                <w:p w14:paraId="01F2EC24" w14:textId="77777777" w:rsidR="008921F5" w:rsidRPr="008F057D" w:rsidRDefault="008921F5" w:rsidP="007E191D">
                  <w:pPr>
                    <w:pStyle w:val="ConsPlusNormal"/>
                    <w:spacing w:after="1" w:line="200" w:lineRule="atLeast"/>
                    <w:jc w:val="center"/>
                    <w:rPr>
                      <w:sz w:val="16"/>
                      <w:szCs w:val="16"/>
                    </w:rPr>
                  </w:pPr>
                  <w:r w:rsidRPr="008F057D">
                    <w:rPr>
                      <w:sz w:val="16"/>
                      <w:szCs w:val="16"/>
                    </w:rPr>
                    <w:t>размер доли</w:t>
                  </w:r>
                </w:p>
              </w:tc>
              <w:tc>
                <w:tcPr>
                  <w:tcW w:w="574" w:type="dxa"/>
                  <w:vMerge w:val="restart"/>
                </w:tcPr>
                <w:p w14:paraId="5F59D095" w14:textId="77777777" w:rsidR="008921F5" w:rsidRPr="008F057D" w:rsidRDefault="008921F5" w:rsidP="007E191D">
                  <w:pPr>
                    <w:pStyle w:val="ConsPlusNormal"/>
                    <w:spacing w:after="1" w:line="200" w:lineRule="atLeast"/>
                    <w:jc w:val="center"/>
                    <w:rPr>
                      <w:sz w:val="16"/>
                      <w:szCs w:val="16"/>
                    </w:rPr>
                  </w:pPr>
                  <w:r w:rsidRPr="008F057D">
                    <w:rPr>
                      <w:sz w:val="16"/>
                      <w:szCs w:val="16"/>
                    </w:rPr>
                    <w:t>код валюты платежа</w:t>
                  </w:r>
                </w:p>
              </w:tc>
              <w:tc>
                <w:tcPr>
                  <w:tcW w:w="1087" w:type="dxa"/>
                  <w:vMerge w:val="restart"/>
                </w:tcPr>
                <w:p w14:paraId="13A3DB1D" w14:textId="77777777" w:rsidR="008921F5" w:rsidRPr="008F057D" w:rsidRDefault="008921F5" w:rsidP="007E191D">
                  <w:pPr>
                    <w:pStyle w:val="ConsPlusNormal"/>
                    <w:spacing w:after="1" w:line="200" w:lineRule="atLeast"/>
                    <w:jc w:val="center"/>
                    <w:rPr>
                      <w:sz w:val="16"/>
                      <w:szCs w:val="16"/>
                    </w:rPr>
                  </w:pPr>
                  <w:r w:rsidRPr="008F057D">
                    <w:rPr>
                      <w:sz w:val="16"/>
                      <w:szCs w:val="16"/>
                    </w:rPr>
                    <w:t xml:space="preserve">сумма платежа по операции, </w:t>
                  </w:r>
                  <w:r w:rsidRPr="008F057D">
                    <w:rPr>
                      <w:strike/>
                      <w:color w:val="FF0000"/>
                      <w:sz w:val="16"/>
                      <w:szCs w:val="16"/>
                    </w:rPr>
                    <w:t>ед.</w:t>
                  </w:r>
                  <w:r w:rsidRPr="008F057D">
                    <w:rPr>
                      <w:sz w:val="16"/>
                      <w:szCs w:val="16"/>
                    </w:rPr>
                    <w:t xml:space="preserve"> валюты</w:t>
                  </w:r>
                </w:p>
              </w:tc>
              <w:tc>
                <w:tcPr>
                  <w:tcW w:w="1000" w:type="dxa"/>
                  <w:gridSpan w:val="2"/>
                </w:tcPr>
                <w:p w14:paraId="1019A475" w14:textId="77777777" w:rsidR="008921F5" w:rsidRPr="008F057D" w:rsidRDefault="008921F5" w:rsidP="007E191D">
                  <w:pPr>
                    <w:pStyle w:val="ConsPlusNormal"/>
                    <w:spacing w:after="1" w:line="200" w:lineRule="atLeast"/>
                    <w:jc w:val="center"/>
                    <w:rPr>
                      <w:sz w:val="16"/>
                      <w:szCs w:val="16"/>
                    </w:rPr>
                  </w:pPr>
                  <w:r w:rsidRPr="008F057D">
                    <w:rPr>
                      <w:sz w:val="16"/>
                      <w:szCs w:val="16"/>
                    </w:rPr>
                    <w:t>покупатель</w:t>
                  </w:r>
                </w:p>
              </w:tc>
              <w:tc>
                <w:tcPr>
                  <w:tcW w:w="1098" w:type="dxa"/>
                  <w:gridSpan w:val="2"/>
                </w:tcPr>
                <w:p w14:paraId="42C6C377" w14:textId="77777777" w:rsidR="008921F5" w:rsidRPr="008F057D" w:rsidRDefault="008921F5" w:rsidP="007E191D">
                  <w:pPr>
                    <w:pStyle w:val="ConsPlusNormal"/>
                    <w:spacing w:after="1" w:line="200" w:lineRule="atLeast"/>
                    <w:jc w:val="center"/>
                    <w:rPr>
                      <w:sz w:val="16"/>
                      <w:szCs w:val="16"/>
                    </w:rPr>
                  </w:pPr>
                  <w:r w:rsidRPr="008F057D">
                    <w:rPr>
                      <w:sz w:val="16"/>
                      <w:szCs w:val="16"/>
                    </w:rPr>
                    <w:t>продавец</w:t>
                  </w:r>
                </w:p>
              </w:tc>
              <w:tc>
                <w:tcPr>
                  <w:tcW w:w="1095" w:type="dxa"/>
                  <w:gridSpan w:val="2"/>
                </w:tcPr>
                <w:p w14:paraId="5E459774" w14:textId="77777777" w:rsidR="008921F5" w:rsidRPr="008F057D" w:rsidRDefault="008921F5" w:rsidP="007E191D">
                  <w:pPr>
                    <w:pStyle w:val="ConsPlusNormal"/>
                    <w:spacing w:after="1" w:line="200" w:lineRule="atLeast"/>
                    <w:jc w:val="center"/>
                    <w:rPr>
                      <w:sz w:val="16"/>
                      <w:szCs w:val="16"/>
                    </w:rPr>
                  </w:pPr>
                  <w:r w:rsidRPr="008F057D">
                    <w:rPr>
                      <w:sz w:val="16"/>
                      <w:szCs w:val="16"/>
                    </w:rPr>
                    <w:t>эмитент</w:t>
                  </w:r>
                </w:p>
              </w:tc>
              <w:tc>
                <w:tcPr>
                  <w:tcW w:w="835" w:type="dxa"/>
                  <w:vMerge w:val="restart"/>
                </w:tcPr>
                <w:p w14:paraId="2ED01435" w14:textId="77777777" w:rsidR="008921F5" w:rsidRPr="008F057D" w:rsidRDefault="008921F5" w:rsidP="007E191D">
                  <w:pPr>
                    <w:pStyle w:val="ConsPlusNormal"/>
                    <w:spacing w:after="1" w:line="200" w:lineRule="atLeast"/>
                    <w:jc w:val="center"/>
                    <w:rPr>
                      <w:sz w:val="16"/>
                      <w:szCs w:val="16"/>
                    </w:rPr>
                  </w:pPr>
                  <w:r w:rsidRPr="008F057D">
                    <w:rPr>
                      <w:sz w:val="16"/>
                      <w:szCs w:val="16"/>
                    </w:rPr>
                    <w:t>регистрационный номер ценной бумаги</w:t>
                  </w:r>
                </w:p>
              </w:tc>
              <w:tc>
                <w:tcPr>
                  <w:tcW w:w="933" w:type="dxa"/>
                  <w:vMerge w:val="restart"/>
                </w:tcPr>
                <w:p w14:paraId="7FA411A3" w14:textId="77777777" w:rsidR="008921F5" w:rsidRPr="008F057D" w:rsidRDefault="008921F5" w:rsidP="007E191D">
                  <w:pPr>
                    <w:pStyle w:val="ConsPlusNormal"/>
                    <w:spacing w:after="1" w:line="200" w:lineRule="atLeast"/>
                    <w:jc w:val="center"/>
                    <w:rPr>
                      <w:sz w:val="16"/>
                      <w:szCs w:val="16"/>
                    </w:rPr>
                  </w:pPr>
                  <w:r w:rsidRPr="008F057D">
                    <w:rPr>
                      <w:sz w:val="16"/>
                      <w:szCs w:val="16"/>
                    </w:rPr>
                    <w:t>код валюты ценной бумаги</w:t>
                  </w:r>
                </w:p>
              </w:tc>
              <w:tc>
                <w:tcPr>
                  <w:tcW w:w="635" w:type="dxa"/>
                  <w:vMerge/>
                </w:tcPr>
                <w:p w14:paraId="544598FE" w14:textId="77777777" w:rsidR="008921F5" w:rsidRPr="00042622" w:rsidRDefault="008921F5" w:rsidP="007E191D">
                  <w:pPr>
                    <w:spacing w:after="1" w:line="200" w:lineRule="atLeast"/>
                    <w:rPr>
                      <w:sz w:val="20"/>
                      <w:szCs w:val="20"/>
                    </w:rPr>
                  </w:pPr>
                </w:p>
              </w:tc>
            </w:tr>
            <w:tr w:rsidR="008921F5" w:rsidRPr="00042622" w14:paraId="07A27FA3" w14:textId="77777777" w:rsidTr="008F057D">
              <w:tc>
                <w:tcPr>
                  <w:tcW w:w="574" w:type="dxa"/>
                  <w:vMerge/>
                </w:tcPr>
                <w:p w14:paraId="0116EDF8" w14:textId="77777777" w:rsidR="008921F5" w:rsidRPr="00042622" w:rsidRDefault="008921F5" w:rsidP="007E191D">
                  <w:pPr>
                    <w:spacing w:after="1" w:line="200" w:lineRule="atLeast"/>
                    <w:rPr>
                      <w:sz w:val="20"/>
                      <w:szCs w:val="20"/>
                    </w:rPr>
                  </w:pPr>
                </w:p>
              </w:tc>
              <w:tc>
                <w:tcPr>
                  <w:tcW w:w="626" w:type="dxa"/>
                  <w:vMerge/>
                </w:tcPr>
                <w:p w14:paraId="67B3E3D6" w14:textId="77777777" w:rsidR="008921F5" w:rsidRPr="00042622" w:rsidRDefault="008921F5" w:rsidP="007E191D">
                  <w:pPr>
                    <w:spacing w:after="1" w:line="200" w:lineRule="atLeast"/>
                    <w:rPr>
                      <w:sz w:val="20"/>
                      <w:szCs w:val="20"/>
                    </w:rPr>
                  </w:pPr>
                </w:p>
              </w:tc>
              <w:tc>
                <w:tcPr>
                  <w:tcW w:w="601" w:type="dxa"/>
                  <w:vMerge/>
                </w:tcPr>
                <w:p w14:paraId="7B38710A" w14:textId="77777777" w:rsidR="008921F5" w:rsidRPr="00042622" w:rsidRDefault="008921F5" w:rsidP="007E191D">
                  <w:pPr>
                    <w:spacing w:after="1" w:line="200" w:lineRule="atLeast"/>
                    <w:rPr>
                      <w:sz w:val="20"/>
                      <w:szCs w:val="20"/>
                    </w:rPr>
                  </w:pPr>
                </w:p>
              </w:tc>
              <w:tc>
                <w:tcPr>
                  <w:tcW w:w="574" w:type="dxa"/>
                  <w:vMerge/>
                </w:tcPr>
                <w:p w14:paraId="3F55924E" w14:textId="77777777" w:rsidR="008921F5" w:rsidRPr="00042622" w:rsidRDefault="008921F5" w:rsidP="007E191D">
                  <w:pPr>
                    <w:spacing w:after="1" w:line="200" w:lineRule="atLeast"/>
                    <w:rPr>
                      <w:sz w:val="20"/>
                      <w:szCs w:val="20"/>
                    </w:rPr>
                  </w:pPr>
                </w:p>
              </w:tc>
              <w:tc>
                <w:tcPr>
                  <w:tcW w:w="522" w:type="dxa"/>
                  <w:vMerge/>
                </w:tcPr>
                <w:p w14:paraId="50DA95F9" w14:textId="77777777" w:rsidR="008921F5" w:rsidRPr="00042622" w:rsidRDefault="008921F5" w:rsidP="007E191D">
                  <w:pPr>
                    <w:spacing w:after="1" w:line="200" w:lineRule="atLeast"/>
                    <w:rPr>
                      <w:sz w:val="20"/>
                      <w:szCs w:val="20"/>
                    </w:rPr>
                  </w:pPr>
                </w:p>
              </w:tc>
              <w:tc>
                <w:tcPr>
                  <w:tcW w:w="601" w:type="dxa"/>
                  <w:vMerge/>
                </w:tcPr>
                <w:p w14:paraId="6CB850EA" w14:textId="77777777" w:rsidR="008921F5" w:rsidRPr="00042622" w:rsidRDefault="008921F5" w:rsidP="007E191D">
                  <w:pPr>
                    <w:spacing w:after="1" w:line="200" w:lineRule="atLeast"/>
                    <w:rPr>
                      <w:sz w:val="20"/>
                      <w:szCs w:val="20"/>
                    </w:rPr>
                  </w:pPr>
                </w:p>
              </w:tc>
              <w:tc>
                <w:tcPr>
                  <w:tcW w:w="574" w:type="dxa"/>
                  <w:vMerge/>
                </w:tcPr>
                <w:p w14:paraId="76050A94" w14:textId="77777777" w:rsidR="008921F5" w:rsidRPr="00042622" w:rsidRDefault="008921F5" w:rsidP="007E191D">
                  <w:pPr>
                    <w:spacing w:after="1" w:line="200" w:lineRule="atLeast"/>
                    <w:rPr>
                      <w:sz w:val="20"/>
                      <w:szCs w:val="20"/>
                    </w:rPr>
                  </w:pPr>
                </w:p>
              </w:tc>
              <w:tc>
                <w:tcPr>
                  <w:tcW w:w="1087" w:type="dxa"/>
                  <w:vMerge/>
                </w:tcPr>
                <w:p w14:paraId="3A73CD6C" w14:textId="77777777" w:rsidR="008921F5" w:rsidRPr="00042622" w:rsidRDefault="008921F5" w:rsidP="007E191D">
                  <w:pPr>
                    <w:spacing w:after="1" w:line="200" w:lineRule="atLeast"/>
                    <w:rPr>
                      <w:sz w:val="20"/>
                      <w:szCs w:val="20"/>
                    </w:rPr>
                  </w:pPr>
                </w:p>
              </w:tc>
              <w:tc>
                <w:tcPr>
                  <w:tcW w:w="567" w:type="dxa"/>
                </w:tcPr>
                <w:p w14:paraId="079C733E" w14:textId="77777777" w:rsidR="008921F5" w:rsidRPr="008F057D" w:rsidRDefault="008921F5" w:rsidP="007E191D">
                  <w:pPr>
                    <w:pStyle w:val="ConsPlusNormal"/>
                    <w:spacing w:after="1" w:line="200" w:lineRule="atLeast"/>
                    <w:jc w:val="center"/>
                    <w:rPr>
                      <w:sz w:val="16"/>
                      <w:szCs w:val="16"/>
                    </w:rPr>
                  </w:pPr>
                  <w:r w:rsidRPr="008F057D">
                    <w:rPr>
                      <w:sz w:val="16"/>
                      <w:szCs w:val="16"/>
                    </w:rPr>
                    <w:t>наименование</w:t>
                  </w:r>
                </w:p>
              </w:tc>
              <w:tc>
                <w:tcPr>
                  <w:tcW w:w="433" w:type="dxa"/>
                </w:tcPr>
                <w:p w14:paraId="17FDBE2F" w14:textId="77777777" w:rsidR="008921F5" w:rsidRPr="008F057D" w:rsidRDefault="008921F5" w:rsidP="007E191D">
                  <w:pPr>
                    <w:pStyle w:val="ConsPlusNormal"/>
                    <w:spacing w:after="1" w:line="200" w:lineRule="atLeast"/>
                    <w:jc w:val="center"/>
                    <w:rPr>
                      <w:sz w:val="16"/>
                      <w:szCs w:val="16"/>
                    </w:rPr>
                  </w:pPr>
                  <w:r w:rsidRPr="008F057D">
                    <w:rPr>
                      <w:sz w:val="16"/>
                      <w:szCs w:val="16"/>
                    </w:rPr>
                    <w:t>код</w:t>
                  </w:r>
                </w:p>
              </w:tc>
              <w:tc>
                <w:tcPr>
                  <w:tcW w:w="626" w:type="dxa"/>
                </w:tcPr>
                <w:p w14:paraId="7C75CE70" w14:textId="77777777" w:rsidR="008921F5" w:rsidRPr="008F057D" w:rsidRDefault="008921F5" w:rsidP="007E191D">
                  <w:pPr>
                    <w:pStyle w:val="ConsPlusNormal"/>
                    <w:spacing w:after="1" w:line="200" w:lineRule="atLeast"/>
                    <w:jc w:val="center"/>
                    <w:rPr>
                      <w:sz w:val="16"/>
                      <w:szCs w:val="16"/>
                    </w:rPr>
                  </w:pPr>
                  <w:r w:rsidRPr="008F057D">
                    <w:rPr>
                      <w:sz w:val="16"/>
                      <w:szCs w:val="16"/>
                    </w:rPr>
                    <w:t>наименование</w:t>
                  </w:r>
                </w:p>
              </w:tc>
              <w:tc>
                <w:tcPr>
                  <w:tcW w:w="472" w:type="dxa"/>
                </w:tcPr>
                <w:p w14:paraId="4E7D95D3" w14:textId="77777777" w:rsidR="008921F5" w:rsidRPr="008F057D" w:rsidRDefault="008921F5" w:rsidP="007E191D">
                  <w:pPr>
                    <w:pStyle w:val="ConsPlusNormal"/>
                    <w:spacing w:after="1" w:line="200" w:lineRule="atLeast"/>
                    <w:jc w:val="center"/>
                    <w:rPr>
                      <w:sz w:val="16"/>
                      <w:szCs w:val="16"/>
                    </w:rPr>
                  </w:pPr>
                  <w:r w:rsidRPr="008F057D">
                    <w:rPr>
                      <w:sz w:val="16"/>
                      <w:szCs w:val="16"/>
                    </w:rPr>
                    <w:t>код</w:t>
                  </w:r>
                </w:p>
              </w:tc>
              <w:tc>
                <w:tcPr>
                  <w:tcW w:w="626" w:type="dxa"/>
                </w:tcPr>
                <w:p w14:paraId="42E9924C" w14:textId="77777777" w:rsidR="008921F5" w:rsidRPr="008F057D" w:rsidRDefault="008921F5" w:rsidP="007E191D">
                  <w:pPr>
                    <w:pStyle w:val="ConsPlusNormal"/>
                    <w:spacing w:after="1" w:line="200" w:lineRule="atLeast"/>
                    <w:jc w:val="center"/>
                    <w:rPr>
                      <w:sz w:val="16"/>
                      <w:szCs w:val="16"/>
                    </w:rPr>
                  </w:pPr>
                  <w:r w:rsidRPr="008F057D">
                    <w:rPr>
                      <w:sz w:val="16"/>
                      <w:szCs w:val="16"/>
                    </w:rPr>
                    <w:t>наименование</w:t>
                  </w:r>
                </w:p>
              </w:tc>
              <w:tc>
                <w:tcPr>
                  <w:tcW w:w="469" w:type="dxa"/>
                </w:tcPr>
                <w:p w14:paraId="159E54DD" w14:textId="77777777" w:rsidR="008921F5" w:rsidRPr="008F057D" w:rsidRDefault="008921F5" w:rsidP="007E191D">
                  <w:pPr>
                    <w:pStyle w:val="ConsPlusNormal"/>
                    <w:spacing w:after="1" w:line="200" w:lineRule="atLeast"/>
                    <w:jc w:val="center"/>
                    <w:rPr>
                      <w:sz w:val="16"/>
                      <w:szCs w:val="16"/>
                    </w:rPr>
                  </w:pPr>
                  <w:r w:rsidRPr="008F057D">
                    <w:rPr>
                      <w:sz w:val="16"/>
                      <w:szCs w:val="16"/>
                    </w:rPr>
                    <w:t>код</w:t>
                  </w:r>
                </w:p>
              </w:tc>
              <w:tc>
                <w:tcPr>
                  <w:tcW w:w="835" w:type="dxa"/>
                  <w:vMerge/>
                </w:tcPr>
                <w:p w14:paraId="762A614C" w14:textId="77777777" w:rsidR="008921F5" w:rsidRPr="00042622" w:rsidRDefault="008921F5" w:rsidP="007E191D">
                  <w:pPr>
                    <w:spacing w:after="1" w:line="200" w:lineRule="atLeast"/>
                    <w:rPr>
                      <w:sz w:val="20"/>
                      <w:szCs w:val="20"/>
                    </w:rPr>
                  </w:pPr>
                </w:p>
              </w:tc>
              <w:tc>
                <w:tcPr>
                  <w:tcW w:w="933" w:type="dxa"/>
                  <w:vMerge/>
                </w:tcPr>
                <w:p w14:paraId="52E39798" w14:textId="77777777" w:rsidR="008921F5" w:rsidRPr="00042622" w:rsidRDefault="008921F5" w:rsidP="007E191D">
                  <w:pPr>
                    <w:spacing w:after="1" w:line="200" w:lineRule="atLeast"/>
                    <w:rPr>
                      <w:sz w:val="20"/>
                      <w:szCs w:val="20"/>
                    </w:rPr>
                  </w:pPr>
                </w:p>
              </w:tc>
              <w:tc>
                <w:tcPr>
                  <w:tcW w:w="635" w:type="dxa"/>
                  <w:vMerge/>
                </w:tcPr>
                <w:p w14:paraId="003B8D25" w14:textId="77777777" w:rsidR="008921F5" w:rsidRPr="00042622" w:rsidRDefault="008921F5" w:rsidP="007E191D">
                  <w:pPr>
                    <w:spacing w:after="1" w:line="200" w:lineRule="atLeast"/>
                    <w:rPr>
                      <w:sz w:val="20"/>
                      <w:szCs w:val="20"/>
                    </w:rPr>
                  </w:pPr>
                </w:p>
              </w:tc>
            </w:tr>
            <w:tr w:rsidR="008921F5" w:rsidRPr="00042622" w14:paraId="32C9AAD0" w14:textId="77777777" w:rsidTr="008F057D">
              <w:tc>
                <w:tcPr>
                  <w:tcW w:w="574" w:type="dxa"/>
                </w:tcPr>
                <w:p w14:paraId="000756BA" w14:textId="77777777" w:rsidR="008921F5" w:rsidRPr="00042622" w:rsidRDefault="008921F5" w:rsidP="007E191D">
                  <w:pPr>
                    <w:pStyle w:val="ConsPlusNormal"/>
                    <w:spacing w:after="1" w:line="200" w:lineRule="atLeast"/>
                    <w:jc w:val="center"/>
                    <w:rPr>
                      <w:sz w:val="20"/>
                    </w:rPr>
                  </w:pPr>
                  <w:r w:rsidRPr="00042622">
                    <w:rPr>
                      <w:sz w:val="20"/>
                    </w:rPr>
                    <w:t>1</w:t>
                  </w:r>
                </w:p>
              </w:tc>
              <w:tc>
                <w:tcPr>
                  <w:tcW w:w="626" w:type="dxa"/>
                </w:tcPr>
                <w:p w14:paraId="3496DC80" w14:textId="77777777" w:rsidR="008921F5" w:rsidRPr="00042622" w:rsidRDefault="008921F5" w:rsidP="007E191D">
                  <w:pPr>
                    <w:pStyle w:val="ConsPlusNormal"/>
                    <w:spacing w:after="1" w:line="200" w:lineRule="atLeast"/>
                    <w:jc w:val="center"/>
                    <w:rPr>
                      <w:sz w:val="20"/>
                    </w:rPr>
                  </w:pPr>
                  <w:r w:rsidRPr="00042622">
                    <w:rPr>
                      <w:sz w:val="20"/>
                    </w:rPr>
                    <w:t>2</w:t>
                  </w:r>
                </w:p>
              </w:tc>
              <w:tc>
                <w:tcPr>
                  <w:tcW w:w="601" w:type="dxa"/>
                </w:tcPr>
                <w:p w14:paraId="1A95FB44" w14:textId="77777777" w:rsidR="008921F5" w:rsidRPr="00042622" w:rsidRDefault="008921F5" w:rsidP="007E191D">
                  <w:pPr>
                    <w:pStyle w:val="ConsPlusNormal"/>
                    <w:spacing w:after="1" w:line="200" w:lineRule="atLeast"/>
                    <w:jc w:val="center"/>
                    <w:rPr>
                      <w:sz w:val="20"/>
                    </w:rPr>
                  </w:pPr>
                  <w:r w:rsidRPr="00042622">
                    <w:rPr>
                      <w:sz w:val="20"/>
                    </w:rPr>
                    <w:t>3</w:t>
                  </w:r>
                </w:p>
              </w:tc>
              <w:tc>
                <w:tcPr>
                  <w:tcW w:w="574" w:type="dxa"/>
                </w:tcPr>
                <w:p w14:paraId="06D514FB" w14:textId="77777777" w:rsidR="008921F5" w:rsidRPr="00042622" w:rsidRDefault="008921F5" w:rsidP="007E191D">
                  <w:pPr>
                    <w:pStyle w:val="ConsPlusNormal"/>
                    <w:spacing w:after="1" w:line="200" w:lineRule="atLeast"/>
                    <w:jc w:val="center"/>
                    <w:rPr>
                      <w:sz w:val="20"/>
                    </w:rPr>
                  </w:pPr>
                  <w:r w:rsidRPr="00042622">
                    <w:rPr>
                      <w:sz w:val="20"/>
                    </w:rPr>
                    <w:t>4</w:t>
                  </w:r>
                </w:p>
              </w:tc>
              <w:tc>
                <w:tcPr>
                  <w:tcW w:w="522" w:type="dxa"/>
                </w:tcPr>
                <w:p w14:paraId="37929A48" w14:textId="77777777" w:rsidR="008921F5" w:rsidRPr="00042622" w:rsidRDefault="008921F5" w:rsidP="007E191D">
                  <w:pPr>
                    <w:pStyle w:val="ConsPlusNormal"/>
                    <w:spacing w:after="1" w:line="200" w:lineRule="atLeast"/>
                    <w:jc w:val="center"/>
                    <w:rPr>
                      <w:sz w:val="20"/>
                    </w:rPr>
                  </w:pPr>
                  <w:r w:rsidRPr="00042622">
                    <w:rPr>
                      <w:sz w:val="20"/>
                    </w:rPr>
                    <w:t>5</w:t>
                  </w:r>
                </w:p>
              </w:tc>
              <w:tc>
                <w:tcPr>
                  <w:tcW w:w="601" w:type="dxa"/>
                </w:tcPr>
                <w:p w14:paraId="0E357F5F" w14:textId="77777777" w:rsidR="008921F5" w:rsidRPr="00042622" w:rsidRDefault="008921F5" w:rsidP="007E191D">
                  <w:pPr>
                    <w:pStyle w:val="ConsPlusNormal"/>
                    <w:spacing w:after="1" w:line="200" w:lineRule="atLeast"/>
                    <w:jc w:val="center"/>
                    <w:rPr>
                      <w:sz w:val="20"/>
                    </w:rPr>
                  </w:pPr>
                  <w:r w:rsidRPr="00042622">
                    <w:rPr>
                      <w:sz w:val="20"/>
                    </w:rPr>
                    <w:t>6</w:t>
                  </w:r>
                </w:p>
              </w:tc>
              <w:tc>
                <w:tcPr>
                  <w:tcW w:w="574" w:type="dxa"/>
                </w:tcPr>
                <w:p w14:paraId="3564105E" w14:textId="77777777" w:rsidR="008921F5" w:rsidRPr="00042622" w:rsidRDefault="008921F5" w:rsidP="007E191D">
                  <w:pPr>
                    <w:pStyle w:val="ConsPlusNormal"/>
                    <w:spacing w:after="1" w:line="200" w:lineRule="atLeast"/>
                    <w:jc w:val="center"/>
                    <w:rPr>
                      <w:sz w:val="20"/>
                    </w:rPr>
                  </w:pPr>
                  <w:r w:rsidRPr="00042622">
                    <w:rPr>
                      <w:sz w:val="20"/>
                    </w:rPr>
                    <w:t>7</w:t>
                  </w:r>
                </w:p>
              </w:tc>
              <w:tc>
                <w:tcPr>
                  <w:tcW w:w="1087" w:type="dxa"/>
                </w:tcPr>
                <w:p w14:paraId="5AD4AA1B" w14:textId="77777777" w:rsidR="008921F5" w:rsidRPr="00042622" w:rsidRDefault="008921F5" w:rsidP="007E191D">
                  <w:pPr>
                    <w:pStyle w:val="ConsPlusNormal"/>
                    <w:spacing w:after="1" w:line="200" w:lineRule="atLeast"/>
                    <w:jc w:val="center"/>
                    <w:rPr>
                      <w:sz w:val="20"/>
                    </w:rPr>
                  </w:pPr>
                  <w:r w:rsidRPr="00042622">
                    <w:rPr>
                      <w:sz w:val="20"/>
                    </w:rPr>
                    <w:t>8</w:t>
                  </w:r>
                </w:p>
              </w:tc>
              <w:tc>
                <w:tcPr>
                  <w:tcW w:w="567" w:type="dxa"/>
                </w:tcPr>
                <w:p w14:paraId="2B8EC459" w14:textId="77777777" w:rsidR="008921F5" w:rsidRPr="00042622" w:rsidRDefault="008921F5" w:rsidP="007E191D">
                  <w:pPr>
                    <w:pStyle w:val="ConsPlusNormal"/>
                    <w:spacing w:after="1" w:line="200" w:lineRule="atLeast"/>
                    <w:jc w:val="center"/>
                    <w:rPr>
                      <w:sz w:val="20"/>
                    </w:rPr>
                  </w:pPr>
                  <w:r w:rsidRPr="00042622">
                    <w:rPr>
                      <w:sz w:val="20"/>
                    </w:rPr>
                    <w:t>9</w:t>
                  </w:r>
                </w:p>
              </w:tc>
              <w:tc>
                <w:tcPr>
                  <w:tcW w:w="433" w:type="dxa"/>
                </w:tcPr>
                <w:p w14:paraId="1F0F4B72" w14:textId="77777777" w:rsidR="008921F5" w:rsidRPr="00042622" w:rsidRDefault="008921F5" w:rsidP="007E191D">
                  <w:pPr>
                    <w:pStyle w:val="ConsPlusNormal"/>
                    <w:spacing w:after="1" w:line="200" w:lineRule="atLeast"/>
                    <w:jc w:val="center"/>
                    <w:rPr>
                      <w:sz w:val="20"/>
                    </w:rPr>
                  </w:pPr>
                  <w:r w:rsidRPr="00042622">
                    <w:rPr>
                      <w:sz w:val="20"/>
                    </w:rPr>
                    <w:t>10</w:t>
                  </w:r>
                </w:p>
              </w:tc>
              <w:tc>
                <w:tcPr>
                  <w:tcW w:w="626" w:type="dxa"/>
                </w:tcPr>
                <w:p w14:paraId="28CE2856" w14:textId="77777777" w:rsidR="008921F5" w:rsidRPr="00042622" w:rsidRDefault="008921F5" w:rsidP="007E191D">
                  <w:pPr>
                    <w:pStyle w:val="ConsPlusNormal"/>
                    <w:spacing w:after="1" w:line="200" w:lineRule="atLeast"/>
                    <w:jc w:val="center"/>
                    <w:rPr>
                      <w:sz w:val="20"/>
                    </w:rPr>
                  </w:pPr>
                  <w:r w:rsidRPr="00042622">
                    <w:rPr>
                      <w:sz w:val="20"/>
                    </w:rPr>
                    <w:t>11</w:t>
                  </w:r>
                </w:p>
              </w:tc>
              <w:tc>
                <w:tcPr>
                  <w:tcW w:w="472" w:type="dxa"/>
                </w:tcPr>
                <w:p w14:paraId="07EE2F81" w14:textId="77777777" w:rsidR="008921F5" w:rsidRPr="00042622" w:rsidRDefault="008921F5" w:rsidP="007E191D">
                  <w:pPr>
                    <w:pStyle w:val="ConsPlusNormal"/>
                    <w:spacing w:after="1" w:line="200" w:lineRule="atLeast"/>
                    <w:jc w:val="center"/>
                    <w:rPr>
                      <w:sz w:val="20"/>
                    </w:rPr>
                  </w:pPr>
                  <w:r w:rsidRPr="00042622">
                    <w:rPr>
                      <w:sz w:val="20"/>
                    </w:rPr>
                    <w:t>12</w:t>
                  </w:r>
                </w:p>
              </w:tc>
              <w:tc>
                <w:tcPr>
                  <w:tcW w:w="626" w:type="dxa"/>
                </w:tcPr>
                <w:p w14:paraId="57A12D8C" w14:textId="77777777" w:rsidR="008921F5" w:rsidRPr="00042622" w:rsidRDefault="008921F5" w:rsidP="007E191D">
                  <w:pPr>
                    <w:pStyle w:val="ConsPlusNormal"/>
                    <w:spacing w:after="1" w:line="200" w:lineRule="atLeast"/>
                    <w:jc w:val="center"/>
                    <w:rPr>
                      <w:sz w:val="20"/>
                    </w:rPr>
                  </w:pPr>
                  <w:r w:rsidRPr="00042622">
                    <w:rPr>
                      <w:sz w:val="20"/>
                    </w:rPr>
                    <w:t>13</w:t>
                  </w:r>
                </w:p>
              </w:tc>
              <w:tc>
                <w:tcPr>
                  <w:tcW w:w="469" w:type="dxa"/>
                </w:tcPr>
                <w:p w14:paraId="5D5D2ADA" w14:textId="77777777" w:rsidR="008921F5" w:rsidRPr="00042622" w:rsidRDefault="008921F5" w:rsidP="007E191D">
                  <w:pPr>
                    <w:pStyle w:val="ConsPlusNormal"/>
                    <w:spacing w:after="1" w:line="200" w:lineRule="atLeast"/>
                    <w:jc w:val="center"/>
                    <w:rPr>
                      <w:sz w:val="20"/>
                    </w:rPr>
                  </w:pPr>
                  <w:r w:rsidRPr="00042622">
                    <w:rPr>
                      <w:sz w:val="20"/>
                    </w:rPr>
                    <w:t>14</w:t>
                  </w:r>
                </w:p>
              </w:tc>
              <w:tc>
                <w:tcPr>
                  <w:tcW w:w="835" w:type="dxa"/>
                </w:tcPr>
                <w:p w14:paraId="5A41C29D" w14:textId="77777777" w:rsidR="008921F5" w:rsidRPr="00042622" w:rsidRDefault="008921F5" w:rsidP="007E191D">
                  <w:pPr>
                    <w:pStyle w:val="ConsPlusNormal"/>
                    <w:spacing w:after="1" w:line="200" w:lineRule="atLeast"/>
                    <w:jc w:val="center"/>
                    <w:rPr>
                      <w:sz w:val="20"/>
                    </w:rPr>
                  </w:pPr>
                  <w:r w:rsidRPr="00042622">
                    <w:rPr>
                      <w:sz w:val="20"/>
                    </w:rPr>
                    <w:t>15</w:t>
                  </w:r>
                </w:p>
              </w:tc>
              <w:tc>
                <w:tcPr>
                  <w:tcW w:w="933" w:type="dxa"/>
                </w:tcPr>
                <w:p w14:paraId="27D3DD93" w14:textId="77777777" w:rsidR="008921F5" w:rsidRPr="00042622" w:rsidRDefault="008921F5" w:rsidP="007E191D">
                  <w:pPr>
                    <w:pStyle w:val="ConsPlusNormal"/>
                    <w:spacing w:after="1" w:line="200" w:lineRule="atLeast"/>
                    <w:jc w:val="center"/>
                    <w:rPr>
                      <w:sz w:val="20"/>
                    </w:rPr>
                  </w:pPr>
                  <w:r w:rsidRPr="00042622">
                    <w:rPr>
                      <w:sz w:val="20"/>
                    </w:rPr>
                    <w:t>16</w:t>
                  </w:r>
                </w:p>
              </w:tc>
              <w:tc>
                <w:tcPr>
                  <w:tcW w:w="635" w:type="dxa"/>
                </w:tcPr>
                <w:p w14:paraId="05E81065" w14:textId="77777777" w:rsidR="008921F5" w:rsidRPr="00042622" w:rsidRDefault="008921F5" w:rsidP="007E191D">
                  <w:pPr>
                    <w:pStyle w:val="ConsPlusNormal"/>
                    <w:spacing w:after="1" w:line="200" w:lineRule="atLeast"/>
                    <w:jc w:val="center"/>
                    <w:rPr>
                      <w:sz w:val="20"/>
                    </w:rPr>
                  </w:pPr>
                  <w:r w:rsidRPr="00042622">
                    <w:rPr>
                      <w:sz w:val="20"/>
                    </w:rPr>
                    <w:t>17</w:t>
                  </w:r>
                </w:p>
              </w:tc>
            </w:tr>
            <w:tr w:rsidR="008921F5" w:rsidRPr="00042622" w14:paraId="1BF868DC" w14:textId="77777777" w:rsidTr="0040631D">
              <w:tc>
                <w:tcPr>
                  <w:tcW w:w="10755" w:type="dxa"/>
                  <w:gridSpan w:val="17"/>
                </w:tcPr>
                <w:p w14:paraId="7DAAC945" w14:textId="77777777" w:rsidR="008921F5" w:rsidRPr="00042622" w:rsidRDefault="008921F5" w:rsidP="007E191D">
                  <w:pPr>
                    <w:pStyle w:val="ConsPlusNormal"/>
                    <w:spacing w:after="1" w:line="200" w:lineRule="atLeast"/>
                    <w:jc w:val="center"/>
                    <w:outlineLvl w:val="3"/>
                    <w:rPr>
                      <w:sz w:val="20"/>
                    </w:rPr>
                  </w:pPr>
                  <w:r w:rsidRPr="00042622">
                    <w:rPr>
                      <w:sz w:val="20"/>
                    </w:rPr>
                    <w:t xml:space="preserve">Подраздел </w:t>
                  </w:r>
                  <w:r w:rsidRPr="00791B8E">
                    <w:rPr>
                      <w:sz w:val="20"/>
                    </w:rPr>
                    <w:t>1</w:t>
                  </w:r>
                  <w:r w:rsidRPr="00042622">
                    <w:rPr>
                      <w:sz w:val="20"/>
                    </w:rPr>
                    <w:t>. Операции, осуществляемые в собственных интересах кредитной организации</w:t>
                  </w:r>
                </w:p>
              </w:tc>
            </w:tr>
            <w:tr w:rsidR="008921F5" w:rsidRPr="00042622" w14:paraId="01471243" w14:textId="77777777" w:rsidTr="008F057D">
              <w:tc>
                <w:tcPr>
                  <w:tcW w:w="574" w:type="dxa"/>
                  <w:vAlign w:val="bottom"/>
                </w:tcPr>
                <w:p w14:paraId="23DB7F17" w14:textId="77777777" w:rsidR="008921F5" w:rsidRPr="00042622" w:rsidRDefault="008921F5" w:rsidP="007E191D">
                  <w:pPr>
                    <w:pStyle w:val="ConsPlusNormal"/>
                    <w:spacing w:after="1" w:line="200" w:lineRule="atLeast"/>
                    <w:jc w:val="center"/>
                    <w:rPr>
                      <w:sz w:val="20"/>
                    </w:rPr>
                  </w:pPr>
                  <w:r w:rsidRPr="00042622">
                    <w:rPr>
                      <w:sz w:val="20"/>
                    </w:rPr>
                    <w:t>2.1.1</w:t>
                  </w:r>
                </w:p>
              </w:tc>
              <w:tc>
                <w:tcPr>
                  <w:tcW w:w="626" w:type="dxa"/>
                </w:tcPr>
                <w:p w14:paraId="36A74D8D" w14:textId="77777777" w:rsidR="008921F5" w:rsidRPr="00042622" w:rsidRDefault="008921F5" w:rsidP="007E191D">
                  <w:pPr>
                    <w:pStyle w:val="ConsPlusNormal"/>
                    <w:spacing w:after="1" w:line="200" w:lineRule="atLeast"/>
                    <w:rPr>
                      <w:sz w:val="20"/>
                    </w:rPr>
                  </w:pPr>
                </w:p>
              </w:tc>
              <w:tc>
                <w:tcPr>
                  <w:tcW w:w="601" w:type="dxa"/>
                </w:tcPr>
                <w:p w14:paraId="4B56FCE7" w14:textId="77777777" w:rsidR="008921F5" w:rsidRPr="00042622" w:rsidRDefault="008921F5" w:rsidP="007E191D">
                  <w:pPr>
                    <w:pStyle w:val="ConsPlusNormal"/>
                    <w:spacing w:after="1" w:line="200" w:lineRule="atLeast"/>
                    <w:rPr>
                      <w:sz w:val="20"/>
                    </w:rPr>
                  </w:pPr>
                </w:p>
              </w:tc>
              <w:tc>
                <w:tcPr>
                  <w:tcW w:w="574" w:type="dxa"/>
                </w:tcPr>
                <w:p w14:paraId="63310C39" w14:textId="77777777" w:rsidR="008921F5" w:rsidRPr="00042622" w:rsidRDefault="008921F5" w:rsidP="007E191D">
                  <w:pPr>
                    <w:pStyle w:val="ConsPlusNormal"/>
                    <w:spacing w:after="1" w:line="200" w:lineRule="atLeast"/>
                    <w:rPr>
                      <w:sz w:val="20"/>
                    </w:rPr>
                  </w:pPr>
                </w:p>
              </w:tc>
              <w:tc>
                <w:tcPr>
                  <w:tcW w:w="522" w:type="dxa"/>
                </w:tcPr>
                <w:p w14:paraId="6BAECC88" w14:textId="77777777" w:rsidR="008921F5" w:rsidRPr="00042622" w:rsidRDefault="008921F5" w:rsidP="007E191D">
                  <w:pPr>
                    <w:pStyle w:val="ConsPlusNormal"/>
                    <w:spacing w:after="1" w:line="200" w:lineRule="atLeast"/>
                    <w:rPr>
                      <w:sz w:val="20"/>
                    </w:rPr>
                  </w:pPr>
                </w:p>
              </w:tc>
              <w:tc>
                <w:tcPr>
                  <w:tcW w:w="601" w:type="dxa"/>
                </w:tcPr>
                <w:p w14:paraId="2BE977D7" w14:textId="77777777" w:rsidR="008921F5" w:rsidRPr="00042622" w:rsidRDefault="008921F5" w:rsidP="007E191D">
                  <w:pPr>
                    <w:pStyle w:val="ConsPlusNormal"/>
                    <w:spacing w:after="1" w:line="200" w:lineRule="atLeast"/>
                    <w:rPr>
                      <w:sz w:val="20"/>
                    </w:rPr>
                  </w:pPr>
                </w:p>
              </w:tc>
              <w:tc>
                <w:tcPr>
                  <w:tcW w:w="574" w:type="dxa"/>
                </w:tcPr>
                <w:p w14:paraId="36A74574" w14:textId="77777777" w:rsidR="008921F5" w:rsidRPr="00042622" w:rsidRDefault="008921F5" w:rsidP="007E191D">
                  <w:pPr>
                    <w:pStyle w:val="ConsPlusNormal"/>
                    <w:spacing w:after="1" w:line="200" w:lineRule="atLeast"/>
                    <w:rPr>
                      <w:sz w:val="20"/>
                    </w:rPr>
                  </w:pPr>
                </w:p>
              </w:tc>
              <w:tc>
                <w:tcPr>
                  <w:tcW w:w="1087" w:type="dxa"/>
                </w:tcPr>
                <w:p w14:paraId="4A203E85" w14:textId="77777777" w:rsidR="008921F5" w:rsidRPr="00042622" w:rsidRDefault="008921F5" w:rsidP="007E191D">
                  <w:pPr>
                    <w:pStyle w:val="ConsPlusNormal"/>
                    <w:spacing w:after="1" w:line="200" w:lineRule="atLeast"/>
                    <w:rPr>
                      <w:sz w:val="20"/>
                    </w:rPr>
                  </w:pPr>
                </w:p>
              </w:tc>
              <w:tc>
                <w:tcPr>
                  <w:tcW w:w="567" w:type="dxa"/>
                </w:tcPr>
                <w:p w14:paraId="520B43D1" w14:textId="77777777" w:rsidR="008921F5" w:rsidRPr="00042622" w:rsidRDefault="008921F5" w:rsidP="007E191D">
                  <w:pPr>
                    <w:pStyle w:val="ConsPlusNormal"/>
                    <w:spacing w:after="1" w:line="200" w:lineRule="atLeast"/>
                    <w:rPr>
                      <w:sz w:val="20"/>
                    </w:rPr>
                  </w:pPr>
                </w:p>
              </w:tc>
              <w:tc>
                <w:tcPr>
                  <w:tcW w:w="433" w:type="dxa"/>
                </w:tcPr>
                <w:p w14:paraId="1535780E" w14:textId="77777777" w:rsidR="008921F5" w:rsidRPr="00042622" w:rsidRDefault="008921F5" w:rsidP="007E191D">
                  <w:pPr>
                    <w:pStyle w:val="ConsPlusNormal"/>
                    <w:spacing w:after="1" w:line="200" w:lineRule="atLeast"/>
                    <w:rPr>
                      <w:sz w:val="20"/>
                    </w:rPr>
                  </w:pPr>
                </w:p>
              </w:tc>
              <w:tc>
                <w:tcPr>
                  <w:tcW w:w="626" w:type="dxa"/>
                </w:tcPr>
                <w:p w14:paraId="3F4B5D5E" w14:textId="77777777" w:rsidR="008921F5" w:rsidRPr="00042622" w:rsidRDefault="008921F5" w:rsidP="007E191D">
                  <w:pPr>
                    <w:pStyle w:val="ConsPlusNormal"/>
                    <w:spacing w:after="1" w:line="200" w:lineRule="atLeast"/>
                    <w:rPr>
                      <w:sz w:val="20"/>
                    </w:rPr>
                  </w:pPr>
                </w:p>
              </w:tc>
              <w:tc>
                <w:tcPr>
                  <w:tcW w:w="472" w:type="dxa"/>
                </w:tcPr>
                <w:p w14:paraId="4949C666" w14:textId="77777777" w:rsidR="008921F5" w:rsidRPr="00042622" w:rsidRDefault="008921F5" w:rsidP="007E191D">
                  <w:pPr>
                    <w:pStyle w:val="ConsPlusNormal"/>
                    <w:spacing w:after="1" w:line="200" w:lineRule="atLeast"/>
                    <w:rPr>
                      <w:sz w:val="20"/>
                    </w:rPr>
                  </w:pPr>
                </w:p>
              </w:tc>
              <w:tc>
                <w:tcPr>
                  <w:tcW w:w="626" w:type="dxa"/>
                </w:tcPr>
                <w:p w14:paraId="2E4D1C6F" w14:textId="77777777" w:rsidR="008921F5" w:rsidRPr="00042622" w:rsidRDefault="008921F5" w:rsidP="007E191D">
                  <w:pPr>
                    <w:pStyle w:val="ConsPlusNormal"/>
                    <w:spacing w:after="1" w:line="200" w:lineRule="atLeast"/>
                    <w:rPr>
                      <w:sz w:val="20"/>
                    </w:rPr>
                  </w:pPr>
                </w:p>
              </w:tc>
              <w:tc>
                <w:tcPr>
                  <w:tcW w:w="469" w:type="dxa"/>
                </w:tcPr>
                <w:p w14:paraId="5F489EF2" w14:textId="77777777" w:rsidR="008921F5" w:rsidRPr="00042622" w:rsidRDefault="008921F5" w:rsidP="007E191D">
                  <w:pPr>
                    <w:pStyle w:val="ConsPlusNormal"/>
                    <w:spacing w:after="1" w:line="200" w:lineRule="atLeast"/>
                    <w:rPr>
                      <w:sz w:val="20"/>
                    </w:rPr>
                  </w:pPr>
                </w:p>
              </w:tc>
              <w:tc>
                <w:tcPr>
                  <w:tcW w:w="835" w:type="dxa"/>
                </w:tcPr>
                <w:p w14:paraId="000694D7" w14:textId="77777777" w:rsidR="008921F5" w:rsidRPr="00042622" w:rsidRDefault="008921F5" w:rsidP="007E191D">
                  <w:pPr>
                    <w:pStyle w:val="ConsPlusNormal"/>
                    <w:spacing w:after="1" w:line="200" w:lineRule="atLeast"/>
                    <w:rPr>
                      <w:sz w:val="20"/>
                    </w:rPr>
                  </w:pPr>
                </w:p>
              </w:tc>
              <w:tc>
                <w:tcPr>
                  <w:tcW w:w="933" w:type="dxa"/>
                </w:tcPr>
                <w:p w14:paraId="1788B74D" w14:textId="77777777" w:rsidR="008921F5" w:rsidRPr="00042622" w:rsidRDefault="008921F5" w:rsidP="007E191D">
                  <w:pPr>
                    <w:pStyle w:val="ConsPlusNormal"/>
                    <w:spacing w:after="1" w:line="200" w:lineRule="atLeast"/>
                    <w:rPr>
                      <w:sz w:val="20"/>
                    </w:rPr>
                  </w:pPr>
                </w:p>
              </w:tc>
              <w:tc>
                <w:tcPr>
                  <w:tcW w:w="635" w:type="dxa"/>
                </w:tcPr>
                <w:p w14:paraId="72ECCB7B" w14:textId="77777777" w:rsidR="008921F5" w:rsidRPr="00042622" w:rsidRDefault="008921F5" w:rsidP="007E191D">
                  <w:pPr>
                    <w:pStyle w:val="ConsPlusNormal"/>
                    <w:spacing w:after="1" w:line="200" w:lineRule="atLeast"/>
                    <w:rPr>
                      <w:sz w:val="20"/>
                    </w:rPr>
                  </w:pPr>
                </w:p>
              </w:tc>
            </w:tr>
            <w:tr w:rsidR="008921F5" w:rsidRPr="00042622" w14:paraId="1C844795" w14:textId="77777777" w:rsidTr="008F057D">
              <w:tc>
                <w:tcPr>
                  <w:tcW w:w="574" w:type="dxa"/>
                </w:tcPr>
                <w:p w14:paraId="1E9436E2" w14:textId="77777777" w:rsidR="008921F5" w:rsidRPr="00042622" w:rsidRDefault="008921F5" w:rsidP="007E191D">
                  <w:pPr>
                    <w:pStyle w:val="ConsPlusNormal"/>
                    <w:spacing w:after="1" w:line="200" w:lineRule="atLeast"/>
                    <w:rPr>
                      <w:sz w:val="20"/>
                    </w:rPr>
                  </w:pPr>
                  <w:r w:rsidRPr="00042622">
                    <w:rPr>
                      <w:sz w:val="20"/>
                    </w:rPr>
                    <w:t>...</w:t>
                  </w:r>
                </w:p>
              </w:tc>
              <w:tc>
                <w:tcPr>
                  <w:tcW w:w="626" w:type="dxa"/>
                </w:tcPr>
                <w:p w14:paraId="370A4BD4" w14:textId="77777777" w:rsidR="008921F5" w:rsidRPr="00042622" w:rsidRDefault="008921F5" w:rsidP="007E191D">
                  <w:pPr>
                    <w:pStyle w:val="ConsPlusNormal"/>
                    <w:spacing w:after="1" w:line="200" w:lineRule="atLeast"/>
                    <w:rPr>
                      <w:sz w:val="20"/>
                    </w:rPr>
                  </w:pPr>
                </w:p>
              </w:tc>
              <w:tc>
                <w:tcPr>
                  <w:tcW w:w="601" w:type="dxa"/>
                </w:tcPr>
                <w:p w14:paraId="210BCD2F" w14:textId="77777777" w:rsidR="008921F5" w:rsidRPr="00042622" w:rsidRDefault="008921F5" w:rsidP="007E191D">
                  <w:pPr>
                    <w:pStyle w:val="ConsPlusNormal"/>
                    <w:spacing w:after="1" w:line="200" w:lineRule="atLeast"/>
                    <w:rPr>
                      <w:sz w:val="20"/>
                    </w:rPr>
                  </w:pPr>
                </w:p>
              </w:tc>
              <w:tc>
                <w:tcPr>
                  <w:tcW w:w="574" w:type="dxa"/>
                </w:tcPr>
                <w:p w14:paraId="5CCB590B" w14:textId="77777777" w:rsidR="008921F5" w:rsidRPr="00042622" w:rsidRDefault="008921F5" w:rsidP="007E191D">
                  <w:pPr>
                    <w:pStyle w:val="ConsPlusNormal"/>
                    <w:spacing w:after="1" w:line="200" w:lineRule="atLeast"/>
                    <w:rPr>
                      <w:sz w:val="20"/>
                    </w:rPr>
                  </w:pPr>
                </w:p>
              </w:tc>
              <w:tc>
                <w:tcPr>
                  <w:tcW w:w="522" w:type="dxa"/>
                </w:tcPr>
                <w:p w14:paraId="0023D417" w14:textId="77777777" w:rsidR="008921F5" w:rsidRPr="00042622" w:rsidRDefault="008921F5" w:rsidP="007E191D">
                  <w:pPr>
                    <w:pStyle w:val="ConsPlusNormal"/>
                    <w:spacing w:after="1" w:line="200" w:lineRule="atLeast"/>
                    <w:rPr>
                      <w:sz w:val="20"/>
                    </w:rPr>
                  </w:pPr>
                </w:p>
              </w:tc>
              <w:tc>
                <w:tcPr>
                  <w:tcW w:w="601" w:type="dxa"/>
                </w:tcPr>
                <w:p w14:paraId="798C28B4" w14:textId="77777777" w:rsidR="008921F5" w:rsidRPr="00042622" w:rsidRDefault="008921F5" w:rsidP="007E191D">
                  <w:pPr>
                    <w:pStyle w:val="ConsPlusNormal"/>
                    <w:spacing w:after="1" w:line="200" w:lineRule="atLeast"/>
                    <w:rPr>
                      <w:sz w:val="20"/>
                    </w:rPr>
                  </w:pPr>
                </w:p>
              </w:tc>
              <w:tc>
                <w:tcPr>
                  <w:tcW w:w="574" w:type="dxa"/>
                </w:tcPr>
                <w:p w14:paraId="110283FF" w14:textId="77777777" w:rsidR="008921F5" w:rsidRPr="00042622" w:rsidRDefault="008921F5" w:rsidP="007E191D">
                  <w:pPr>
                    <w:pStyle w:val="ConsPlusNormal"/>
                    <w:spacing w:after="1" w:line="200" w:lineRule="atLeast"/>
                    <w:rPr>
                      <w:sz w:val="20"/>
                    </w:rPr>
                  </w:pPr>
                </w:p>
              </w:tc>
              <w:tc>
                <w:tcPr>
                  <w:tcW w:w="1087" w:type="dxa"/>
                </w:tcPr>
                <w:p w14:paraId="288E8037" w14:textId="77777777" w:rsidR="008921F5" w:rsidRPr="00042622" w:rsidRDefault="008921F5" w:rsidP="007E191D">
                  <w:pPr>
                    <w:pStyle w:val="ConsPlusNormal"/>
                    <w:spacing w:after="1" w:line="200" w:lineRule="atLeast"/>
                    <w:rPr>
                      <w:sz w:val="20"/>
                    </w:rPr>
                  </w:pPr>
                </w:p>
              </w:tc>
              <w:tc>
                <w:tcPr>
                  <w:tcW w:w="567" w:type="dxa"/>
                </w:tcPr>
                <w:p w14:paraId="7DD988C1" w14:textId="77777777" w:rsidR="008921F5" w:rsidRPr="00042622" w:rsidRDefault="008921F5" w:rsidP="007E191D">
                  <w:pPr>
                    <w:pStyle w:val="ConsPlusNormal"/>
                    <w:spacing w:after="1" w:line="200" w:lineRule="atLeast"/>
                    <w:rPr>
                      <w:sz w:val="20"/>
                    </w:rPr>
                  </w:pPr>
                </w:p>
              </w:tc>
              <w:tc>
                <w:tcPr>
                  <w:tcW w:w="433" w:type="dxa"/>
                </w:tcPr>
                <w:p w14:paraId="1D605EF5" w14:textId="77777777" w:rsidR="008921F5" w:rsidRPr="00042622" w:rsidRDefault="008921F5" w:rsidP="007E191D">
                  <w:pPr>
                    <w:pStyle w:val="ConsPlusNormal"/>
                    <w:spacing w:after="1" w:line="200" w:lineRule="atLeast"/>
                    <w:rPr>
                      <w:sz w:val="20"/>
                    </w:rPr>
                  </w:pPr>
                </w:p>
              </w:tc>
              <w:tc>
                <w:tcPr>
                  <w:tcW w:w="626" w:type="dxa"/>
                </w:tcPr>
                <w:p w14:paraId="1527A6D0" w14:textId="77777777" w:rsidR="008921F5" w:rsidRPr="00042622" w:rsidRDefault="008921F5" w:rsidP="007E191D">
                  <w:pPr>
                    <w:pStyle w:val="ConsPlusNormal"/>
                    <w:spacing w:after="1" w:line="200" w:lineRule="atLeast"/>
                    <w:rPr>
                      <w:sz w:val="20"/>
                    </w:rPr>
                  </w:pPr>
                </w:p>
              </w:tc>
              <w:tc>
                <w:tcPr>
                  <w:tcW w:w="472" w:type="dxa"/>
                </w:tcPr>
                <w:p w14:paraId="2D3729D1" w14:textId="77777777" w:rsidR="008921F5" w:rsidRPr="00042622" w:rsidRDefault="008921F5" w:rsidP="007E191D">
                  <w:pPr>
                    <w:pStyle w:val="ConsPlusNormal"/>
                    <w:spacing w:after="1" w:line="200" w:lineRule="atLeast"/>
                    <w:rPr>
                      <w:sz w:val="20"/>
                    </w:rPr>
                  </w:pPr>
                </w:p>
              </w:tc>
              <w:tc>
                <w:tcPr>
                  <w:tcW w:w="626" w:type="dxa"/>
                </w:tcPr>
                <w:p w14:paraId="384C0FDE" w14:textId="77777777" w:rsidR="008921F5" w:rsidRPr="00042622" w:rsidRDefault="008921F5" w:rsidP="007E191D">
                  <w:pPr>
                    <w:pStyle w:val="ConsPlusNormal"/>
                    <w:spacing w:after="1" w:line="200" w:lineRule="atLeast"/>
                    <w:rPr>
                      <w:sz w:val="20"/>
                    </w:rPr>
                  </w:pPr>
                </w:p>
              </w:tc>
              <w:tc>
                <w:tcPr>
                  <w:tcW w:w="469" w:type="dxa"/>
                </w:tcPr>
                <w:p w14:paraId="5909826D" w14:textId="77777777" w:rsidR="008921F5" w:rsidRPr="00042622" w:rsidRDefault="008921F5" w:rsidP="007E191D">
                  <w:pPr>
                    <w:pStyle w:val="ConsPlusNormal"/>
                    <w:spacing w:after="1" w:line="200" w:lineRule="atLeast"/>
                    <w:rPr>
                      <w:sz w:val="20"/>
                    </w:rPr>
                  </w:pPr>
                </w:p>
              </w:tc>
              <w:tc>
                <w:tcPr>
                  <w:tcW w:w="835" w:type="dxa"/>
                </w:tcPr>
                <w:p w14:paraId="5CDD7413" w14:textId="77777777" w:rsidR="008921F5" w:rsidRPr="00042622" w:rsidRDefault="008921F5" w:rsidP="007E191D">
                  <w:pPr>
                    <w:pStyle w:val="ConsPlusNormal"/>
                    <w:spacing w:after="1" w:line="200" w:lineRule="atLeast"/>
                    <w:rPr>
                      <w:sz w:val="20"/>
                    </w:rPr>
                  </w:pPr>
                </w:p>
              </w:tc>
              <w:tc>
                <w:tcPr>
                  <w:tcW w:w="933" w:type="dxa"/>
                </w:tcPr>
                <w:p w14:paraId="36BAECFF" w14:textId="77777777" w:rsidR="008921F5" w:rsidRPr="00042622" w:rsidRDefault="008921F5" w:rsidP="007E191D">
                  <w:pPr>
                    <w:pStyle w:val="ConsPlusNormal"/>
                    <w:spacing w:after="1" w:line="200" w:lineRule="atLeast"/>
                    <w:rPr>
                      <w:sz w:val="20"/>
                    </w:rPr>
                  </w:pPr>
                </w:p>
              </w:tc>
              <w:tc>
                <w:tcPr>
                  <w:tcW w:w="635" w:type="dxa"/>
                </w:tcPr>
                <w:p w14:paraId="3C22C249" w14:textId="77777777" w:rsidR="008921F5" w:rsidRPr="00042622" w:rsidRDefault="008921F5" w:rsidP="007E191D">
                  <w:pPr>
                    <w:pStyle w:val="ConsPlusNormal"/>
                    <w:spacing w:after="1" w:line="200" w:lineRule="atLeast"/>
                    <w:rPr>
                      <w:sz w:val="20"/>
                    </w:rPr>
                  </w:pPr>
                </w:p>
              </w:tc>
            </w:tr>
            <w:tr w:rsidR="008921F5" w:rsidRPr="00042622" w14:paraId="329DEE68" w14:textId="77777777" w:rsidTr="0040631D">
              <w:tc>
                <w:tcPr>
                  <w:tcW w:w="10755" w:type="dxa"/>
                  <w:gridSpan w:val="17"/>
                  <w:vAlign w:val="bottom"/>
                </w:tcPr>
                <w:p w14:paraId="19BAE989" w14:textId="77777777" w:rsidR="008921F5" w:rsidRPr="00042622" w:rsidRDefault="008921F5" w:rsidP="007E191D">
                  <w:pPr>
                    <w:pStyle w:val="ConsPlusNormal"/>
                    <w:spacing w:after="1" w:line="200" w:lineRule="atLeast"/>
                    <w:jc w:val="center"/>
                    <w:outlineLvl w:val="3"/>
                    <w:rPr>
                      <w:sz w:val="20"/>
                    </w:rPr>
                  </w:pPr>
                  <w:r w:rsidRPr="00042622">
                    <w:rPr>
                      <w:sz w:val="20"/>
                    </w:rPr>
                    <w:t xml:space="preserve">Подраздел </w:t>
                  </w:r>
                  <w:r w:rsidRPr="00791B8E">
                    <w:rPr>
                      <w:sz w:val="20"/>
                    </w:rPr>
                    <w:t>2</w:t>
                  </w:r>
                  <w:r w:rsidRPr="00042622">
                    <w:rPr>
                      <w:sz w:val="20"/>
                    </w:rPr>
                    <w:t>. Операции, выгодоприобретателями по которым являются клиенты-резиденты кредитной организации</w:t>
                  </w:r>
                </w:p>
              </w:tc>
            </w:tr>
            <w:tr w:rsidR="008921F5" w:rsidRPr="00042622" w14:paraId="0EE92462" w14:textId="77777777" w:rsidTr="008F057D">
              <w:tc>
                <w:tcPr>
                  <w:tcW w:w="574" w:type="dxa"/>
                  <w:vAlign w:val="bottom"/>
                </w:tcPr>
                <w:p w14:paraId="6FCFEA1D" w14:textId="77777777" w:rsidR="008921F5" w:rsidRPr="00042622" w:rsidRDefault="008921F5" w:rsidP="007E191D">
                  <w:pPr>
                    <w:pStyle w:val="ConsPlusNormal"/>
                    <w:spacing w:after="1" w:line="200" w:lineRule="atLeast"/>
                    <w:jc w:val="center"/>
                    <w:rPr>
                      <w:sz w:val="20"/>
                    </w:rPr>
                  </w:pPr>
                  <w:r w:rsidRPr="00042622">
                    <w:rPr>
                      <w:sz w:val="20"/>
                    </w:rPr>
                    <w:t>2.2.1</w:t>
                  </w:r>
                </w:p>
              </w:tc>
              <w:tc>
                <w:tcPr>
                  <w:tcW w:w="626" w:type="dxa"/>
                </w:tcPr>
                <w:p w14:paraId="16554EAD" w14:textId="77777777" w:rsidR="008921F5" w:rsidRPr="00042622" w:rsidRDefault="008921F5" w:rsidP="007E191D">
                  <w:pPr>
                    <w:pStyle w:val="ConsPlusNormal"/>
                    <w:spacing w:after="1" w:line="200" w:lineRule="atLeast"/>
                    <w:rPr>
                      <w:sz w:val="20"/>
                    </w:rPr>
                  </w:pPr>
                </w:p>
              </w:tc>
              <w:tc>
                <w:tcPr>
                  <w:tcW w:w="601" w:type="dxa"/>
                </w:tcPr>
                <w:p w14:paraId="61B80B4D" w14:textId="77777777" w:rsidR="008921F5" w:rsidRPr="00042622" w:rsidRDefault="008921F5" w:rsidP="007E191D">
                  <w:pPr>
                    <w:pStyle w:val="ConsPlusNormal"/>
                    <w:spacing w:after="1" w:line="200" w:lineRule="atLeast"/>
                    <w:rPr>
                      <w:sz w:val="20"/>
                    </w:rPr>
                  </w:pPr>
                </w:p>
              </w:tc>
              <w:tc>
                <w:tcPr>
                  <w:tcW w:w="574" w:type="dxa"/>
                </w:tcPr>
                <w:p w14:paraId="6C967B9C" w14:textId="77777777" w:rsidR="008921F5" w:rsidRPr="00042622" w:rsidRDefault="008921F5" w:rsidP="007E191D">
                  <w:pPr>
                    <w:pStyle w:val="ConsPlusNormal"/>
                    <w:spacing w:after="1" w:line="200" w:lineRule="atLeast"/>
                    <w:rPr>
                      <w:sz w:val="20"/>
                    </w:rPr>
                  </w:pPr>
                </w:p>
              </w:tc>
              <w:tc>
                <w:tcPr>
                  <w:tcW w:w="522" w:type="dxa"/>
                </w:tcPr>
                <w:p w14:paraId="64110C6D" w14:textId="77777777" w:rsidR="008921F5" w:rsidRPr="00042622" w:rsidRDefault="008921F5" w:rsidP="007E191D">
                  <w:pPr>
                    <w:pStyle w:val="ConsPlusNormal"/>
                    <w:spacing w:after="1" w:line="200" w:lineRule="atLeast"/>
                    <w:rPr>
                      <w:sz w:val="20"/>
                    </w:rPr>
                  </w:pPr>
                </w:p>
              </w:tc>
              <w:tc>
                <w:tcPr>
                  <w:tcW w:w="601" w:type="dxa"/>
                </w:tcPr>
                <w:p w14:paraId="7D169C11" w14:textId="77777777" w:rsidR="008921F5" w:rsidRPr="00042622" w:rsidRDefault="008921F5" w:rsidP="007E191D">
                  <w:pPr>
                    <w:pStyle w:val="ConsPlusNormal"/>
                    <w:spacing w:after="1" w:line="200" w:lineRule="atLeast"/>
                    <w:rPr>
                      <w:sz w:val="20"/>
                    </w:rPr>
                  </w:pPr>
                </w:p>
              </w:tc>
              <w:tc>
                <w:tcPr>
                  <w:tcW w:w="574" w:type="dxa"/>
                </w:tcPr>
                <w:p w14:paraId="676E3CA6" w14:textId="77777777" w:rsidR="008921F5" w:rsidRPr="00042622" w:rsidRDefault="008921F5" w:rsidP="007E191D">
                  <w:pPr>
                    <w:pStyle w:val="ConsPlusNormal"/>
                    <w:spacing w:after="1" w:line="200" w:lineRule="atLeast"/>
                    <w:rPr>
                      <w:sz w:val="20"/>
                    </w:rPr>
                  </w:pPr>
                </w:p>
              </w:tc>
              <w:tc>
                <w:tcPr>
                  <w:tcW w:w="1087" w:type="dxa"/>
                </w:tcPr>
                <w:p w14:paraId="0B198B8B" w14:textId="77777777" w:rsidR="008921F5" w:rsidRPr="00042622" w:rsidRDefault="008921F5" w:rsidP="007E191D">
                  <w:pPr>
                    <w:pStyle w:val="ConsPlusNormal"/>
                    <w:spacing w:after="1" w:line="200" w:lineRule="atLeast"/>
                    <w:rPr>
                      <w:sz w:val="20"/>
                    </w:rPr>
                  </w:pPr>
                </w:p>
              </w:tc>
              <w:tc>
                <w:tcPr>
                  <w:tcW w:w="567" w:type="dxa"/>
                </w:tcPr>
                <w:p w14:paraId="6E0B01CD" w14:textId="77777777" w:rsidR="008921F5" w:rsidRPr="00042622" w:rsidRDefault="008921F5" w:rsidP="007E191D">
                  <w:pPr>
                    <w:pStyle w:val="ConsPlusNormal"/>
                    <w:spacing w:after="1" w:line="200" w:lineRule="atLeast"/>
                    <w:rPr>
                      <w:sz w:val="20"/>
                    </w:rPr>
                  </w:pPr>
                </w:p>
              </w:tc>
              <w:tc>
                <w:tcPr>
                  <w:tcW w:w="433" w:type="dxa"/>
                </w:tcPr>
                <w:p w14:paraId="3750F90E" w14:textId="77777777" w:rsidR="008921F5" w:rsidRPr="00042622" w:rsidRDefault="008921F5" w:rsidP="007E191D">
                  <w:pPr>
                    <w:pStyle w:val="ConsPlusNormal"/>
                    <w:spacing w:after="1" w:line="200" w:lineRule="atLeast"/>
                    <w:rPr>
                      <w:sz w:val="20"/>
                    </w:rPr>
                  </w:pPr>
                </w:p>
              </w:tc>
              <w:tc>
                <w:tcPr>
                  <w:tcW w:w="626" w:type="dxa"/>
                </w:tcPr>
                <w:p w14:paraId="386F50FF" w14:textId="77777777" w:rsidR="008921F5" w:rsidRPr="00042622" w:rsidRDefault="008921F5" w:rsidP="007E191D">
                  <w:pPr>
                    <w:pStyle w:val="ConsPlusNormal"/>
                    <w:spacing w:after="1" w:line="200" w:lineRule="atLeast"/>
                    <w:rPr>
                      <w:sz w:val="20"/>
                    </w:rPr>
                  </w:pPr>
                </w:p>
              </w:tc>
              <w:tc>
                <w:tcPr>
                  <w:tcW w:w="472" w:type="dxa"/>
                </w:tcPr>
                <w:p w14:paraId="21832858" w14:textId="77777777" w:rsidR="008921F5" w:rsidRPr="00042622" w:rsidRDefault="008921F5" w:rsidP="007E191D">
                  <w:pPr>
                    <w:pStyle w:val="ConsPlusNormal"/>
                    <w:spacing w:after="1" w:line="200" w:lineRule="atLeast"/>
                    <w:rPr>
                      <w:sz w:val="20"/>
                    </w:rPr>
                  </w:pPr>
                </w:p>
              </w:tc>
              <w:tc>
                <w:tcPr>
                  <w:tcW w:w="626" w:type="dxa"/>
                </w:tcPr>
                <w:p w14:paraId="3FAF8C6A" w14:textId="77777777" w:rsidR="008921F5" w:rsidRPr="00042622" w:rsidRDefault="008921F5" w:rsidP="007E191D">
                  <w:pPr>
                    <w:pStyle w:val="ConsPlusNormal"/>
                    <w:spacing w:after="1" w:line="200" w:lineRule="atLeast"/>
                    <w:rPr>
                      <w:sz w:val="20"/>
                    </w:rPr>
                  </w:pPr>
                </w:p>
              </w:tc>
              <w:tc>
                <w:tcPr>
                  <w:tcW w:w="469" w:type="dxa"/>
                </w:tcPr>
                <w:p w14:paraId="4CAA8D2F" w14:textId="77777777" w:rsidR="008921F5" w:rsidRPr="00042622" w:rsidRDefault="008921F5" w:rsidP="007E191D">
                  <w:pPr>
                    <w:pStyle w:val="ConsPlusNormal"/>
                    <w:spacing w:after="1" w:line="200" w:lineRule="atLeast"/>
                    <w:rPr>
                      <w:sz w:val="20"/>
                    </w:rPr>
                  </w:pPr>
                </w:p>
              </w:tc>
              <w:tc>
                <w:tcPr>
                  <w:tcW w:w="835" w:type="dxa"/>
                </w:tcPr>
                <w:p w14:paraId="45F71346" w14:textId="77777777" w:rsidR="008921F5" w:rsidRPr="00042622" w:rsidRDefault="008921F5" w:rsidP="007E191D">
                  <w:pPr>
                    <w:pStyle w:val="ConsPlusNormal"/>
                    <w:spacing w:after="1" w:line="200" w:lineRule="atLeast"/>
                    <w:rPr>
                      <w:sz w:val="20"/>
                    </w:rPr>
                  </w:pPr>
                </w:p>
              </w:tc>
              <w:tc>
                <w:tcPr>
                  <w:tcW w:w="933" w:type="dxa"/>
                </w:tcPr>
                <w:p w14:paraId="32AB3E0C" w14:textId="77777777" w:rsidR="008921F5" w:rsidRPr="00042622" w:rsidRDefault="008921F5" w:rsidP="007E191D">
                  <w:pPr>
                    <w:pStyle w:val="ConsPlusNormal"/>
                    <w:spacing w:after="1" w:line="200" w:lineRule="atLeast"/>
                    <w:rPr>
                      <w:sz w:val="20"/>
                    </w:rPr>
                  </w:pPr>
                </w:p>
              </w:tc>
              <w:tc>
                <w:tcPr>
                  <w:tcW w:w="635" w:type="dxa"/>
                </w:tcPr>
                <w:p w14:paraId="6E780F20" w14:textId="77777777" w:rsidR="008921F5" w:rsidRPr="00042622" w:rsidRDefault="008921F5" w:rsidP="007E191D">
                  <w:pPr>
                    <w:pStyle w:val="ConsPlusNormal"/>
                    <w:spacing w:after="1" w:line="200" w:lineRule="atLeast"/>
                    <w:rPr>
                      <w:sz w:val="20"/>
                    </w:rPr>
                  </w:pPr>
                </w:p>
              </w:tc>
            </w:tr>
            <w:tr w:rsidR="008921F5" w:rsidRPr="00042622" w14:paraId="049AF656" w14:textId="77777777" w:rsidTr="008F057D">
              <w:tc>
                <w:tcPr>
                  <w:tcW w:w="574" w:type="dxa"/>
                </w:tcPr>
                <w:p w14:paraId="21256A7E" w14:textId="77777777" w:rsidR="008921F5" w:rsidRPr="00042622" w:rsidRDefault="008921F5" w:rsidP="007E191D">
                  <w:pPr>
                    <w:pStyle w:val="ConsPlusNormal"/>
                    <w:spacing w:after="1" w:line="200" w:lineRule="atLeast"/>
                    <w:rPr>
                      <w:sz w:val="20"/>
                    </w:rPr>
                  </w:pPr>
                  <w:r w:rsidRPr="00042622">
                    <w:rPr>
                      <w:sz w:val="20"/>
                    </w:rPr>
                    <w:t>...</w:t>
                  </w:r>
                </w:p>
              </w:tc>
              <w:tc>
                <w:tcPr>
                  <w:tcW w:w="626" w:type="dxa"/>
                </w:tcPr>
                <w:p w14:paraId="337321AA" w14:textId="77777777" w:rsidR="008921F5" w:rsidRPr="00042622" w:rsidRDefault="008921F5" w:rsidP="007E191D">
                  <w:pPr>
                    <w:pStyle w:val="ConsPlusNormal"/>
                    <w:spacing w:after="1" w:line="200" w:lineRule="atLeast"/>
                    <w:rPr>
                      <w:sz w:val="20"/>
                    </w:rPr>
                  </w:pPr>
                </w:p>
              </w:tc>
              <w:tc>
                <w:tcPr>
                  <w:tcW w:w="601" w:type="dxa"/>
                </w:tcPr>
                <w:p w14:paraId="62DF51F2" w14:textId="77777777" w:rsidR="008921F5" w:rsidRPr="00042622" w:rsidRDefault="008921F5" w:rsidP="007E191D">
                  <w:pPr>
                    <w:pStyle w:val="ConsPlusNormal"/>
                    <w:spacing w:after="1" w:line="200" w:lineRule="atLeast"/>
                    <w:rPr>
                      <w:sz w:val="20"/>
                    </w:rPr>
                  </w:pPr>
                </w:p>
              </w:tc>
              <w:tc>
                <w:tcPr>
                  <w:tcW w:w="574" w:type="dxa"/>
                </w:tcPr>
                <w:p w14:paraId="2C578CED" w14:textId="77777777" w:rsidR="008921F5" w:rsidRPr="00042622" w:rsidRDefault="008921F5" w:rsidP="007E191D">
                  <w:pPr>
                    <w:pStyle w:val="ConsPlusNormal"/>
                    <w:spacing w:after="1" w:line="200" w:lineRule="atLeast"/>
                    <w:rPr>
                      <w:sz w:val="20"/>
                    </w:rPr>
                  </w:pPr>
                </w:p>
              </w:tc>
              <w:tc>
                <w:tcPr>
                  <w:tcW w:w="522" w:type="dxa"/>
                </w:tcPr>
                <w:p w14:paraId="35C63C09" w14:textId="77777777" w:rsidR="008921F5" w:rsidRPr="00042622" w:rsidRDefault="008921F5" w:rsidP="007E191D">
                  <w:pPr>
                    <w:pStyle w:val="ConsPlusNormal"/>
                    <w:spacing w:after="1" w:line="200" w:lineRule="atLeast"/>
                    <w:rPr>
                      <w:sz w:val="20"/>
                    </w:rPr>
                  </w:pPr>
                </w:p>
              </w:tc>
              <w:tc>
                <w:tcPr>
                  <w:tcW w:w="601" w:type="dxa"/>
                </w:tcPr>
                <w:p w14:paraId="10F9FA3E" w14:textId="77777777" w:rsidR="008921F5" w:rsidRPr="00042622" w:rsidRDefault="008921F5" w:rsidP="007E191D">
                  <w:pPr>
                    <w:pStyle w:val="ConsPlusNormal"/>
                    <w:spacing w:after="1" w:line="200" w:lineRule="atLeast"/>
                    <w:rPr>
                      <w:sz w:val="20"/>
                    </w:rPr>
                  </w:pPr>
                </w:p>
              </w:tc>
              <w:tc>
                <w:tcPr>
                  <w:tcW w:w="574" w:type="dxa"/>
                </w:tcPr>
                <w:p w14:paraId="6101CF40" w14:textId="77777777" w:rsidR="008921F5" w:rsidRPr="00042622" w:rsidRDefault="008921F5" w:rsidP="007E191D">
                  <w:pPr>
                    <w:pStyle w:val="ConsPlusNormal"/>
                    <w:spacing w:after="1" w:line="200" w:lineRule="atLeast"/>
                    <w:rPr>
                      <w:sz w:val="20"/>
                    </w:rPr>
                  </w:pPr>
                </w:p>
              </w:tc>
              <w:tc>
                <w:tcPr>
                  <w:tcW w:w="1087" w:type="dxa"/>
                </w:tcPr>
                <w:p w14:paraId="1D78A2F8" w14:textId="77777777" w:rsidR="008921F5" w:rsidRPr="00042622" w:rsidRDefault="008921F5" w:rsidP="007E191D">
                  <w:pPr>
                    <w:pStyle w:val="ConsPlusNormal"/>
                    <w:spacing w:after="1" w:line="200" w:lineRule="atLeast"/>
                    <w:rPr>
                      <w:sz w:val="20"/>
                    </w:rPr>
                  </w:pPr>
                </w:p>
              </w:tc>
              <w:tc>
                <w:tcPr>
                  <w:tcW w:w="567" w:type="dxa"/>
                </w:tcPr>
                <w:p w14:paraId="3810B9F8" w14:textId="77777777" w:rsidR="008921F5" w:rsidRPr="00042622" w:rsidRDefault="008921F5" w:rsidP="007E191D">
                  <w:pPr>
                    <w:pStyle w:val="ConsPlusNormal"/>
                    <w:spacing w:after="1" w:line="200" w:lineRule="atLeast"/>
                    <w:rPr>
                      <w:sz w:val="20"/>
                    </w:rPr>
                  </w:pPr>
                </w:p>
              </w:tc>
              <w:tc>
                <w:tcPr>
                  <w:tcW w:w="433" w:type="dxa"/>
                </w:tcPr>
                <w:p w14:paraId="74BB2992" w14:textId="77777777" w:rsidR="008921F5" w:rsidRPr="00042622" w:rsidRDefault="008921F5" w:rsidP="007E191D">
                  <w:pPr>
                    <w:pStyle w:val="ConsPlusNormal"/>
                    <w:spacing w:after="1" w:line="200" w:lineRule="atLeast"/>
                    <w:rPr>
                      <w:sz w:val="20"/>
                    </w:rPr>
                  </w:pPr>
                </w:p>
              </w:tc>
              <w:tc>
                <w:tcPr>
                  <w:tcW w:w="626" w:type="dxa"/>
                </w:tcPr>
                <w:p w14:paraId="4B36B502" w14:textId="77777777" w:rsidR="008921F5" w:rsidRPr="00042622" w:rsidRDefault="008921F5" w:rsidP="007E191D">
                  <w:pPr>
                    <w:pStyle w:val="ConsPlusNormal"/>
                    <w:spacing w:after="1" w:line="200" w:lineRule="atLeast"/>
                    <w:rPr>
                      <w:sz w:val="20"/>
                    </w:rPr>
                  </w:pPr>
                </w:p>
              </w:tc>
              <w:tc>
                <w:tcPr>
                  <w:tcW w:w="472" w:type="dxa"/>
                </w:tcPr>
                <w:p w14:paraId="0CCAE805" w14:textId="77777777" w:rsidR="008921F5" w:rsidRPr="00042622" w:rsidRDefault="008921F5" w:rsidP="007E191D">
                  <w:pPr>
                    <w:pStyle w:val="ConsPlusNormal"/>
                    <w:spacing w:after="1" w:line="200" w:lineRule="atLeast"/>
                    <w:rPr>
                      <w:sz w:val="20"/>
                    </w:rPr>
                  </w:pPr>
                </w:p>
              </w:tc>
              <w:tc>
                <w:tcPr>
                  <w:tcW w:w="626" w:type="dxa"/>
                </w:tcPr>
                <w:p w14:paraId="5F33B692" w14:textId="77777777" w:rsidR="008921F5" w:rsidRPr="00042622" w:rsidRDefault="008921F5" w:rsidP="007E191D">
                  <w:pPr>
                    <w:pStyle w:val="ConsPlusNormal"/>
                    <w:spacing w:after="1" w:line="200" w:lineRule="atLeast"/>
                    <w:rPr>
                      <w:sz w:val="20"/>
                    </w:rPr>
                  </w:pPr>
                </w:p>
              </w:tc>
              <w:tc>
                <w:tcPr>
                  <w:tcW w:w="469" w:type="dxa"/>
                </w:tcPr>
                <w:p w14:paraId="5DEFE610" w14:textId="77777777" w:rsidR="008921F5" w:rsidRPr="00042622" w:rsidRDefault="008921F5" w:rsidP="007E191D">
                  <w:pPr>
                    <w:pStyle w:val="ConsPlusNormal"/>
                    <w:spacing w:after="1" w:line="200" w:lineRule="atLeast"/>
                    <w:rPr>
                      <w:sz w:val="20"/>
                    </w:rPr>
                  </w:pPr>
                </w:p>
              </w:tc>
              <w:tc>
                <w:tcPr>
                  <w:tcW w:w="835" w:type="dxa"/>
                </w:tcPr>
                <w:p w14:paraId="5759EAA6" w14:textId="77777777" w:rsidR="008921F5" w:rsidRPr="00042622" w:rsidRDefault="008921F5" w:rsidP="007E191D">
                  <w:pPr>
                    <w:pStyle w:val="ConsPlusNormal"/>
                    <w:spacing w:after="1" w:line="200" w:lineRule="atLeast"/>
                    <w:rPr>
                      <w:sz w:val="20"/>
                    </w:rPr>
                  </w:pPr>
                </w:p>
              </w:tc>
              <w:tc>
                <w:tcPr>
                  <w:tcW w:w="933" w:type="dxa"/>
                </w:tcPr>
                <w:p w14:paraId="2F8BBF4B" w14:textId="77777777" w:rsidR="008921F5" w:rsidRPr="00042622" w:rsidRDefault="008921F5" w:rsidP="007E191D">
                  <w:pPr>
                    <w:pStyle w:val="ConsPlusNormal"/>
                    <w:spacing w:after="1" w:line="200" w:lineRule="atLeast"/>
                    <w:rPr>
                      <w:sz w:val="20"/>
                    </w:rPr>
                  </w:pPr>
                </w:p>
              </w:tc>
              <w:tc>
                <w:tcPr>
                  <w:tcW w:w="635" w:type="dxa"/>
                </w:tcPr>
                <w:p w14:paraId="1F3663AF" w14:textId="77777777" w:rsidR="008921F5" w:rsidRPr="00042622" w:rsidRDefault="008921F5" w:rsidP="007E191D">
                  <w:pPr>
                    <w:pStyle w:val="ConsPlusNormal"/>
                    <w:spacing w:after="1" w:line="200" w:lineRule="atLeast"/>
                    <w:rPr>
                      <w:sz w:val="20"/>
                    </w:rPr>
                  </w:pPr>
                </w:p>
              </w:tc>
            </w:tr>
          </w:tbl>
          <w:p w14:paraId="63D6C308" w14:textId="4BED246C" w:rsidR="008921F5" w:rsidRPr="00791B8E" w:rsidRDefault="008921F5" w:rsidP="007E191D">
            <w:pPr>
              <w:pStyle w:val="ConsPlusNonformat"/>
              <w:spacing w:after="1" w:line="200" w:lineRule="atLeast"/>
              <w:jc w:val="both"/>
              <w:rPr>
                <w:rFonts w:ascii="Arial" w:hAnsi="Arial" w:cs="Arial"/>
              </w:rPr>
            </w:pPr>
          </w:p>
        </w:tc>
        <w:tc>
          <w:tcPr>
            <w:tcW w:w="10998" w:type="dxa"/>
          </w:tcPr>
          <w:p w14:paraId="3238709D" w14:textId="77777777" w:rsidR="008921F5" w:rsidRPr="00042622" w:rsidRDefault="008921F5" w:rsidP="007E191D">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425"/>
              <w:gridCol w:w="567"/>
              <w:gridCol w:w="567"/>
              <w:gridCol w:w="567"/>
              <w:gridCol w:w="425"/>
              <w:gridCol w:w="567"/>
              <w:gridCol w:w="1134"/>
              <w:gridCol w:w="653"/>
              <w:gridCol w:w="526"/>
              <w:gridCol w:w="667"/>
              <w:gridCol w:w="478"/>
              <w:gridCol w:w="828"/>
              <w:gridCol w:w="481"/>
              <w:gridCol w:w="859"/>
              <w:gridCol w:w="895"/>
              <w:gridCol w:w="492"/>
            </w:tblGrid>
            <w:tr w:rsidR="008921F5" w:rsidRPr="00042622" w14:paraId="4F3176DA" w14:textId="77777777" w:rsidTr="00791B8E">
              <w:tc>
                <w:tcPr>
                  <w:tcW w:w="676" w:type="dxa"/>
                  <w:vMerge w:val="restart"/>
                </w:tcPr>
                <w:p w14:paraId="3DE3A6EB" w14:textId="77777777" w:rsidR="008921F5" w:rsidRPr="008F057D" w:rsidRDefault="008921F5" w:rsidP="007E191D">
                  <w:pPr>
                    <w:pStyle w:val="ConsPlusNormal"/>
                    <w:spacing w:after="1" w:line="200" w:lineRule="atLeast"/>
                    <w:jc w:val="center"/>
                    <w:rPr>
                      <w:sz w:val="16"/>
                      <w:szCs w:val="16"/>
                    </w:rPr>
                  </w:pPr>
                  <w:r w:rsidRPr="008F057D">
                    <w:rPr>
                      <w:sz w:val="16"/>
                      <w:szCs w:val="16"/>
                    </w:rPr>
                    <w:t>Номер строки</w:t>
                  </w:r>
                </w:p>
              </w:tc>
              <w:tc>
                <w:tcPr>
                  <w:tcW w:w="425" w:type="dxa"/>
                  <w:vMerge w:val="restart"/>
                </w:tcPr>
                <w:p w14:paraId="6187535F" w14:textId="77777777" w:rsidR="008921F5" w:rsidRPr="008F057D" w:rsidRDefault="008921F5" w:rsidP="007E191D">
                  <w:pPr>
                    <w:pStyle w:val="ConsPlusNormal"/>
                    <w:spacing w:after="1" w:line="200" w:lineRule="atLeast"/>
                    <w:jc w:val="center"/>
                    <w:rPr>
                      <w:sz w:val="16"/>
                      <w:szCs w:val="16"/>
                    </w:rPr>
                  </w:pPr>
                  <w:r w:rsidRPr="008F057D">
                    <w:rPr>
                      <w:sz w:val="16"/>
                      <w:szCs w:val="16"/>
                    </w:rPr>
                    <w:t>Дата операции</w:t>
                  </w:r>
                </w:p>
              </w:tc>
              <w:tc>
                <w:tcPr>
                  <w:tcW w:w="567" w:type="dxa"/>
                  <w:vMerge w:val="restart"/>
                </w:tcPr>
                <w:p w14:paraId="1F9640BA" w14:textId="77777777" w:rsidR="008921F5" w:rsidRPr="008F057D" w:rsidRDefault="008921F5" w:rsidP="007E191D">
                  <w:pPr>
                    <w:pStyle w:val="ConsPlusNormal"/>
                    <w:spacing w:after="1" w:line="200" w:lineRule="atLeast"/>
                    <w:jc w:val="center"/>
                    <w:rPr>
                      <w:sz w:val="16"/>
                      <w:szCs w:val="16"/>
                    </w:rPr>
                  </w:pPr>
                  <w:r w:rsidRPr="008F057D">
                    <w:rPr>
                      <w:sz w:val="16"/>
                      <w:szCs w:val="16"/>
                    </w:rPr>
                    <w:t xml:space="preserve">Код </w:t>
                  </w:r>
                  <w:r w:rsidRPr="008F057D">
                    <w:rPr>
                      <w:sz w:val="16"/>
                      <w:szCs w:val="16"/>
                      <w:highlight w:val="lightGray"/>
                    </w:rPr>
                    <w:t>финансового</w:t>
                  </w:r>
                  <w:r w:rsidRPr="008F057D">
                    <w:rPr>
                      <w:sz w:val="16"/>
                      <w:szCs w:val="16"/>
                    </w:rPr>
                    <w:t xml:space="preserve"> инструмента</w:t>
                  </w:r>
                </w:p>
              </w:tc>
              <w:tc>
                <w:tcPr>
                  <w:tcW w:w="5584" w:type="dxa"/>
                  <w:gridSpan w:val="9"/>
                </w:tcPr>
                <w:p w14:paraId="623DD18C" w14:textId="77777777" w:rsidR="008921F5" w:rsidRPr="008F057D" w:rsidRDefault="008921F5" w:rsidP="007E191D">
                  <w:pPr>
                    <w:pStyle w:val="ConsPlusNormal"/>
                    <w:spacing w:after="1" w:line="200" w:lineRule="atLeast"/>
                    <w:jc w:val="center"/>
                    <w:rPr>
                      <w:sz w:val="16"/>
                      <w:szCs w:val="16"/>
                    </w:rPr>
                  </w:pPr>
                  <w:r w:rsidRPr="008F057D">
                    <w:rPr>
                      <w:sz w:val="16"/>
                      <w:szCs w:val="16"/>
                    </w:rPr>
                    <w:t>Параметры операции</w:t>
                  </w:r>
                </w:p>
              </w:tc>
              <w:tc>
                <w:tcPr>
                  <w:tcW w:w="3063" w:type="dxa"/>
                  <w:gridSpan w:val="4"/>
                </w:tcPr>
                <w:p w14:paraId="789CC79D" w14:textId="77777777" w:rsidR="008921F5" w:rsidRPr="008F057D" w:rsidRDefault="008921F5" w:rsidP="007E191D">
                  <w:pPr>
                    <w:pStyle w:val="ConsPlusNormal"/>
                    <w:spacing w:after="1" w:line="200" w:lineRule="atLeast"/>
                    <w:jc w:val="center"/>
                    <w:rPr>
                      <w:sz w:val="16"/>
                      <w:szCs w:val="16"/>
                    </w:rPr>
                  </w:pPr>
                  <w:r w:rsidRPr="008F057D">
                    <w:rPr>
                      <w:sz w:val="16"/>
                      <w:szCs w:val="16"/>
                    </w:rPr>
                    <w:t>Характеристика инструмента</w:t>
                  </w:r>
                </w:p>
              </w:tc>
              <w:tc>
                <w:tcPr>
                  <w:tcW w:w="492" w:type="dxa"/>
                  <w:vMerge w:val="restart"/>
                </w:tcPr>
                <w:p w14:paraId="31A2D77C" w14:textId="77777777" w:rsidR="008921F5" w:rsidRPr="008F057D" w:rsidRDefault="008921F5" w:rsidP="007E191D">
                  <w:pPr>
                    <w:pStyle w:val="ConsPlusNormal"/>
                    <w:spacing w:after="1" w:line="200" w:lineRule="atLeast"/>
                    <w:jc w:val="center"/>
                    <w:rPr>
                      <w:sz w:val="16"/>
                      <w:szCs w:val="16"/>
                    </w:rPr>
                  </w:pPr>
                  <w:r w:rsidRPr="008F057D">
                    <w:rPr>
                      <w:sz w:val="16"/>
                      <w:szCs w:val="16"/>
                    </w:rPr>
                    <w:t>Примечание</w:t>
                  </w:r>
                </w:p>
              </w:tc>
            </w:tr>
            <w:tr w:rsidR="008921F5" w:rsidRPr="00042622" w14:paraId="473941DE" w14:textId="77777777" w:rsidTr="00791B8E">
              <w:tc>
                <w:tcPr>
                  <w:tcW w:w="676" w:type="dxa"/>
                  <w:vMerge/>
                </w:tcPr>
                <w:p w14:paraId="37A97BFC" w14:textId="77777777" w:rsidR="008921F5" w:rsidRPr="00042622" w:rsidRDefault="008921F5" w:rsidP="007E191D">
                  <w:pPr>
                    <w:spacing w:after="1" w:line="200" w:lineRule="atLeast"/>
                    <w:rPr>
                      <w:sz w:val="20"/>
                      <w:szCs w:val="20"/>
                    </w:rPr>
                  </w:pPr>
                </w:p>
              </w:tc>
              <w:tc>
                <w:tcPr>
                  <w:tcW w:w="425" w:type="dxa"/>
                  <w:vMerge/>
                </w:tcPr>
                <w:p w14:paraId="7C0656DF" w14:textId="77777777" w:rsidR="008921F5" w:rsidRPr="00042622" w:rsidRDefault="008921F5" w:rsidP="007E191D">
                  <w:pPr>
                    <w:spacing w:after="1" w:line="200" w:lineRule="atLeast"/>
                    <w:rPr>
                      <w:sz w:val="20"/>
                      <w:szCs w:val="20"/>
                    </w:rPr>
                  </w:pPr>
                </w:p>
              </w:tc>
              <w:tc>
                <w:tcPr>
                  <w:tcW w:w="567" w:type="dxa"/>
                  <w:vMerge/>
                </w:tcPr>
                <w:p w14:paraId="1A3FB189" w14:textId="77777777" w:rsidR="008921F5" w:rsidRPr="00042622" w:rsidRDefault="008921F5" w:rsidP="007E191D">
                  <w:pPr>
                    <w:spacing w:after="1" w:line="200" w:lineRule="atLeast"/>
                    <w:rPr>
                      <w:sz w:val="20"/>
                      <w:szCs w:val="20"/>
                    </w:rPr>
                  </w:pPr>
                </w:p>
              </w:tc>
              <w:tc>
                <w:tcPr>
                  <w:tcW w:w="567" w:type="dxa"/>
                  <w:vMerge w:val="restart"/>
                </w:tcPr>
                <w:p w14:paraId="188A8673" w14:textId="77777777" w:rsidR="008921F5" w:rsidRPr="008F057D" w:rsidRDefault="008921F5" w:rsidP="007E191D">
                  <w:pPr>
                    <w:pStyle w:val="ConsPlusNormal"/>
                    <w:spacing w:after="1" w:line="200" w:lineRule="atLeast"/>
                    <w:jc w:val="center"/>
                    <w:rPr>
                      <w:sz w:val="16"/>
                      <w:szCs w:val="16"/>
                    </w:rPr>
                  </w:pPr>
                  <w:r w:rsidRPr="008F057D">
                    <w:rPr>
                      <w:sz w:val="16"/>
                      <w:szCs w:val="16"/>
                    </w:rPr>
                    <w:t>код вида операции</w:t>
                  </w:r>
                </w:p>
              </w:tc>
              <w:tc>
                <w:tcPr>
                  <w:tcW w:w="567" w:type="dxa"/>
                  <w:vMerge w:val="restart"/>
                </w:tcPr>
                <w:p w14:paraId="1554ADAA" w14:textId="77777777" w:rsidR="008921F5" w:rsidRPr="008F057D" w:rsidRDefault="008921F5" w:rsidP="007E191D">
                  <w:pPr>
                    <w:pStyle w:val="ConsPlusNormal"/>
                    <w:spacing w:after="1" w:line="200" w:lineRule="atLeast"/>
                    <w:jc w:val="center"/>
                    <w:rPr>
                      <w:sz w:val="16"/>
                      <w:szCs w:val="16"/>
                    </w:rPr>
                  </w:pPr>
                  <w:r w:rsidRPr="008F057D">
                    <w:rPr>
                      <w:sz w:val="16"/>
                      <w:szCs w:val="16"/>
                    </w:rPr>
                    <w:t xml:space="preserve">количество, </w:t>
                  </w:r>
                  <w:r w:rsidRPr="008F057D">
                    <w:rPr>
                      <w:sz w:val="16"/>
                      <w:szCs w:val="16"/>
                      <w:highlight w:val="lightGray"/>
                    </w:rPr>
                    <w:t>штук</w:t>
                  </w:r>
                </w:p>
              </w:tc>
              <w:tc>
                <w:tcPr>
                  <w:tcW w:w="425" w:type="dxa"/>
                  <w:vMerge w:val="restart"/>
                </w:tcPr>
                <w:p w14:paraId="6C971BF6" w14:textId="77777777" w:rsidR="008921F5" w:rsidRPr="008F057D" w:rsidRDefault="008921F5" w:rsidP="007E191D">
                  <w:pPr>
                    <w:pStyle w:val="ConsPlusNormal"/>
                    <w:spacing w:after="1" w:line="200" w:lineRule="atLeast"/>
                    <w:jc w:val="center"/>
                    <w:rPr>
                      <w:sz w:val="16"/>
                      <w:szCs w:val="16"/>
                    </w:rPr>
                  </w:pPr>
                  <w:r w:rsidRPr="008F057D">
                    <w:rPr>
                      <w:sz w:val="16"/>
                      <w:szCs w:val="16"/>
                    </w:rPr>
                    <w:t>размер доли</w:t>
                  </w:r>
                </w:p>
              </w:tc>
              <w:tc>
                <w:tcPr>
                  <w:tcW w:w="567" w:type="dxa"/>
                  <w:vMerge w:val="restart"/>
                </w:tcPr>
                <w:p w14:paraId="7C1897F6" w14:textId="77777777" w:rsidR="008921F5" w:rsidRPr="008F057D" w:rsidRDefault="008921F5" w:rsidP="007E191D">
                  <w:pPr>
                    <w:pStyle w:val="ConsPlusNormal"/>
                    <w:spacing w:after="1" w:line="200" w:lineRule="atLeast"/>
                    <w:jc w:val="center"/>
                    <w:rPr>
                      <w:sz w:val="16"/>
                      <w:szCs w:val="16"/>
                    </w:rPr>
                  </w:pPr>
                  <w:r w:rsidRPr="008F057D">
                    <w:rPr>
                      <w:sz w:val="16"/>
                      <w:szCs w:val="16"/>
                    </w:rPr>
                    <w:t>код валюты платежа</w:t>
                  </w:r>
                </w:p>
              </w:tc>
              <w:tc>
                <w:tcPr>
                  <w:tcW w:w="1134" w:type="dxa"/>
                  <w:vMerge w:val="restart"/>
                </w:tcPr>
                <w:p w14:paraId="568AB246" w14:textId="77777777" w:rsidR="008921F5" w:rsidRPr="008F057D" w:rsidRDefault="008921F5" w:rsidP="007E191D">
                  <w:pPr>
                    <w:pStyle w:val="ConsPlusNormal"/>
                    <w:spacing w:after="1" w:line="200" w:lineRule="atLeast"/>
                    <w:jc w:val="center"/>
                    <w:rPr>
                      <w:sz w:val="16"/>
                      <w:szCs w:val="16"/>
                    </w:rPr>
                  </w:pPr>
                  <w:r w:rsidRPr="008F057D">
                    <w:rPr>
                      <w:sz w:val="16"/>
                      <w:szCs w:val="16"/>
                    </w:rPr>
                    <w:t xml:space="preserve">сумма платежа по операции, </w:t>
                  </w:r>
                  <w:r w:rsidRPr="008F057D">
                    <w:rPr>
                      <w:sz w:val="16"/>
                      <w:szCs w:val="16"/>
                      <w:highlight w:val="lightGray"/>
                    </w:rPr>
                    <w:t>единиц</w:t>
                  </w:r>
                  <w:r w:rsidRPr="008F057D">
                    <w:rPr>
                      <w:sz w:val="16"/>
                      <w:szCs w:val="16"/>
                    </w:rPr>
                    <w:t xml:space="preserve"> валюты</w:t>
                  </w:r>
                </w:p>
              </w:tc>
              <w:tc>
                <w:tcPr>
                  <w:tcW w:w="1179" w:type="dxa"/>
                  <w:gridSpan w:val="2"/>
                </w:tcPr>
                <w:p w14:paraId="21E615A7" w14:textId="77777777" w:rsidR="008921F5" w:rsidRPr="008F057D" w:rsidRDefault="008921F5" w:rsidP="007E191D">
                  <w:pPr>
                    <w:pStyle w:val="ConsPlusNormal"/>
                    <w:spacing w:after="1" w:line="200" w:lineRule="atLeast"/>
                    <w:jc w:val="center"/>
                    <w:rPr>
                      <w:sz w:val="16"/>
                      <w:szCs w:val="16"/>
                    </w:rPr>
                  </w:pPr>
                  <w:r w:rsidRPr="008F057D">
                    <w:rPr>
                      <w:sz w:val="16"/>
                      <w:szCs w:val="16"/>
                    </w:rPr>
                    <w:t>покупатель</w:t>
                  </w:r>
                </w:p>
              </w:tc>
              <w:tc>
                <w:tcPr>
                  <w:tcW w:w="1145" w:type="dxa"/>
                  <w:gridSpan w:val="2"/>
                </w:tcPr>
                <w:p w14:paraId="12D96291" w14:textId="77777777" w:rsidR="008921F5" w:rsidRPr="008F057D" w:rsidRDefault="008921F5" w:rsidP="007E191D">
                  <w:pPr>
                    <w:pStyle w:val="ConsPlusNormal"/>
                    <w:spacing w:after="1" w:line="200" w:lineRule="atLeast"/>
                    <w:jc w:val="center"/>
                    <w:rPr>
                      <w:sz w:val="16"/>
                      <w:szCs w:val="16"/>
                    </w:rPr>
                  </w:pPr>
                  <w:r w:rsidRPr="008F057D">
                    <w:rPr>
                      <w:sz w:val="16"/>
                      <w:szCs w:val="16"/>
                    </w:rPr>
                    <w:t>продавец</w:t>
                  </w:r>
                </w:p>
              </w:tc>
              <w:tc>
                <w:tcPr>
                  <w:tcW w:w="1309" w:type="dxa"/>
                  <w:gridSpan w:val="2"/>
                </w:tcPr>
                <w:p w14:paraId="38A6FF50" w14:textId="77777777" w:rsidR="008921F5" w:rsidRPr="008F057D" w:rsidRDefault="008921F5" w:rsidP="007E191D">
                  <w:pPr>
                    <w:pStyle w:val="ConsPlusNormal"/>
                    <w:spacing w:after="1" w:line="200" w:lineRule="atLeast"/>
                    <w:jc w:val="center"/>
                    <w:rPr>
                      <w:sz w:val="16"/>
                      <w:szCs w:val="16"/>
                    </w:rPr>
                  </w:pPr>
                  <w:r w:rsidRPr="008F057D">
                    <w:rPr>
                      <w:sz w:val="16"/>
                      <w:szCs w:val="16"/>
                    </w:rPr>
                    <w:t>эмитент</w:t>
                  </w:r>
                </w:p>
              </w:tc>
              <w:tc>
                <w:tcPr>
                  <w:tcW w:w="859" w:type="dxa"/>
                  <w:vMerge w:val="restart"/>
                </w:tcPr>
                <w:p w14:paraId="799D6119" w14:textId="77777777" w:rsidR="008921F5" w:rsidRPr="008F057D" w:rsidRDefault="008921F5" w:rsidP="007E191D">
                  <w:pPr>
                    <w:pStyle w:val="ConsPlusNormal"/>
                    <w:spacing w:after="1" w:line="200" w:lineRule="atLeast"/>
                    <w:jc w:val="center"/>
                    <w:rPr>
                      <w:sz w:val="16"/>
                      <w:szCs w:val="16"/>
                    </w:rPr>
                  </w:pPr>
                  <w:r w:rsidRPr="008F057D">
                    <w:rPr>
                      <w:sz w:val="16"/>
                      <w:szCs w:val="16"/>
                    </w:rPr>
                    <w:t>регистрационный номер ценной бумаги</w:t>
                  </w:r>
                </w:p>
              </w:tc>
              <w:tc>
                <w:tcPr>
                  <w:tcW w:w="895" w:type="dxa"/>
                  <w:vMerge w:val="restart"/>
                </w:tcPr>
                <w:p w14:paraId="25A2EF66" w14:textId="77777777" w:rsidR="008921F5" w:rsidRPr="008F057D" w:rsidRDefault="008921F5" w:rsidP="007E191D">
                  <w:pPr>
                    <w:pStyle w:val="ConsPlusNormal"/>
                    <w:spacing w:after="1" w:line="200" w:lineRule="atLeast"/>
                    <w:jc w:val="center"/>
                    <w:rPr>
                      <w:sz w:val="16"/>
                      <w:szCs w:val="16"/>
                    </w:rPr>
                  </w:pPr>
                  <w:r w:rsidRPr="008F057D">
                    <w:rPr>
                      <w:sz w:val="16"/>
                      <w:szCs w:val="16"/>
                    </w:rPr>
                    <w:t>код валюты ценной бумаги</w:t>
                  </w:r>
                </w:p>
              </w:tc>
              <w:tc>
                <w:tcPr>
                  <w:tcW w:w="492" w:type="dxa"/>
                  <w:vMerge/>
                </w:tcPr>
                <w:p w14:paraId="76C6E482" w14:textId="77777777" w:rsidR="008921F5" w:rsidRPr="00042622" w:rsidRDefault="008921F5" w:rsidP="007E191D">
                  <w:pPr>
                    <w:spacing w:after="1" w:line="200" w:lineRule="atLeast"/>
                    <w:rPr>
                      <w:sz w:val="20"/>
                      <w:szCs w:val="20"/>
                    </w:rPr>
                  </w:pPr>
                </w:p>
              </w:tc>
            </w:tr>
            <w:tr w:rsidR="008921F5" w:rsidRPr="00042622" w14:paraId="14639D67" w14:textId="77777777" w:rsidTr="00791B8E">
              <w:tc>
                <w:tcPr>
                  <w:tcW w:w="676" w:type="dxa"/>
                  <w:vMerge/>
                </w:tcPr>
                <w:p w14:paraId="7AA0B830" w14:textId="77777777" w:rsidR="008921F5" w:rsidRPr="00042622" w:rsidRDefault="008921F5" w:rsidP="007E191D">
                  <w:pPr>
                    <w:spacing w:after="1" w:line="200" w:lineRule="atLeast"/>
                    <w:rPr>
                      <w:sz w:val="20"/>
                      <w:szCs w:val="20"/>
                    </w:rPr>
                  </w:pPr>
                </w:p>
              </w:tc>
              <w:tc>
                <w:tcPr>
                  <w:tcW w:w="425" w:type="dxa"/>
                  <w:vMerge/>
                </w:tcPr>
                <w:p w14:paraId="02C701C7" w14:textId="77777777" w:rsidR="008921F5" w:rsidRPr="00042622" w:rsidRDefault="008921F5" w:rsidP="007E191D">
                  <w:pPr>
                    <w:spacing w:after="1" w:line="200" w:lineRule="atLeast"/>
                    <w:rPr>
                      <w:sz w:val="20"/>
                      <w:szCs w:val="20"/>
                    </w:rPr>
                  </w:pPr>
                </w:p>
              </w:tc>
              <w:tc>
                <w:tcPr>
                  <w:tcW w:w="567" w:type="dxa"/>
                  <w:vMerge/>
                </w:tcPr>
                <w:p w14:paraId="279BD7FB" w14:textId="77777777" w:rsidR="008921F5" w:rsidRPr="00042622" w:rsidRDefault="008921F5" w:rsidP="007E191D">
                  <w:pPr>
                    <w:spacing w:after="1" w:line="200" w:lineRule="atLeast"/>
                    <w:rPr>
                      <w:sz w:val="20"/>
                      <w:szCs w:val="20"/>
                    </w:rPr>
                  </w:pPr>
                </w:p>
              </w:tc>
              <w:tc>
                <w:tcPr>
                  <w:tcW w:w="567" w:type="dxa"/>
                  <w:vMerge/>
                </w:tcPr>
                <w:p w14:paraId="20B983DE" w14:textId="77777777" w:rsidR="008921F5" w:rsidRPr="00042622" w:rsidRDefault="008921F5" w:rsidP="007E191D">
                  <w:pPr>
                    <w:spacing w:after="1" w:line="200" w:lineRule="atLeast"/>
                    <w:rPr>
                      <w:sz w:val="20"/>
                      <w:szCs w:val="20"/>
                    </w:rPr>
                  </w:pPr>
                </w:p>
              </w:tc>
              <w:tc>
                <w:tcPr>
                  <w:tcW w:w="567" w:type="dxa"/>
                  <w:vMerge/>
                </w:tcPr>
                <w:p w14:paraId="0804914D" w14:textId="77777777" w:rsidR="008921F5" w:rsidRPr="00042622" w:rsidRDefault="008921F5" w:rsidP="007E191D">
                  <w:pPr>
                    <w:spacing w:after="1" w:line="200" w:lineRule="atLeast"/>
                    <w:rPr>
                      <w:sz w:val="20"/>
                      <w:szCs w:val="20"/>
                    </w:rPr>
                  </w:pPr>
                </w:p>
              </w:tc>
              <w:tc>
                <w:tcPr>
                  <w:tcW w:w="425" w:type="dxa"/>
                  <w:vMerge/>
                </w:tcPr>
                <w:p w14:paraId="3246EC8C" w14:textId="77777777" w:rsidR="008921F5" w:rsidRPr="00042622" w:rsidRDefault="008921F5" w:rsidP="007E191D">
                  <w:pPr>
                    <w:spacing w:after="1" w:line="200" w:lineRule="atLeast"/>
                    <w:rPr>
                      <w:sz w:val="20"/>
                      <w:szCs w:val="20"/>
                    </w:rPr>
                  </w:pPr>
                </w:p>
              </w:tc>
              <w:tc>
                <w:tcPr>
                  <w:tcW w:w="567" w:type="dxa"/>
                  <w:vMerge/>
                </w:tcPr>
                <w:p w14:paraId="65ED8BD3" w14:textId="77777777" w:rsidR="008921F5" w:rsidRPr="00042622" w:rsidRDefault="008921F5" w:rsidP="007E191D">
                  <w:pPr>
                    <w:spacing w:after="1" w:line="200" w:lineRule="atLeast"/>
                    <w:rPr>
                      <w:sz w:val="20"/>
                      <w:szCs w:val="20"/>
                    </w:rPr>
                  </w:pPr>
                </w:p>
              </w:tc>
              <w:tc>
                <w:tcPr>
                  <w:tcW w:w="1134" w:type="dxa"/>
                  <w:vMerge/>
                </w:tcPr>
                <w:p w14:paraId="651A1D1A" w14:textId="77777777" w:rsidR="008921F5" w:rsidRPr="00042622" w:rsidRDefault="008921F5" w:rsidP="007E191D">
                  <w:pPr>
                    <w:spacing w:after="1" w:line="200" w:lineRule="atLeast"/>
                    <w:rPr>
                      <w:sz w:val="20"/>
                      <w:szCs w:val="20"/>
                    </w:rPr>
                  </w:pPr>
                </w:p>
              </w:tc>
              <w:tc>
                <w:tcPr>
                  <w:tcW w:w="653" w:type="dxa"/>
                </w:tcPr>
                <w:p w14:paraId="35DB6D86" w14:textId="77777777" w:rsidR="008921F5" w:rsidRPr="008F057D" w:rsidRDefault="008921F5" w:rsidP="007E191D">
                  <w:pPr>
                    <w:pStyle w:val="ConsPlusNormal"/>
                    <w:spacing w:after="1" w:line="200" w:lineRule="atLeast"/>
                    <w:jc w:val="center"/>
                    <w:rPr>
                      <w:sz w:val="16"/>
                      <w:szCs w:val="16"/>
                    </w:rPr>
                  </w:pPr>
                  <w:r w:rsidRPr="008F057D">
                    <w:rPr>
                      <w:sz w:val="16"/>
                      <w:szCs w:val="16"/>
                    </w:rPr>
                    <w:t>наименование</w:t>
                  </w:r>
                </w:p>
              </w:tc>
              <w:tc>
                <w:tcPr>
                  <w:tcW w:w="526" w:type="dxa"/>
                </w:tcPr>
                <w:p w14:paraId="3E0589EB" w14:textId="77777777" w:rsidR="008921F5" w:rsidRPr="008F057D" w:rsidRDefault="008921F5" w:rsidP="007E191D">
                  <w:pPr>
                    <w:pStyle w:val="ConsPlusNormal"/>
                    <w:spacing w:after="1" w:line="200" w:lineRule="atLeast"/>
                    <w:jc w:val="center"/>
                    <w:rPr>
                      <w:sz w:val="16"/>
                      <w:szCs w:val="16"/>
                    </w:rPr>
                  </w:pPr>
                  <w:r w:rsidRPr="008F057D">
                    <w:rPr>
                      <w:sz w:val="16"/>
                      <w:szCs w:val="16"/>
                    </w:rPr>
                    <w:t>код</w:t>
                  </w:r>
                </w:p>
              </w:tc>
              <w:tc>
                <w:tcPr>
                  <w:tcW w:w="667" w:type="dxa"/>
                </w:tcPr>
                <w:p w14:paraId="7588C6D9" w14:textId="77777777" w:rsidR="008921F5" w:rsidRPr="008F057D" w:rsidRDefault="008921F5" w:rsidP="007E191D">
                  <w:pPr>
                    <w:pStyle w:val="ConsPlusNormal"/>
                    <w:spacing w:after="1" w:line="200" w:lineRule="atLeast"/>
                    <w:jc w:val="center"/>
                    <w:rPr>
                      <w:sz w:val="16"/>
                      <w:szCs w:val="16"/>
                    </w:rPr>
                  </w:pPr>
                  <w:r w:rsidRPr="008F057D">
                    <w:rPr>
                      <w:sz w:val="16"/>
                      <w:szCs w:val="16"/>
                    </w:rPr>
                    <w:t>наименование</w:t>
                  </w:r>
                </w:p>
              </w:tc>
              <w:tc>
                <w:tcPr>
                  <w:tcW w:w="478" w:type="dxa"/>
                </w:tcPr>
                <w:p w14:paraId="1B4161CE" w14:textId="77777777" w:rsidR="008921F5" w:rsidRPr="008F057D" w:rsidRDefault="008921F5" w:rsidP="007E191D">
                  <w:pPr>
                    <w:pStyle w:val="ConsPlusNormal"/>
                    <w:spacing w:after="1" w:line="200" w:lineRule="atLeast"/>
                    <w:jc w:val="center"/>
                    <w:rPr>
                      <w:sz w:val="16"/>
                      <w:szCs w:val="16"/>
                    </w:rPr>
                  </w:pPr>
                  <w:r w:rsidRPr="008F057D">
                    <w:rPr>
                      <w:sz w:val="16"/>
                      <w:szCs w:val="16"/>
                    </w:rPr>
                    <w:t>код</w:t>
                  </w:r>
                </w:p>
              </w:tc>
              <w:tc>
                <w:tcPr>
                  <w:tcW w:w="828" w:type="dxa"/>
                </w:tcPr>
                <w:p w14:paraId="3651CFC3" w14:textId="77777777" w:rsidR="008921F5" w:rsidRPr="008F057D" w:rsidRDefault="008921F5" w:rsidP="007E191D">
                  <w:pPr>
                    <w:pStyle w:val="ConsPlusNormal"/>
                    <w:spacing w:after="1" w:line="200" w:lineRule="atLeast"/>
                    <w:jc w:val="center"/>
                    <w:rPr>
                      <w:sz w:val="16"/>
                      <w:szCs w:val="16"/>
                    </w:rPr>
                  </w:pPr>
                  <w:r w:rsidRPr="008F057D">
                    <w:rPr>
                      <w:sz w:val="16"/>
                      <w:szCs w:val="16"/>
                    </w:rPr>
                    <w:t>наименование</w:t>
                  </w:r>
                </w:p>
              </w:tc>
              <w:tc>
                <w:tcPr>
                  <w:tcW w:w="481" w:type="dxa"/>
                </w:tcPr>
                <w:p w14:paraId="7B9C40F4" w14:textId="77777777" w:rsidR="008921F5" w:rsidRPr="008F057D" w:rsidRDefault="008921F5" w:rsidP="007E191D">
                  <w:pPr>
                    <w:pStyle w:val="ConsPlusNormal"/>
                    <w:spacing w:after="1" w:line="200" w:lineRule="atLeast"/>
                    <w:jc w:val="center"/>
                    <w:rPr>
                      <w:sz w:val="16"/>
                      <w:szCs w:val="16"/>
                    </w:rPr>
                  </w:pPr>
                  <w:r w:rsidRPr="008F057D">
                    <w:rPr>
                      <w:sz w:val="16"/>
                      <w:szCs w:val="16"/>
                    </w:rPr>
                    <w:t>код</w:t>
                  </w:r>
                </w:p>
              </w:tc>
              <w:tc>
                <w:tcPr>
                  <w:tcW w:w="859" w:type="dxa"/>
                  <w:vMerge/>
                </w:tcPr>
                <w:p w14:paraId="3474DE08" w14:textId="77777777" w:rsidR="008921F5" w:rsidRPr="00042622" w:rsidRDefault="008921F5" w:rsidP="007E191D">
                  <w:pPr>
                    <w:spacing w:after="1" w:line="200" w:lineRule="atLeast"/>
                    <w:rPr>
                      <w:sz w:val="20"/>
                      <w:szCs w:val="20"/>
                    </w:rPr>
                  </w:pPr>
                </w:p>
              </w:tc>
              <w:tc>
                <w:tcPr>
                  <w:tcW w:w="895" w:type="dxa"/>
                  <w:vMerge/>
                </w:tcPr>
                <w:p w14:paraId="0276A975" w14:textId="77777777" w:rsidR="008921F5" w:rsidRPr="00042622" w:rsidRDefault="008921F5" w:rsidP="007E191D">
                  <w:pPr>
                    <w:spacing w:after="1" w:line="200" w:lineRule="atLeast"/>
                    <w:rPr>
                      <w:sz w:val="20"/>
                      <w:szCs w:val="20"/>
                    </w:rPr>
                  </w:pPr>
                </w:p>
              </w:tc>
              <w:tc>
                <w:tcPr>
                  <w:tcW w:w="492" w:type="dxa"/>
                  <w:vMerge/>
                </w:tcPr>
                <w:p w14:paraId="1D4FAB19" w14:textId="77777777" w:rsidR="008921F5" w:rsidRPr="00042622" w:rsidRDefault="008921F5" w:rsidP="007E191D">
                  <w:pPr>
                    <w:spacing w:after="1" w:line="200" w:lineRule="atLeast"/>
                    <w:rPr>
                      <w:sz w:val="20"/>
                      <w:szCs w:val="20"/>
                    </w:rPr>
                  </w:pPr>
                </w:p>
              </w:tc>
            </w:tr>
            <w:tr w:rsidR="008921F5" w:rsidRPr="00042622" w14:paraId="191AC9C5" w14:textId="77777777" w:rsidTr="00791B8E">
              <w:tc>
                <w:tcPr>
                  <w:tcW w:w="676" w:type="dxa"/>
                </w:tcPr>
                <w:p w14:paraId="4C9A2F31" w14:textId="77777777" w:rsidR="008921F5" w:rsidRPr="00042622" w:rsidRDefault="008921F5" w:rsidP="007E191D">
                  <w:pPr>
                    <w:pStyle w:val="ConsPlusNormal"/>
                    <w:spacing w:after="1" w:line="200" w:lineRule="atLeast"/>
                    <w:jc w:val="center"/>
                    <w:rPr>
                      <w:sz w:val="20"/>
                    </w:rPr>
                  </w:pPr>
                  <w:r w:rsidRPr="00042622">
                    <w:rPr>
                      <w:sz w:val="20"/>
                    </w:rPr>
                    <w:t>1</w:t>
                  </w:r>
                </w:p>
              </w:tc>
              <w:tc>
                <w:tcPr>
                  <w:tcW w:w="425" w:type="dxa"/>
                </w:tcPr>
                <w:p w14:paraId="52113C2C" w14:textId="77777777" w:rsidR="008921F5" w:rsidRPr="00042622" w:rsidRDefault="008921F5" w:rsidP="007E191D">
                  <w:pPr>
                    <w:pStyle w:val="ConsPlusNormal"/>
                    <w:spacing w:after="1" w:line="200" w:lineRule="atLeast"/>
                    <w:jc w:val="center"/>
                    <w:rPr>
                      <w:sz w:val="20"/>
                    </w:rPr>
                  </w:pPr>
                  <w:r w:rsidRPr="00042622">
                    <w:rPr>
                      <w:sz w:val="20"/>
                    </w:rPr>
                    <w:t>2</w:t>
                  </w:r>
                </w:p>
              </w:tc>
              <w:tc>
                <w:tcPr>
                  <w:tcW w:w="567" w:type="dxa"/>
                </w:tcPr>
                <w:p w14:paraId="7A3E47DC" w14:textId="77777777" w:rsidR="008921F5" w:rsidRPr="00042622" w:rsidRDefault="008921F5" w:rsidP="007E191D">
                  <w:pPr>
                    <w:pStyle w:val="ConsPlusNormal"/>
                    <w:spacing w:after="1" w:line="200" w:lineRule="atLeast"/>
                    <w:jc w:val="center"/>
                    <w:rPr>
                      <w:sz w:val="20"/>
                    </w:rPr>
                  </w:pPr>
                  <w:r w:rsidRPr="00042622">
                    <w:rPr>
                      <w:sz w:val="20"/>
                    </w:rPr>
                    <w:t>3</w:t>
                  </w:r>
                </w:p>
              </w:tc>
              <w:tc>
                <w:tcPr>
                  <w:tcW w:w="567" w:type="dxa"/>
                </w:tcPr>
                <w:p w14:paraId="4257C7FF" w14:textId="77777777" w:rsidR="008921F5" w:rsidRPr="00042622" w:rsidRDefault="008921F5" w:rsidP="007E191D">
                  <w:pPr>
                    <w:pStyle w:val="ConsPlusNormal"/>
                    <w:spacing w:after="1" w:line="200" w:lineRule="atLeast"/>
                    <w:jc w:val="center"/>
                    <w:rPr>
                      <w:sz w:val="20"/>
                    </w:rPr>
                  </w:pPr>
                  <w:r w:rsidRPr="00042622">
                    <w:rPr>
                      <w:sz w:val="20"/>
                    </w:rPr>
                    <w:t>4</w:t>
                  </w:r>
                </w:p>
              </w:tc>
              <w:tc>
                <w:tcPr>
                  <w:tcW w:w="567" w:type="dxa"/>
                </w:tcPr>
                <w:p w14:paraId="3CA04BE4" w14:textId="77777777" w:rsidR="008921F5" w:rsidRPr="00042622" w:rsidRDefault="008921F5" w:rsidP="007E191D">
                  <w:pPr>
                    <w:pStyle w:val="ConsPlusNormal"/>
                    <w:spacing w:after="1" w:line="200" w:lineRule="atLeast"/>
                    <w:jc w:val="center"/>
                    <w:rPr>
                      <w:sz w:val="20"/>
                    </w:rPr>
                  </w:pPr>
                  <w:r w:rsidRPr="00042622">
                    <w:rPr>
                      <w:sz w:val="20"/>
                    </w:rPr>
                    <w:t>5</w:t>
                  </w:r>
                </w:p>
              </w:tc>
              <w:tc>
                <w:tcPr>
                  <w:tcW w:w="425" w:type="dxa"/>
                </w:tcPr>
                <w:p w14:paraId="6C8C43E4" w14:textId="77777777" w:rsidR="008921F5" w:rsidRPr="00042622" w:rsidRDefault="008921F5" w:rsidP="007E191D">
                  <w:pPr>
                    <w:pStyle w:val="ConsPlusNormal"/>
                    <w:spacing w:after="1" w:line="200" w:lineRule="atLeast"/>
                    <w:jc w:val="center"/>
                    <w:rPr>
                      <w:sz w:val="20"/>
                    </w:rPr>
                  </w:pPr>
                  <w:r w:rsidRPr="00042622">
                    <w:rPr>
                      <w:sz w:val="20"/>
                    </w:rPr>
                    <w:t>6</w:t>
                  </w:r>
                </w:p>
              </w:tc>
              <w:tc>
                <w:tcPr>
                  <w:tcW w:w="567" w:type="dxa"/>
                </w:tcPr>
                <w:p w14:paraId="5C156867" w14:textId="77777777" w:rsidR="008921F5" w:rsidRPr="00042622" w:rsidRDefault="008921F5" w:rsidP="007E191D">
                  <w:pPr>
                    <w:pStyle w:val="ConsPlusNormal"/>
                    <w:spacing w:after="1" w:line="200" w:lineRule="atLeast"/>
                    <w:jc w:val="center"/>
                    <w:rPr>
                      <w:sz w:val="20"/>
                    </w:rPr>
                  </w:pPr>
                  <w:r w:rsidRPr="00042622">
                    <w:rPr>
                      <w:sz w:val="20"/>
                    </w:rPr>
                    <w:t>7</w:t>
                  </w:r>
                </w:p>
              </w:tc>
              <w:tc>
                <w:tcPr>
                  <w:tcW w:w="1134" w:type="dxa"/>
                </w:tcPr>
                <w:p w14:paraId="3C532AE2" w14:textId="77777777" w:rsidR="008921F5" w:rsidRPr="00042622" w:rsidRDefault="008921F5" w:rsidP="007E191D">
                  <w:pPr>
                    <w:pStyle w:val="ConsPlusNormal"/>
                    <w:spacing w:after="1" w:line="200" w:lineRule="atLeast"/>
                    <w:jc w:val="center"/>
                    <w:rPr>
                      <w:sz w:val="20"/>
                    </w:rPr>
                  </w:pPr>
                  <w:r w:rsidRPr="00042622">
                    <w:rPr>
                      <w:sz w:val="20"/>
                    </w:rPr>
                    <w:t>8</w:t>
                  </w:r>
                </w:p>
              </w:tc>
              <w:tc>
                <w:tcPr>
                  <w:tcW w:w="653" w:type="dxa"/>
                </w:tcPr>
                <w:p w14:paraId="5DA0F66B" w14:textId="77777777" w:rsidR="008921F5" w:rsidRPr="00042622" w:rsidRDefault="008921F5" w:rsidP="007E191D">
                  <w:pPr>
                    <w:pStyle w:val="ConsPlusNormal"/>
                    <w:spacing w:after="1" w:line="200" w:lineRule="atLeast"/>
                    <w:jc w:val="center"/>
                    <w:rPr>
                      <w:sz w:val="20"/>
                    </w:rPr>
                  </w:pPr>
                  <w:r w:rsidRPr="00042622">
                    <w:rPr>
                      <w:sz w:val="20"/>
                    </w:rPr>
                    <w:t>9</w:t>
                  </w:r>
                </w:p>
              </w:tc>
              <w:tc>
                <w:tcPr>
                  <w:tcW w:w="526" w:type="dxa"/>
                </w:tcPr>
                <w:p w14:paraId="031A4A4E" w14:textId="77777777" w:rsidR="008921F5" w:rsidRPr="00042622" w:rsidRDefault="008921F5" w:rsidP="007E191D">
                  <w:pPr>
                    <w:pStyle w:val="ConsPlusNormal"/>
                    <w:spacing w:after="1" w:line="200" w:lineRule="atLeast"/>
                    <w:jc w:val="center"/>
                    <w:rPr>
                      <w:sz w:val="20"/>
                    </w:rPr>
                  </w:pPr>
                  <w:r w:rsidRPr="00042622">
                    <w:rPr>
                      <w:sz w:val="20"/>
                    </w:rPr>
                    <w:t>10</w:t>
                  </w:r>
                </w:p>
              </w:tc>
              <w:tc>
                <w:tcPr>
                  <w:tcW w:w="667" w:type="dxa"/>
                </w:tcPr>
                <w:p w14:paraId="22A1473D" w14:textId="77777777" w:rsidR="008921F5" w:rsidRPr="00042622" w:rsidRDefault="008921F5" w:rsidP="007E191D">
                  <w:pPr>
                    <w:pStyle w:val="ConsPlusNormal"/>
                    <w:spacing w:after="1" w:line="200" w:lineRule="atLeast"/>
                    <w:jc w:val="center"/>
                    <w:rPr>
                      <w:sz w:val="20"/>
                    </w:rPr>
                  </w:pPr>
                  <w:r w:rsidRPr="00042622">
                    <w:rPr>
                      <w:sz w:val="20"/>
                    </w:rPr>
                    <w:t>11</w:t>
                  </w:r>
                </w:p>
              </w:tc>
              <w:tc>
                <w:tcPr>
                  <w:tcW w:w="478" w:type="dxa"/>
                </w:tcPr>
                <w:p w14:paraId="2036ABC8" w14:textId="77777777" w:rsidR="008921F5" w:rsidRPr="00042622" w:rsidRDefault="008921F5" w:rsidP="007E191D">
                  <w:pPr>
                    <w:pStyle w:val="ConsPlusNormal"/>
                    <w:spacing w:after="1" w:line="200" w:lineRule="atLeast"/>
                    <w:jc w:val="center"/>
                    <w:rPr>
                      <w:sz w:val="20"/>
                    </w:rPr>
                  </w:pPr>
                  <w:r w:rsidRPr="00042622">
                    <w:rPr>
                      <w:sz w:val="20"/>
                    </w:rPr>
                    <w:t>12</w:t>
                  </w:r>
                </w:p>
              </w:tc>
              <w:tc>
                <w:tcPr>
                  <w:tcW w:w="828" w:type="dxa"/>
                </w:tcPr>
                <w:p w14:paraId="6C68E01C" w14:textId="77777777" w:rsidR="008921F5" w:rsidRPr="00042622" w:rsidRDefault="008921F5" w:rsidP="007E191D">
                  <w:pPr>
                    <w:pStyle w:val="ConsPlusNormal"/>
                    <w:spacing w:after="1" w:line="200" w:lineRule="atLeast"/>
                    <w:jc w:val="center"/>
                    <w:rPr>
                      <w:sz w:val="20"/>
                    </w:rPr>
                  </w:pPr>
                  <w:r w:rsidRPr="00042622">
                    <w:rPr>
                      <w:sz w:val="20"/>
                    </w:rPr>
                    <w:t>13</w:t>
                  </w:r>
                </w:p>
              </w:tc>
              <w:tc>
                <w:tcPr>
                  <w:tcW w:w="481" w:type="dxa"/>
                </w:tcPr>
                <w:p w14:paraId="0E6A84D1" w14:textId="77777777" w:rsidR="008921F5" w:rsidRPr="00042622" w:rsidRDefault="008921F5" w:rsidP="007E191D">
                  <w:pPr>
                    <w:pStyle w:val="ConsPlusNormal"/>
                    <w:spacing w:after="1" w:line="200" w:lineRule="atLeast"/>
                    <w:jc w:val="center"/>
                    <w:rPr>
                      <w:sz w:val="20"/>
                    </w:rPr>
                  </w:pPr>
                  <w:r w:rsidRPr="00042622">
                    <w:rPr>
                      <w:sz w:val="20"/>
                    </w:rPr>
                    <w:t>14</w:t>
                  </w:r>
                </w:p>
              </w:tc>
              <w:tc>
                <w:tcPr>
                  <w:tcW w:w="859" w:type="dxa"/>
                </w:tcPr>
                <w:p w14:paraId="2775F61B" w14:textId="77777777" w:rsidR="008921F5" w:rsidRPr="00042622" w:rsidRDefault="008921F5" w:rsidP="007E191D">
                  <w:pPr>
                    <w:pStyle w:val="ConsPlusNormal"/>
                    <w:spacing w:after="1" w:line="200" w:lineRule="atLeast"/>
                    <w:jc w:val="center"/>
                    <w:rPr>
                      <w:sz w:val="20"/>
                    </w:rPr>
                  </w:pPr>
                  <w:r w:rsidRPr="00042622">
                    <w:rPr>
                      <w:sz w:val="20"/>
                    </w:rPr>
                    <w:t>15</w:t>
                  </w:r>
                </w:p>
              </w:tc>
              <w:tc>
                <w:tcPr>
                  <w:tcW w:w="895" w:type="dxa"/>
                </w:tcPr>
                <w:p w14:paraId="736F3BC7" w14:textId="77777777" w:rsidR="008921F5" w:rsidRPr="00042622" w:rsidRDefault="008921F5" w:rsidP="007E191D">
                  <w:pPr>
                    <w:pStyle w:val="ConsPlusNormal"/>
                    <w:spacing w:after="1" w:line="200" w:lineRule="atLeast"/>
                    <w:jc w:val="center"/>
                    <w:rPr>
                      <w:sz w:val="20"/>
                    </w:rPr>
                  </w:pPr>
                  <w:r w:rsidRPr="00042622">
                    <w:rPr>
                      <w:sz w:val="20"/>
                    </w:rPr>
                    <w:t>16</w:t>
                  </w:r>
                </w:p>
              </w:tc>
              <w:tc>
                <w:tcPr>
                  <w:tcW w:w="492" w:type="dxa"/>
                </w:tcPr>
                <w:p w14:paraId="0D55368F" w14:textId="77777777" w:rsidR="008921F5" w:rsidRPr="00042622" w:rsidRDefault="008921F5" w:rsidP="007E191D">
                  <w:pPr>
                    <w:pStyle w:val="ConsPlusNormal"/>
                    <w:spacing w:after="1" w:line="200" w:lineRule="atLeast"/>
                    <w:jc w:val="center"/>
                    <w:rPr>
                      <w:sz w:val="20"/>
                    </w:rPr>
                  </w:pPr>
                  <w:r w:rsidRPr="00042622">
                    <w:rPr>
                      <w:sz w:val="20"/>
                    </w:rPr>
                    <w:t>17</w:t>
                  </w:r>
                </w:p>
              </w:tc>
            </w:tr>
            <w:tr w:rsidR="008921F5" w:rsidRPr="00042622" w14:paraId="3070675E" w14:textId="77777777" w:rsidTr="0040631D">
              <w:tc>
                <w:tcPr>
                  <w:tcW w:w="10807" w:type="dxa"/>
                  <w:gridSpan w:val="17"/>
                </w:tcPr>
                <w:p w14:paraId="33BB386C" w14:textId="77777777" w:rsidR="008921F5" w:rsidRPr="00042622" w:rsidRDefault="008921F5" w:rsidP="007E191D">
                  <w:pPr>
                    <w:pStyle w:val="ConsPlusNormal"/>
                    <w:spacing w:after="1" w:line="200" w:lineRule="atLeast"/>
                    <w:jc w:val="center"/>
                    <w:outlineLvl w:val="3"/>
                    <w:rPr>
                      <w:sz w:val="20"/>
                    </w:rPr>
                  </w:pPr>
                  <w:r w:rsidRPr="00042622">
                    <w:rPr>
                      <w:sz w:val="20"/>
                    </w:rPr>
                    <w:t xml:space="preserve">Подраздел </w:t>
                  </w:r>
                  <w:r w:rsidRPr="00042622">
                    <w:rPr>
                      <w:sz w:val="20"/>
                      <w:highlight w:val="lightGray"/>
                    </w:rPr>
                    <w:t>2.</w:t>
                  </w:r>
                  <w:r w:rsidRPr="00791B8E">
                    <w:rPr>
                      <w:sz w:val="20"/>
                    </w:rPr>
                    <w:t>1</w:t>
                  </w:r>
                  <w:r w:rsidRPr="00042622">
                    <w:rPr>
                      <w:sz w:val="20"/>
                    </w:rPr>
                    <w:t>. Операции, осуществляемые в собственных интересах кредитной организации</w:t>
                  </w:r>
                </w:p>
              </w:tc>
            </w:tr>
            <w:tr w:rsidR="008921F5" w:rsidRPr="00042622" w14:paraId="085E8425" w14:textId="77777777" w:rsidTr="00791B8E">
              <w:tc>
                <w:tcPr>
                  <w:tcW w:w="676" w:type="dxa"/>
                </w:tcPr>
                <w:p w14:paraId="633A5CB6" w14:textId="77777777" w:rsidR="008921F5" w:rsidRPr="00042622" w:rsidRDefault="008921F5" w:rsidP="007E191D">
                  <w:pPr>
                    <w:pStyle w:val="ConsPlusNormal"/>
                    <w:spacing w:after="1" w:line="200" w:lineRule="atLeast"/>
                    <w:jc w:val="center"/>
                    <w:rPr>
                      <w:sz w:val="20"/>
                    </w:rPr>
                  </w:pPr>
                  <w:r w:rsidRPr="00042622">
                    <w:rPr>
                      <w:sz w:val="20"/>
                    </w:rPr>
                    <w:t>2.1.1</w:t>
                  </w:r>
                </w:p>
              </w:tc>
              <w:tc>
                <w:tcPr>
                  <w:tcW w:w="425" w:type="dxa"/>
                </w:tcPr>
                <w:p w14:paraId="51038A9B" w14:textId="77777777" w:rsidR="008921F5" w:rsidRPr="00042622" w:rsidRDefault="008921F5" w:rsidP="007E191D">
                  <w:pPr>
                    <w:pStyle w:val="ConsPlusNormal"/>
                    <w:spacing w:after="1" w:line="200" w:lineRule="atLeast"/>
                    <w:rPr>
                      <w:sz w:val="20"/>
                    </w:rPr>
                  </w:pPr>
                </w:p>
              </w:tc>
              <w:tc>
                <w:tcPr>
                  <w:tcW w:w="567" w:type="dxa"/>
                </w:tcPr>
                <w:p w14:paraId="0FE94A02" w14:textId="77777777" w:rsidR="008921F5" w:rsidRPr="00042622" w:rsidRDefault="008921F5" w:rsidP="007E191D">
                  <w:pPr>
                    <w:pStyle w:val="ConsPlusNormal"/>
                    <w:spacing w:after="1" w:line="200" w:lineRule="atLeast"/>
                    <w:rPr>
                      <w:sz w:val="20"/>
                    </w:rPr>
                  </w:pPr>
                </w:p>
              </w:tc>
              <w:tc>
                <w:tcPr>
                  <w:tcW w:w="567" w:type="dxa"/>
                </w:tcPr>
                <w:p w14:paraId="03C8DF36" w14:textId="77777777" w:rsidR="008921F5" w:rsidRPr="00042622" w:rsidRDefault="008921F5" w:rsidP="007E191D">
                  <w:pPr>
                    <w:pStyle w:val="ConsPlusNormal"/>
                    <w:spacing w:after="1" w:line="200" w:lineRule="atLeast"/>
                    <w:rPr>
                      <w:sz w:val="20"/>
                    </w:rPr>
                  </w:pPr>
                </w:p>
              </w:tc>
              <w:tc>
                <w:tcPr>
                  <w:tcW w:w="567" w:type="dxa"/>
                </w:tcPr>
                <w:p w14:paraId="4C27BBBC" w14:textId="77777777" w:rsidR="008921F5" w:rsidRPr="00042622" w:rsidRDefault="008921F5" w:rsidP="007E191D">
                  <w:pPr>
                    <w:pStyle w:val="ConsPlusNormal"/>
                    <w:spacing w:after="1" w:line="200" w:lineRule="atLeast"/>
                    <w:rPr>
                      <w:sz w:val="20"/>
                    </w:rPr>
                  </w:pPr>
                </w:p>
              </w:tc>
              <w:tc>
                <w:tcPr>
                  <w:tcW w:w="425" w:type="dxa"/>
                </w:tcPr>
                <w:p w14:paraId="2B5A0014" w14:textId="77777777" w:rsidR="008921F5" w:rsidRPr="00042622" w:rsidRDefault="008921F5" w:rsidP="007E191D">
                  <w:pPr>
                    <w:pStyle w:val="ConsPlusNormal"/>
                    <w:spacing w:after="1" w:line="200" w:lineRule="atLeast"/>
                    <w:rPr>
                      <w:sz w:val="20"/>
                    </w:rPr>
                  </w:pPr>
                </w:p>
              </w:tc>
              <w:tc>
                <w:tcPr>
                  <w:tcW w:w="567" w:type="dxa"/>
                </w:tcPr>
                <w:p w14:paraId="36C1BE82" w14:textId="77777777" w:rsidR="008921F5" w:rsidRPr="00042622" w:rsidRDefault="008921F5" w:rsidP="007E191D">
                  <w:pPr>
                    <w:pStyle w:val="ConsPlusNormal"/>
                    <w:spacing w:after="1" w:line="200" w:lineRule="atLeast"/>
                    <w:rPr>
                      <w:sz w:val="20"/>
                    </w:rPr>
                  </w:pPr>
                </w:p>
              </w:tc>
              <w:tc>
                <w:tcPr>
                  <w:tcW w:w="1134" w:type="dxa"/>
                </w:tcPr>
                <w:p w14:paraId="41B64064" w14:textId="77777777" w:rsidR="008921F5" w:rsidRPr="00042622" w:rsidRDefault="008921F5" w:rsidP="007E191D">
                  <w:pPr>
                    <w:pStyle w:val="ConsPlusNormal"/>
                    <w:spacing w:after="1" w:line="200" w:lineRule="atLeast"/>
                    <w:rPr>
                      <w:sz w:val="20"/>
                    </w:rPr>
                  </w:pPr>
                </w:p>
              </w:tc>
              <w:tc>
                <w:tcPr>
                  <w:tcW w:w="653" w:type="dxa"/>
                </w:tcPr>
                <w:p w14:paraId="07D11AE4" w14:textId="77777777" w:rsidR="008921F5" w:rsidRPr="00042622" w:rsidRDefault="008921F5" w:rsidP="007E191D">
                  <w:pPr>
                    <w:pStyle w:val="ConsPlusNormal"/>
                    <w:spacing w:after="1" w:line="200" w:lineRule="atLeast"/>
                    <w:rPr>
                      <w:sz w:val="20"/>
                    </w:rPr>
                  </w:pPr>
                </w:p>
              </w:tc>
              <w:tc>
                <w:tcPr>
                  <w:tcW w:w="526" w:type="dxa"/>
                </w:tcPr>
                <w:p w14:paraId="7C015924" w14:textId="77777777" w:rsidR="008921F5" w:rsidRPr="00042622" w:rsidRDefault="008921F5" w:rsidP="007E191D">
                  <w:pPr>
                    <w:pStyle w:val="ConsPlusNormal"/>
                    <w:spacing w:after="1" w:line="200" w:lineRule="atLeast"/>
                    <w:rPr>
                      <w:sz w:val="20"/>
                    </w:rPr>
                  </w:pPr>
                </w:p>
              </w:tc>
              <w:tc>
                <w:tcPr>
                  <w:tcW w:w="667" w:type="dxa"/>
                </w:tcPr>
                <w:p w14:paraId="5AC5C2BF" w14:textId="77777777" w:rsidR="008921F5" w:rsidRPr="00042622" w:rsidRDefault="008921F5" w:rsidP="007E191D">
                  <w:pPr>
                    <w:pStyle w:val="ConsPlusNormal"/>
                    <w:spacing w:after="1" w:line="200" w:lineRule="atLeast"/>
                    <w:rPr>
                      <w:sz w:val="20"/>
                    </w:rPr>
                  </w:pPr>
                </w:p>
              </w:tc>
              <w:tc>
                <w:tcPr>
                  <w:tcW w:w="478" w:type="dxa"/>
                </w:tcPr>
                <w:p w14:paraId="6FCCFF36" w14:textId="77777777" w:rsidR="008921F5" w:rsidRPr="00042622" w:rsidRDefault="008921F5" w:rsidP="007E191D">
                  <w:pPr>
                    <w:pStyle w:val="ConsPlusNormal"/>
                    <w:spacing w:after="1" w:line="200" w:lineRule="atLeast"/>
                    <w:rPr>
                      <w:sz w:val="20"/>
                    </w:rPr>
                  </w:pPr>
                </w:p>
              </w:tc>
              <w:tc>
                <w:tcPr>
                  <w:tcW w:w="828" w:type="dxa"/>
                </w:tcPr>
                <w:p w14:paraId="2667B50D" w14:textId="77777777" w:rsidR="008921F5" w:rsidRPr="00042622" w:rsidRDefault="008921F5" w:rsidP="007E191D">
                  <w:pPr>
                    <w:pStyle w:val="ConsPlusNormal"/>
                    <w:spacing w:after="1" w:line="200" w:lineRule="atLeast"/>
                    <w:rPr>
                      <w:sz w:val="20"/>
                    </w:rPr>
                  </w:pPr>
                </w:p>
              </w:tc>
              <w:tc>
                <w:tcPr>
                  <w:tcW w:w="481" w:type="dxa"/>
                </w:tcPr>
                <w:p w14:paraId="73998611" w14:textId="77777777" w:rsidR="008921F5" w:rsidRPr="00042622" w:rsidRDefault="008921F5" w:rsidP="007E191D">
                  <w:pPr>
                    <w:pStyle w:val="ConsPlusNormal"/>
                    <w:spacing w:after="1" w:line="200" w:lineRule="atLeast"/>
                    <w:rPr>
                      <w:sz w:val="20"/>
                    </w:rPr>
                  </w:pPr>
                </w:p>
              </w:tc>
              <w:tc>
                <w:tcPr>
                  <w:tcW w:w="859" w:type="dxa"/>
                </w:tcPr>
                <w:p w14:paraId="63B92BEA" w14:textId="77777777" w:rsidR="008921F5" w:rsidRPr="00042622" w:rsidRDefault="008921F5" w:rsidP="007E191D">
                  <w:pPr>
                    <w:pStyle w:val="ConsPlusNormal"/>
                    <w:spacing w:after="1" w:line="200" w:lineRule="atLeast"/>
                    <w:rPr>
                      <w:sz w:val="20"/>
                    </w:rPr>
                  </w:pPr>
                </w:p>
              </w:tc>
              <w:tc>
                <w:tcPr>
                  <w:tcW w:w="895" w:type="dxa"/>
                </w:tcPr>
                <w:p w14:paraId="51D6A605" w14:textId="77777777" w:rsidR="008921F5" w:rsidRPr="00042622" w:rsidRDefault="008921F5" w:rsidP="007E191D">
                  <w:pPr>
                    <w:pStyle w:val="ConsPlusNormal"/>
                    <w:spacing w:after="1" w:line="200" w:lineRule="atLeast"/>
                    <w:rPr>
                      <w:sz w:val="20"/>
                    </w:rPr>
                  </w:pPr>
                </w:p>
              </w:tc>
              <w:tc>
                <w:tcPr>
                  <w:tcW w:w="492" w:type="dxa"/>
                </w:tcPr>
                <w:p w14:paraId="32ABEAE1" w14:textId="77777777" w:rsidR="008921F5" w:rsidRPr="00042622" w:rsidRDefault="008921F5" w:rsidP="007E191D">
                  <w:pPr>
                    <w:pStyle w:val="ConsPlusNormal"/>
                    <w:spacing w:after="1" w:line="200" w:lineRule="atLeast"/>
                    <w:rPr>
                      <w:sz w:val="20"/>
                    </w:rPr>
                  </w:pPr>
                </w:p>
              </w:tc>
            </w:tr>
            <w:tr w:rsidR="008921F5" w:rsidRPr="00042622" w14:paraId="0970FF77" w14:textId="77777777" w:rsidTr="00791B8E">
              <w:tc>
                <w:tcPr>
                  <w:tcW w:w="676" w:type="dxa"/>
                </w:tcPr>
                <w:p w14:paraId="2D004114" w14:textId="77777777" w:rsidR="008921F5" w:rsidRPr="00042622" w:rsidRDefault="008921F5" w:rsidP="007E191D">
                  <w:pPr>
                    <w:pStyle w:val="ConsPlusNormal"/>
                    <w:spacing w:after="1" w:line="200" w:lineRule="atLeast"/>
                    <w:jc w:val="center"/>
                    <w:rPr>
                      <w:sz w:val="20"/>
                    </w:rPr>
                  </w:pPr>
                  <w:r w:rsidRPr="00042622">
                    <w:rPr>
                      <w:sz w:val="20"/>
                    </w:rPr>
                    <w:t>...</w:t>
                  </w:r>
                </w:p>
              </w:tc>
              <w:tc>
                <w:tcPr>
                  <w:tcW w:w="425" w:type="dxa"/>
                </w:tcPr>
                <w:p w14:paraId="7DCD7A99" w14:textId="77777777" w:rsidR="008921F5" w:rsidRPr="00042622" w:rsidRDefault="008921F5" w:rsidP="007E191D">
                  <w:pPr>
                    <w:pStyle w:val="ConsPlusNormal"/>
                    <w:spacing w:after="1" w:line="200" w:lineRule="atLeast"/>
                    <w:rPr>
                      <w:sz w:val="20"/>
                    </w:rPr>
                  </w:pPr>
                </w:p>
              </w:tc>
              <w:tc>
                <w:tcPr>
                  <w:tcW w:w="567" w:type="dxa"/>
                </w:tcPr>
                <w:p w14:paraId="4EE533B8" w14:textId="77777777" w:rsidR="008921F5" w:rsidRPr="00042622" w:rsidRDefault="008921F5" w:rsidP="007E191D">
                  <w:pPr>
                    <w:pStyle w:val="ConsPlusNormal"/>
                    <w:spacing w:after="1" w:line="200" w:lineRule="atLeast"/>
                    <w:rPr>
                      <w:sz w:val="20"/>
                    </w:rPr>
                  </w:pPr>
                </w:p>
              </w:tc>
              <w:tc>
                <w:tcPr>
                  <w:tcW w:w="567" w:type="dxa"/>
                </w:tcPr>
                <w:p w14:paraId="49FE08AA" w14:textId="77777777" w:rsidR="008921F5" w:rsidRPr="00042622" w:rsidRDefault="008921F5" w:rsidP="007E191D">
                  <w:pPr>
                    <w:pStyle w:val="ConsPlusNormal"/>
                    <w:spacing w:after="1" w:line="200" w:lineRule="atLeast"/>
                    <w:rPr>
                      <w:sz w:val="20"/>
                    </w:rPr>
                  </w:pPr>
                </w:p>
              </w:tc>
              <w:tc>
                <w:tcPr>
                  <w:tcW w:w="567" w:type="dxa"/>
                </w:tcPr>
                <w:p w14:paraId="319F2E09" w14:textId="77777777" w:rsidR="008921F5" w:rsidRPr="00042622" w:rsidRDefault="008921F5" w:rsidP="007E191D">
                  <w:pPr>
                    <w:pStyle w:val="ConsPlusNormal"/>
                    <w:spacing w:after="1" w:line="200" w:lineRule="atLeast"/>
                    <w:rPr>
                      <w:sz w:val="20"/>
                    </w:rPr>
                  </w:pPr>
                </w:p>
              </w:tc>
              <w:tc>
                <w:tcPr>
                  <w:tcW w:w="425" w:type="dxa"/>
                </w:tcPr>
                <w:p w14:paraId="42B5E5A9" w14:textId="77777777" w:rsidR="008921F5" w:rsidRPr="00042622" w:rsidRDefault="008921F5" w:rsidP="007E191D">
                  <w:pPr>
                    <w:pStyle w:val="ConsPlusNormal"/>
                    <w:spacing w:after="1" w:line="200" w:lineRule="atLeast"/>
                    <w:rPr>
                      <w:sz w:val="20"/>
                    </w:rPr>
                  </w:pPr>
                </w:p>
              </w:tc>
              <w:tc>
                <w:tcPr>
                  <w:tcW w:w="567" w:type="dxa"/>
                </w:tcPr>
                <w:p w14:paraId="57386ECB" w14:textId="77777777" w:rsidR="008921F5" w:rsidRPr="00042622" w:rsidRDefault="008921F5" w:rsidP="007E191D">
                  <w:pPr>
                    <w:pStyle w:val="ConsPlusNormal"/>
                    <w:spacing w:after="1" w:line="200" w:lineRule="atLeast"/>
                    <w:rPr>
                      <w:sz w:val="20"/>
                    </w:rPr>
                  </w:pPr>
                </w:p>
              </w:tc>
              <w:tc>
                <w:tcPr>
                  <w:tcW w:w="1134" w:type="dxa"/>
                </w:tcPr>
                <w:p w14:paraId="2AFF38E4" w14:textId="77777777" w:rsidR="008921F5" w:rsidRPr="00042622" w:rsidRDefault="008921F5" w:rsidP="007E191D">
                  <w:pPr>
                    <w:pStyle w:val="ConsPlusNormal"/>
                    <w:spacing w:after="1" w:line="200" w:lineRule="atLeast"/>
                    <w:rPr>
                      <w:sz w:val="20"/>
                    </w:rPr>
                  </w:pPr>
                </w:p>
              </w:tc>
              <w:tc>
                <w:tcPr>
                  <w:tcW w:w="653" w:type="dxa"/>
                </w:tcPr>
                <w:p w14:paraId="1C363FD3" w14:textId="77777777" w:rsidR="008921F5" w:rsidRPr="00042622" w:rsidRDefault="008921F5" w:rsidP="007E191D">
                  <w:pPr>
                    <w:pStyle w:val="ConsPlusNormal"/>
                    <w:spacing w:after="1" w:line="200" w:lineRule="atLeast"/>
                    <w:rPr>
                      <w:sz w:val="20"/>
                    </w:rPr>
                  </w:pPr>
                </w:p>
              </w:tc>
              <w:tc>
                <w:tcPr>
                  <w:tcW w:w="526" w:type="dxa"/>
                </w:tcPr>
                <w:p w14:paraId="683B2F95" w14:textId="77777777" w:rsidR="008921F5" w:rsidRPr="00042622" w:rsidRDefault="008921F5" w:rsidP="007E191D">
                  <w:pPr>
                    <w:pStyle w:val="ConsPlusNormal"/>
                    <w:spacing w:after="1" w:line="200" w:lineRule="atLeast"/>
                    <w:rPr>
                      <w:sz w:val="20"/>
                    </w:rPr>
                  </w:pPr>
                </w:p>
              </w:tc>
              <w:tc>
                <w:tcPr>
                  <w:tcW w:w="667" w:type="dxa"/>
                </w:tcPr>
                <w:p w14:paraId="419D4E3B" w14:textId="77777777" w:rsidR="008921F5" w:rsidRPr="00042622" w:rsidRDefault="008921F5" w:rsidP="007E191D">
                  <w:pPr>
                    <w:pStyle w:val="ConsPlusNormal"/>
                    <w:spacing w:after="1" w:line="200" w:lineRule="atLeast"/>
                    <w:rPr>
                      <w:sz w:val="20"/>
                    </w:rPr>
                  </w:pPr>
                </w:p>
              </w:tc>
              <w:tc>
                <w:tcPr>
                  <w:tcW w:w="478" w:type="dxa"/>
                </w:tcPr>
                <w:p w14:paraId="4ACF04E0" w14:textId="77777777" w:rsidR="008921F5" w:rsidRPr="00042622" w:rsidRDefault="008921F5" w:rsidP="007E191D">
                  <w:pPr>
                    <w:pStyle w:val="ConsPlusNormal"/>
                    <w:spacing w:after="1" w:line="200" w:lineRule="atLeast"/>
                    <w:rPr>
                      <w:sz w:val="20"/>
                    </w:rPr>
                  </w:pPr>
                </w:p>
              </w:tc>
              <w:tc>
                <w:tcPr>
                  <w:tcW w:w="828" w:type="dxa"/>
                </w:tcPr>
                <w:p w14:paraId="02FADE3E" w14:textId="77777777" w:rsidR="008921F5" w:rsidRPr="00042622" w:rsidRDefault="008921F5" w:rsidP="007E191D">
                  <w:pPr>
                    <w:pStyle w:val="ConsPlusNormal"/>
                    <w:spacing w:after="1" w:line="200" w:lineRule="atLeast"/>
                    <w:rPr>
                      <w:sz w:val="20"/>
                    </w:rPr>
                  </w:pPr>
                </w:p>
              </w:tc>
              <w:tc>
                <w:tcPr>
                  <w:tcW w:w="481" w:type="dxa"/>
                </w:tcPr>
                <w:p w14:paraId="6D2CB455" w14:textId="77777777" w:rsidR="008921F5" w:rsidRPr="00042622" w:rsidRDefault="008921F5" w:rsidP="007E191D">
                  <w:pPr>
                    <w:pStyle w:val="ConsPlusNormal"/>
                    <w:spacing w:after="1" w:line="200" w:lineRule="atLeast"/>
                    <w:rPr>
                      <w:sz w:val="20"/>
                    </w:rPr>
                  </w:pPr>
                </w:p>
              </w:tc>
              <w:tc>
                <w:tcPr>
                  <w:tcW w:w="859" w:type="dxa"/>
                </w:tcPr>
                <w:p w14:paraId="670F097B" w14:textId="77777777" w:rsidR="008921F5" w:rsidRPr="00042622" w:rsidRDefault="008921F5" w:rsidP="007E191D">
                  <w:pPr>
                    <w:pStyle w:val="ConsPlusNormal"/>
                    <w:spacing w:after="1" w:line="200" w:lineRule="atLeast"/>
                    <w:rPr>
                      <w:sz w:val="20"/>
                    </w:rPr>
                  </w:pPr>
                </w:p>
              </w:tc>
              <w:tc>
                <w:tcPr>
                  <w:tcW w:w="895" w:type="dxa"/>
                </w:tcPr>
                <w:p w14:paraId="46EB941E" w14:textId="77777777" w:rsidR="008921F5" w:rsidRPr="00042622" w:rsidRDefault="008921F5" w:rsidP="007E191D">
                  <w:pPr>
                    <w:pStyle w:val="ConsPlusNormal"/>
                    <w:spacing w:after="1" w:line="200" w:lineRule="atLeast"/>
                    <w:rPr>
                      <w:sz w:val="20"/>
                    </w:rPr>
                  </w:pPr>
                </w:p>
              </w:tc>
              <w:tc>
                <w:tcPr>
                  <w:tcW w:w="492" w:type="dxa"/>
                </w:tcPr>
                <w:p w14:paraId="569E13F8" w14:textId="77777777" w:rsidR="008921F5" w:rsidRPr="00042622" w:rsidRDefault="008921F5" w:rsidP="007E191D">
                  <w:pPr>
                    <w:pStyle w:val="ConsPlusNormal"/>
                    <w:spacing w:after="1" w:line="200" w:lineRule="atLeast"/>
                    <w:rPr>
                      <w:sz w:val="20"/>
                    </w:rPr>
                  </w:pPr>
                </w:p>
              </w:tc>
            </w:tr>
            <w:tr w:rsidR="008921F5" w:rsidRPr="00042622" w14:paraId="179DCB92" w14:textId="77777777" w:rsidTr="0040631D">
              <w:tc>
                <w:tcPr>
                  <w:tcW w:w="10807" w:type="dxa"/>
                  <w:gridSpan w:val="17"/>
                </w:tcPr>
                <w:p w14:paraId="4F05410F" w14:textId="77777777" w:rsidR="008921F5" w:rsidRPr="00042622" w:rsidRDefault="008921F5" w:rsidP="007E191D">
                  <w:pPr>
                    <w:pStyle w:val="ConsPlusNormal"/>
                    <w:spacing w:after="1" w:line="200" w:lineRule="atLeast"/>
                    <w:jc w:val="center"/>
                    <w:outlineLvl w:val="3"/>
                    <w:rPr>
                      <w:sz w:val="20"/>
                    </w:rPr>
                  </w:pPr>
                  <w:r w:rsidRPr="00042622">
                    <w:rPr>
                      <w:sz w:val="20"/>
                    </w:rPr>
                    <w:t xml:space="preserve">Подраздел </w:t>
                  </w:r>
                  <w:r w:rsidRPr="00042622">
                    <w:rPr>
                      <w:sz w:val="20"/>
                      <w:highlight w:val="lightGray"/>
                    </w:rPr>
                    <w:t>2.</w:t>
                  </w:r>
                  <w:r w:rsidRPr="00791B8E">
                    <w:rPr>
                      <w:sz w:val="20"/>
                    </w:rPr>
                    <w:t>2</w:t>
                  </w:r>
                  <w:r w:rsidRPr="00042622">
                    <w:rPr>
                      <w:sz w:val="20"/>
                    </w:rPr>
                    <w:t>. Операции, выгодоприобретателями по которым являются клиенты - резиденты кредитной организации</w:t>
                  </w:r>
                </w:p>
              </w:tc>
            </w:tr>
            <w:tr w:rsidR="008921F5" w:rsidRPr="00042622" w14:paraId="4C571F31" w14:textId="77777777" w:rsidTr="00791B8E">
              <w:tc>
                <w:tcPr>
                  <w:tcW w:w="676" w:type="dxa"/>
                </w:tcPr>
                <w:p w14:paraId="1B9761D4" w14:textId="77777777" w:rsidR="008921F5" w:rsidRPr="00042622" w:rsidRDefault="008921F5" w:rsidP="007E191D">
                  <w:pPr>
                    <w:pStyle w:val="ConsPlusNormal"/>
                    <w:spacing w:after="1" w:line="200" w:lineRule="atLeast"/>
                    <w:jc w:val="center"/>
                    <w:rPr>
                      <w:sz w:val="20"/>
                    </w:rPr>
                  </w:pPr>
                  <w:r w:rsidRPr="00042622">
                    <w:rPr>
                      <w:sz w:val="20"/>
                    </w:rPr>
                    <w:t>2.2.1</w:t>
                  </w:r>
                </w:p>
              </w:tc>
              <w:tc>
                <w:tcPr>
                  <w:tcW w:w="425" w:type="dxa"/>
                </w:tcPr>
                <w:p w14:paraId="1990C7ED" w14:textId="77777777" w:rsidR="008921F5" w:rsidRPr="00042622" w:rsidRDefault="008921F5" w:rsidP="007E191D">
                  <w:pPr>
                    <w:pStyle w:val="ConsPlusNormal"/>
                    <w:spacing w:after="1" w:line="200" w:lineRule="atLeast"/>
                    <w:rPr>
                      <w:sz w:val="20"/>
                    </w:rPr>
                  </w:pPr>
                </w:p>
              </w:tc>
              <w:tc>
                <w:tcPr>
                  <w:tcW w:w="567" w:type="dxa"/>
                </w:tcPr>
                <w:p w14:paraId="625294A1" w14:textId="77777777" w:rsidR="008921F5" w:rsidRPr="00042622" w:rsidRDefault="008921F5" w:rsidP="007E191D">
                  <w:pPr>
                    <w:pStyle w:val="ConsPlusNormal"/>
                    <w:spacing w:after="1" w:line="200" w:lineRule="atLeast"/>
                    <w:rPr>
                      <w:sz w:val="20"/>
                    </w:rPr>
                  </w:pPr>
                </w:p>
              </w:tc>
              <w:tc>
                <w:tcPr>
                  <w:tcW w:w="567" w:type="dxa"/>
                </w:tcPr>
                <w:p w14:paraId="151CD3E9" w14:textId="77777777" w:rsidR="008921F5" w:rsidRPr="00042622" w:rsidRDefault="008921F5" w:rsidP="007E191D">
                  <w:pPr>
                    <w:pStyle w:val="ConsPlusNormal"/>
                    <w:spacing w:after="1" w:line="200" w:lineRule="atLeast"/>
                    <w:rPr>
                      <w:sz w:val="20"/>
                    </w:rPr>
                  </w:pPr>
                </w:p>
              </w:tc>
              <w:tc>
                <w:tcPr>
                  <w:tcW w:w="567" w:type="dxa"/>
                </w:tcPr>
                <w:p w14:paraId="0DFA48F2" w14:textId="77777777" w:rsidR="008921F5" w:rsidRPr="00042622" w:rsidRDefault="008921F5" w:rsidP="007E191D">
                  <w:pPr>
                    <w:pStyle w:val="ConsPlusNormal"/>
                    <w:spacing w:after="1" w:line="200" w:lineRule="atLeast"/>
                    <w:rPr>
                      <w:sz w:val="20"/>
                    </w:rPr>
                  </w:pPr>
                </w:p>
              </w:tc>
              <w:tc>
                <w:tcPr>
                  <w:tcW w:w="425" w:type="dxa"/>
                </w:tcPr>
                <w:p w14:paraId="55CD2156" w14:textId="77777777" w:rsidR="008921F5" w:rsidRPr="00042622" w:rsidRDefault="008921F5" w:rsidP="007E191D">
                  <w:pPr>
                    <w:pStyle w:val="ConsPlusNormal"/>
                    <w:spacing w:after="1" w:line="200" w:lineRule="atLeast"/>
                    <w:rPr>
                      <w:sz w:val="20"/>
                    </w:rPr>
                  </w:pPr>
                </w:p>
              </w:tc>
              <w:tc>
                <w:tcPr>
                  <w:tcW w:w="567" w:type="dxa"/>
                </w:tcPr>
                <w:p w14:paraId="3984CDA3" w14:textId="77777777" w:rsidR="008921F5" w:rsidRPr="00042622" w:rsidRDefault="008921F5" w:rsidP="007E191D">
                  <w:pPr>
                    <w:pStyle w:val="ConsPlusNormal"/>
                    <w:spacing w:after="1" w:line="200" w:lineRule="atLeast"/>
                    <w:rPr>
                      <w:sz w:val="20"/>
                    </w:rPr>
                  </w:pPr>
                </w:p>
              </w:tc>
              <w:tc>
                <w:tcPr>
                  <w:tcW w:w="1134" w:type="dxa"/>
                </w:tcPr>
                <w:p w14:paraId="36D1C78C" w14:textId="77777777" w:rsidR="008921F5" w:rsidRPr="00042622" w:rsidRDefault="008921F5" w:rsidP="007E191D">
                  <w:pPr>
                    <w:pStyle w:val="ConsPlusNormal"/>
                    <w:spacing w:after="1" w:line="200" w:lineRule="atLeast"/>
                    <w:rPr>
                      <w:sz w:val="20"/>
                    </w:rPr>
                  </w:pPr>
                </w:p>
              </w:tc>
              <w:tc>
                <w:tcPr>
                  <w:tcW w:w="653" w:type="dxa"/>
                </w:tcPr>
                <w:p w14:paraId="28E11DD4" w14:textId="77777777" w:rsidR="008921F5" w:rsidRPr="00042622" w:rsidRDefault="008921F5" w:rsidP="007E191D">
                  <w:pPr>
                    <w:pStyle w:val="ConsPlusNormal"/>
                    <w:spacing w:after="1" w:line="200" w:lineRule="atLeast"/>
                    <w:rPr>
                      <w:sz w:val="20"/>
                    </w:rPr>
                  </w:pPr>
                </w:p>
              </w:tc>
              <w:tc>
                <w:tcPr>
                  <w:tcW w:w="526" w:type="dxa"/>
                </w:tcPr>
                <w:p w14:paraId="5F420AEE" w14:textId="77777777" w:rsidR="008921F5" w:rsidRPr="00042622" w:rsidRDefault="008921F5" w:rsidP="007E191D">
                  <w:pPr>
                    <w:pStyle w:val="ConsPlusNormal"/>
                    <w:spacing w:after="1" w:line="200" w:lineRule="atLeast"/>
                    <w:rPr>
                      <w:sz w:val="20"/>
                    </w:rPr>
                  </w:pPr>
                </w:p>
              </w:tc>
              <w:tc>
                <w:tcPr>
                  <w:tcW w:w="667" w:type="dxa"/>
                </w:tcPr>
                <w:p w14:paraId="03AA4027" w14:textId="77777777" w:rsidR="008921F5" w:rsidRPr="00042622" w:rsidRDefault="008921F5" w:rsidP="007E191D">
                  <w:pPr>
                    <w:pStyle w:val="ConsPlusNormal"/>
                    <w:spacing w:after="1" w:line="200" w:lineRule="atLeast"/>
                    <w:rPr>
                      <w:sz w:val="20"/>
                    </w:rPr>
                  </w:pPr>
                </w:p>
              </w:tc>
              <w:tc>
                <w:tcPr>
                  <w:tcW w:w="478" w:type="dxa"/>
                </w:tcPr>
                <w:p w14:paraId="356BDD07" w14:textId="77777777" w:rsidR="008921F5" w:rsidRPr="00042622" w:rsidRDefault="008921F5" w:rsidP="007E191D">
                  <w:pPr>
                    <w:pStyle w:val="ConsPlusNormal"/>
                    <w:spacing w:after="1" w:line="200" w:lineRule="atLeast"/>
                    <w:rPr>
                      <w:sz w:val="20"/>
                    </w:rPr>
                  </w:pPr>
                </w:p>
              </w:tc>
              <w:tc>
                <w:tcPr>
                  <w:tcW w:w="828" w:type="dxa"/>
                </w:tcPr>
                <w:p w14:paraId="060B2C9D" w14:textId="77777777" w:rsidR="008921F5" w:rsidRPr="00042622" w:rsidRDefault="008921F5" w:rsidP="007E191D">
                  <w:pPr>
                    <w:pStyle w:val="ConsPlusNormal"/>
                    <w:spacing w:after="1" w:line="200" w:lineRule="atLeast"/>
                    <w:rPr>
                      <w:sz w:val="20"/>
                    </w:rPr>
                  </w:pPr>
                </w:p>
              </w:tc>
              <w:tc>
                <w:tcPr>
                  <w:tcW w:w="481" w:type="dxa"/>
                </w:tcPr>
                <w:p w14:paraId="75BB390E" w14:textId="77777777" w:rsidR="008921F5" w:rsidRPr="00042622" w:rsidRDefault="008921F5" w:rsidP="007E191D">
                  <w:pPr>
                    <w:pStyle w:val="ConsPlusNormal"/>
                    <w:spacing w:after="1" w:line="200" w:lineRule="atLeast"/>
                    <w:rPr>
                      <w:sz w:val="20"/>
                    </w:rPr>
                  </w:pPr>
                </w:p>
              </w:tc>
              <w:tc>
                <w:tcPr>
                  <w:tcW w:w="859" w:type="dxa"/>
                </w:tcPr>
                <w:p w14:paraId="2A88CCDE" w14:textId="77777777" w:rsidR="008921F5" w:rsidRPr="00042622" w:rsidRDefault="008921F5" w:rsidP="007E191D">
                  <w:pPr>
                    <w:pStyle w:val="ConsPlusNormal"/>
                    <w:spacing w:after="1" w:line="200" w:lineRule="atLeast"/>
                    <w:rPr>
                      <w:sz w:val="20"/>
                    </w:rPr>
                  </w:pPr>
                </w:p>
              </w:tc>
              <w:tc>
                <w:tcPr>
                  <w:tcW w:w="895" w:type="dxa"/>
                </w:tcPr>
                <w:p w14:paraId="5D282103" w14:textId="77777777" w:rsidR="008921F5" w:rsidRPr="00042622" w:rsidRDefault="008921F5" w:rsidP="007E191D">
                  <w:pPr>
                    <w:pStyle w:val="ConsPlusNormal"/>
                    <w:spacing w:after="1" w:line="200" w:lineRule="atLeast"/>
                    <w:rPr>
                      <w:sz w:val="20"/>
                    </w:rPr>
                  </w:pPr>
                </w:p>
              </w:tc>
              <w:tc>
                <w:tcPr>
                  <w:tcW w:w="492" w:type="dxa"/>
                </w:tcPr>
                <w:p w14:paraId="67874B0D" w14:textId="77777777" w:rsidR="008921F5" w:rsidRPr="00042622" w:rsidRDefault="008921F5" w:rsidP="007E191D">
                  <w:pPr>
                    <w:pStyle w:val="ConsPlusNormal"/>
                    <w:spacing w:after="1" w:line="200" w:lineRule="atLeast"/>
                    <w:rPr>
                      <w:sz w:val="20"/>
                    </w:rPr>
                  </w:pPr>
                </w:p>
              </w:tc>
            </w:tr>
            <w:tr w:rsidR="008921F5" w:rsidRPr="00042622" w14:paraId="525A63C3" w14:textId="77777777" w:rsidTr="00791B8E">
              <w:tc>
                <w:tcPr>
                  <w:tcW w:w="676" w:type="dxa"/>
                </w:tcPr>
                <w:p w14:paraId="4554831A" w14:textId="77777777" w:rsidR="008921F5" w:rsidRPr="00042622" w:rsidRDefault="008921F5" w:rsidP="007E191D">
                  <w:pPr>
                    <w:pStyle w:val="ConsPlusNormal"/>
                    <w:spacing w:after="1" w:line="200" w:lineRule="atLeast"/>
                    <w:jc w:val="center"/>
                    <w:rPr>
                      <w:sz w:val="20"/>
                    </w:rPr>
                  </w:pPr>
                  <w:r w:rsidRPr="00042622">
                    <w:rPr>
                      <w:sz w:val="20"/>
                    </w:rPr>
                    <w:t>...</w:t>
                  </w:r>
                </w:p>
              </w:tc>
              <w:tc>
                <w:tcPr>
                  <w:tcW w:w="425" w:type="dxa"/>
                </w:tcPr>
                <w:p w14:paraId="5636504A" w14:textId="77777777" w:rsidR="008921F5" w:rsidRPr="00042622" w:rsidRDefault="008921F5" w:rsidP="007E191D">
                  <w:pPr>
                    <w:pStyle w:val="ConsPlusNormal"/>
                    <w:spacing w:after="1" w:line="200" w:lineRule="atLeast"/>
                    <w:rPr>
                      <w:sz w:val="20"/>
                    </w:rPr>
                  </w:pPr>
                </w:p>
              </w:tc>
              <w:tc>
                <w:tcPr>
                  <w:tcW w:w="567" w:type="dxa"/>
                </w:tcPr>
                <w:p w14:paraId="7CB30A89" w14:textId="77777777" w:rsidR="008921F5" w:rsidRPr="00042622" w:rsidRDefault="008921F5" w:rsidP="007E191D">
                  <w:pPr>
                    <w:pStyle w:val="ConsPlusNormal"/>
                    <w:spacing w:after="1" w:line="200" w:lineRule="atLeast"/>
                    <w:rPr>
                      <w:sz w:val="20"/>
                    </w:rPr>
                  </w:pPr>
                </w:p>
              </w:tc>
              <w:tc>
                <w:tcPr>
                  <w:tcW w:w="567" w:type="dxa"/>
                </w:tcPr>
                <w:p w14:paraId="7BA819EF" w14:textId="77777777" w:rsidR="008921F5" w:rsidRPr="00042622" w:rsidRDefault="008921F5" w:rsidP="007E191D">
                  <w:pPr>
                    <w:pStyle w:val="ConsPlusNormal"/>
                    <w:spacing w:after="1" w:line="200" w:lineRule="atLeast"/>
                    <w:rPr>
                      <w:sz w:val="20"/>
                    </w:rPr>
                  </w:pPr>
                </w:p>
              </w:tc>
              <w:tc>
                <w:tcPr>
                  <w:tcW w:w="567" w:type="dxa"/>
                </w:tcPr>
                <w:p w14:paraId="7AF7E2E0" w14:textId="77777777" w:rsidR="008921F5" w:rsidRPr="00042622" w:rsidRDefault="008921F5" w:rsidP="007E191D">
                  <w:pPr>
                    <w:pStyle w:val="ConsPlusNormal"/>
                    <w:spacing w:after="1" w:line="200" w:lineRule="atLeast"/>
                    <w:rPr>
                      <w:sz w:val="20"/>
                    </w:rPr>
                  </w:pPr>
                </w:p>
              </w:tc>
              <w:tc>
                <w:tcPr>
                  <w:tcW w:w="425" w:type="dxa"/>
                </w:tcPr>
                <w:p w14:paraId="12C7B1B9" w14:textId="77777777" w:rsidR="008921F5" w:rsidRPr="00042622" w:rsidRDefault="008921F5" w:rsidP="007E191D">
                  <w:pPr>
                    <w:pStyle w:val="ConsPlusNormal"/>
                    <w:spacing w:after="1" w:line="200" w:lineRule="atLeast"/>
                    <w:rPr>
                      <w:sz w:val="20"/>
                    </w:rPr>
                  </w:pPr>
                </w:p>
              </w:tc>
              <w:tc>
                <w:tcPr>
                  <w:tcW w:w="567" w:type="dxa"/>
                </w:tcPr>
                <w:p w14:paraId="11F9D3E9" w14:textId="77777777" w:rsidR="008921F5" w:rsidRPr="00042622" w:rsidRDefault="008921F5" w:rsidP="007E191D">
                  <w:pPr>
                    <w:pStyle w:val="ConsPlusNormal"/>
                    <w:spacing w:after="1" w:line="200" w:lineRule="atLeast"/>
                    <w:rPr>
                      <w:sz w:val="20"/>
                    </w:rPr>
                  </w:pPr>
                </w:p>
              </w:tc>
              <w:tc>
                <w:tcPr>
                  <w:tcW w:w="1134" w:type="dxa"/>
                </w:tcPr>
                <w:p w14:paraId="384352FC" w14:textId="77777777" w:rsidR="008921F5" w:rsidRPr="00042622" w:rsidRDefault="008921F5" w:rsidP="007E191D">
                  <w:pPr>
                    <w:pStyle w:val="ConsPlusNormal"/>
                    <w:spacing w:after="1" w:line="200" w:lineRule="atLeast"/>
                    <w:rPr>
                      <w:sz w:val="20"/>
                    </w:rPr>
                  </w:pPr>
                </w:p>
              </w:tc>
              <w:tc>
                <w:tcPr>
                  <w:tcW w:w="653" w:type="dxa"/>
                </w:tcPr>
                <w:p w14:paraId="09D35003" w14:textId="77777777" w:rsidR="008921F5" w:rsidRPr="00042622" w:rsidRDefault="008921F5" w:rsidP="007E191D">
                  <w:pPr>
                    <w:pStyle w:val="ConsPlusNormal"/>
                    <w:spacing w:after="1" w:line="200" w:lineRule="atLeast"/>
                    <w:rPr>
                      <w:sz w:val="20"/>
                    </w:rPr>
                  </w:pPr>
                </w:p>
              </w:tc>
              <w:tc>
                <w:tcPr>
                  <w:tcW w:w="526" w:type="dxa"/>
                </w:tcPr>
                <w:p w14:paraId="0AB13AFD" w14:textId="77777777" w:rsidR="008921F5" w:rsidRPr="00042622" w:rsidRDefault="008921F5" w:rsidP="007E191D">
                  <w:pPr>
                    <w:pStyle w:val="ConsPlusNormal"/>
                    <w:spacing w:after="1" w:line="200" w:lineRule="atLeast"/>
                    <w:rPr>
                      <w:sz w:val="20"/>
                    </w:rPr>
                  </w:pPr>
                </w:p>
              </w:tc>
              <w:tc>
                <w:tcPr>
                  <w:tcW w:w="667" w:type="dxa"/>
                </w:tcPr>
                <w:p w14:paraId="4C30C2B8" w14:textId="77777777" w:rsidR="008921F5" w:rsidRPr="00042622" w:rsidRDefault="008921F5" w:rsidP="007E191D">
                  <w:pPr>
                    <w:pStyle w:val="ConsPlusNormal"/>
                    <w:spacing w:after="1" w:line="200" w:lineRule="atLeast"/>
                    <w:rPr>
                      <w:sz w:val="20"/>
                    </w:rPr>
                  </w:pPr>
                </w:p>
              </w:tc>
              <w:tc>
                <w:tcPr>
                  <w:tcW w:w="478" w:type="dxa"/>
                </w:tcPr>
                <w:p w14:paraId="05AAD946" w14:textId="77777777" w:rsidR="008921F5" w:rsidRPr="00042622" w:rsidRDefault="008921F5" w:rsidP="007E191D">
                  <w:pPr>
                    <w:pStyle w:val="ConsPlusNormal"/>
                    <w:spacing w:after="1" w:line="200" w:lineRule="atLeast"/>
                    <w:rPr>
                      <w:sz w:val="20"/>
                    </w:rPr>
                  </w:pPr>
                </w:p>
              </w:tc>
              <w:tc>
                <w:tcPr>
                  <w:tcW w:w="828" w:type="dxa"/>
                </w:tcPr>
                <w:p w14:paraId="065E1066" w14:textId="77777777" w:rsidR="008921F5" w:rsidRPr="00042622" w:rsidRDefault="008921F5" w:rsidP="007E191D">
                  <w:pPr>
                    <w:pStyle w:val="ConsPlusNormal"/>
                    <w:spacing w:after="1" w:line="200" w:lineRule="atLeast"/>
                    <w:rPr>
                      <w:sz w:val="20"/>
                    </w:rPr>
                  </w:pPr>
                </w:p>
              </w:tc>
              <w:tc>
                <w:tcPr>
                  <w:tcW w:w="481" w:type="dxa"/>
                </w:tcPr>
                <w:p w14:paraId="61A7D4D9" w14:textId="77777777" w:rsidR="008921F5" w:rsidRPr="00042622" w:rsidRDefault="008921F5" w:rsidP="007E191D">
                  <w:pPr>
                    <w:pStyle w:val="ConsPlusNormal"/>
                    <w:spacing w:after="1" w:line="200" w:lineRule="atLeast"/>
                    <w:rPr>
                      <w:sz w:val="20"/>
                    </w:rPr>
                  </w:pPr>
                </w:p>
              </w:tc>
              <w:tc>
                <w:tcPr>
                  <w:tcW w:w="859" w:type="dxa"/>
                </w:tcPr>
                <w:p w14:paraId="7E9D60B8" w14:textId="77777777" w:rsidR="008921F5" w:rsidRPr="00042622" w:rsidRDefault="008921F5" w:rsidP="007E191D">
                  <w:pPr>
                    <w:pStyle w:val="ConsPlusNormal"/>
                    <w:spacing w:after="1" w:line="200" w:lineRule="atLeast"/>
                    <w:rPr>
                      <w:sz w:val="20"/>
                    </w:rPr>
                  </w:pPr>
                </w:p>
              </w:tc>
              <w:tc>
                <w:tcPr>
                  <w:tcW w:w="895" w:type="dxa"/>
                </w:tcPr>
                <w:p w14:paraId="76947584" w14:textId="77777777" w:rsidR="008921F5" w:rsidRPr="00042622" w:rsidRDefault="008921F5" w:rsidP="007E191D">
                  <w:pPr>
                    <w:pStyle w:val="ConsPlusNormal"/>
                    <w:spacing w:after="1" w:line="200" w:lineRule="atLeast"/>
                    <w:rPr>
                      <w:sz w:val="20"/>
                    </w:rPr>
                  </w:pPr>
                </w:p>
              </w:tc>
              <w:tc>
                <w:tcPr>
                  <w:tcW w:w="492" w:type="dxa"/>
                </w:tcPr>
                <w:p w14:paraId="386D40C4" w14:textId="77777777" w:rsidR="008921F5" w:rsidRPr="00042622" w:rsidRDefault="008921F5" w:rsidP="007E191D">
                  <w:pPr>
                    <w:pStyle w:val="ConsPlusNormal"/>
                    <w:spacing w:after="1" w:line="200" w:lineRule="atLeast"/>
                    <w:rPr>
                      <w:sz w:val="20"/>
                    </w:rPr>
                  </w:pPr>
                </w:p>
              </w:tc>
            </w:tr>
          </w:tbl>
          <w:p w14:paraId="35C55EBD" w14:textId="32970D53" w:rsidR="008921F5" w:rsidRPr="00042622" w:rsidRDefault="008921F5" w:rsidP="007E191D">
            <w:pPr>
              <w:pStyle w:val="ConsPlusNormal"/>
              <w:spacing w:after="1" w:line="200" w:lineRule="atLeast"/>
              <w:jc w:val="both"/>
              <w:rPr>
                <w:sz w:val="20"/>
              </w:rPr>
            </w:pPr>
          </w:p>
        </w:tc>
      </w:tr>
    </w:tbl>
    <w:p w14:paraId="76E017A2" w14:textId="77777777" w:rsidR="003A0CC9" w:rsidRDefault="003A0CC9" w:rsidP="003040EE">
      <w:pPr>
        <w:pStyle w:val="ConsPlusNormal"/>
        <w:jc w:val="center"/>
        <w:outlineLvl w:val="2"/>
        <w:rPr>
          <w:sz w:val="20"/>
        </w:rPr>
        <w:sectPr w:rsidR="003A0CC9" w:rsidSect="00042622">
          <w:pgSz w:w="23811" w:h="16838" w:orient="landscape" w:code="8"/>
          <w:pgMar w:top="1701" w:right="1134" w:bottom="850" w:left="1134" w:header="708" w:footer="708"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791B8E" w:rsidRPr="00042622" w14:paraId="60019B68" w14:textId="77777777" w:rsidTr="00042622">
        <w:tc>
          <w:tcPr>
            <w:tcW w:w="7597" w:type="dxa"/>
          </w:tcPr>
          <w:p w14:paraId="40E46FAB" w14:textId="77777777" w:rsidR="00791B8E" w:rsidRPr="00791B8E" w:rsidRDefault="00791B8E" w:rsidP="00791B8E">
            <w:pPr>
              <w:pStyle w:val="ConsPlusNonformat"/>
              <w:spacing w:after="1" w:line="200" w:lineRule="atLeast"/>
              <w:jc w:val="both"/>
              <w:rPr>
                <w:rFonts w:ascii="Arial" w:hAnsi="Arial" w:cs="Arial"/>
              </w:rPr>
            </w:pPr>
          </w:p>
          <w:p w14:paraId="3C47F966" w14:textId="152E308C" w:rsidR="00791B8E" w:rsidRPr="00791B8E" w:rsidRDefault="00791B8E" w:rsidP="00791B8E">
            <w:pPr>
              <w:pStyle w:val="ConsPlusNonformat"/>
              <w:spacing w:after="1" w:line="200" w:lineRule="atLeast"/>
              <w:jc w:val="both"/>
              <w:rPr>
                <w:sz w:val="18"/>
                <w:szCs w:val="18"/>
              </w:rPr>
            </w:pPr>
            <w:r w:rsidRPr="00791B8E">
              <w:rPr>
                <w:sz w:val="18"/>
                <w:szCs w:val="18"/>
              </w:rPr>
              <w:t>Должностное лицо, уполномоченное подписывать Отчет     (</w:t>
            </w:r>
            <w:r w:rsidRPr="00791B8E">
              <w:rPr>
                <w:strike/>
                <w:color w:val="FF0000"/>
                <w:sz w:val="18"/>
                <w:szCs w:val="18"/>
              </w:rPr>
              <w:t>Ф.И.О.</w:t>
            </w:r>
            <w:r w:rsidRPr="00791B8E">
              <w:rPr>
                <w:sz w:val="18"/>
                <w:szCs w:val="18"/>
              </w:rPr>
              <w:t xml:space="preserve">) </w:t>
            </w:r>
            <w:r w:rsidRPr="00791B8E">
              <w:rPr>
                <w:strike/>
                <w:color w:val="FF0000"/>
                <w:sz w:val="18"/>
                <w:szCs w:val="18"/>
              </w:rPr>
              <w:t>&lt;1&gt;</w:t>
            </w:r>
          </w:p>
        </w:tc>
        <w:tc>
          <w:tcPr>
            <w:tcW w:w="7597" w:type="dxa"/>
          </w:tcPr>
          <w:p w14:paraId="2C813D56" w14:textId="77777777" w:rsidR="00791B8E" w:rsidRPr="00042622" w:rsidRDefault="00791B8E" w:rsidP="00791B8E">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3"/>
              <w:gridCol w:w="278"/>
              <w:gridCol w:w="1066"/>
              <w:gridCol w:w="278"/>
              <w:gridCol w:w="2086"/>
            </w:tblGrid>
            <w:tr w:rsidR="00791B8E" w:rsidRPr="00042622" w14:paraId="7C0A92D9" w14:textId="77777777" w:rsidTr="00304CCA">
              <w:tc>
                <w:tcPr>
                  <w:tcW w:w="3693" w:type="dxa"/>
                  <w:tcBorders>
                    <w:top w:val="nil"/>
                    <w:left w:val="nil"/>
                    <w:right w:val="nil"/>
                  </w:tcBorders>
                  <w:vAlign w:val="bottom"/>
                </w:tcPr>
                <w:p w14:paraId="751AE04F" w14:textId="77777777" w:rsidR="00791B8E" w:rsidRPr="00042622" w:rsidRDefault="00791B8E" w:rsidP="00791B8E">
                  <w:pPr>
                    <w:pStyle w:val="ConsPlusNormal"/>
                    <w:spacing w:after="1" w:line="200" w:lineRule="atLeast"/>
                    <w:rPr>
                      <w:sz w:val="20"/>
                    </w:rPr>
                  </w:pPr>
                  <w:r w:rsidRPr="00042622">
                    <w:rPr>
                      <w:sz w:val="20"/>
                    </w:rPr>
                    <w:t>Должностное лицо, уполномоченное подписывать Отчет</w:t>
                  </w:r>
                </w:p>
              </w:tc>
              <w:tc>
                <w:tcPr>
                  <w:tcW w:w="278" w:type="dxa"/>
                  <w:tcBorders>
                    <w:top w:val="nil"/>
                    <w:left w:val="nil"/>
                    <w:bottom w:val="nil"/>
                    <w:right w:val="nil"/>
                  </w:tcBorders>
                </w:tcPr>
                <w:p w14:paraId="231C2F43" w14:textId="77777777" w:rsidR="00791B8E" w:rsidRPr="00042622" w:rsidRDefault="00791B8E" w:rsidP="00791B8E">
                  <w:pPr>
                    <w:pStyle w:val="ConsPlusNormal"/>
                    <w:spacing w:after="1" w:line="200" w:lineRule="atLeast"/>
                    <w:rPr>
                      <w:sz w:val="20"/>
                    </w:rPr>
                  </w:pPr>
                </w:p>
              </w:tc>
              <w:tc>
                <w:tcPr>
                  <w:tcW w:w="1066" w:type="dxa"/>
                  <w:tcBorders>
                    <w:top w:val="nil"/>
                    <w:left w:val="nil"/>
                    <w:right w:val="nil"/>
                  </w:tcBorders>
                </w:tcPr>
                <w:p w14:paraId="0B4DDADC" w14:textId="77777777" w:rsidR="00791B8E" w:rsidRPr="00042622" w:rsidRDefault="00791B8E" w:rsidP="00791B8E">
                  <w:pPr>
                    <w:pStyle w:val="ConsPlusNormal"/>
                    <w:spacing w:after="1" w:line="200" w:lineRule="atLeast"/>
                    <w:rPr>
                      <w:sz w:val="20"/>
                    </w:rPr>
                  </w:pPr>
                </w:p>
              </w:tc>
              <w:tc>
                <w:tcPr>
                  <w:tcW w:w="278" w:type="dxa"/>
                  <w:tcBorders>
                    <w:top w:val="nil"/>
                    <w:left w:val="nil"/>
                    <w:bottom w:val="nil"/>
                    <w:right w:val="nil"/>
                  </w:tcBorders>
                </w:tcPr>
                <w:p w14:paraId="44D1E245" w14:textId="77777777" w:rsidR="00791B8E" w:rsidRPr="00042622" w:rsidRDefault="00791B8E" w:rsidP="00791B8E">
                  <w:pPr>
                    <w:pStyle w:val="ConsPlusNormal"/>
                    <w:spacing w:after="1" w:line="200" w:lineRule="atLeast"/>
                    <w:rPr>
                      <w:sz w:val="20"/>
                    </w:rPr>
                  </w:pPr>
                </w:p>
              </w:tc>
              <w:tc>
                <w:tcPr>
                  <w:tcW w:w="2086" w:type="dxa"/>
                  <w:tcBorders>
                    <w:top w:val="nil"/>
                    <w:left w:val="nil"/>
                    <w:right w:val="nil"/>
                  </w:tcBorders>
                </w:tcPr>
                <w:p w14:paraId="42E23B52" w14:textId="77777777" w:rsidR="00791B8E" w:rsidRPr="00042622" w:rsidRDefault="00791B8E" w:rsidP="00791B8E">
                  <w:pPr>
                    <w:pStyle w:val="ConsPlusNormal"/>
                    <w:spacing w:after="1" w:line="200" w:lineRule="atLeast"/>
                    <w:rPr>
                      <w:sz w:val="20"/>
                    </w:rPr>
                  </w:pPr>
                </w:p>
              </w:tc>
            </w:tr>
            <w:tr w:rsidR="00791B8E" w:rsidRPr="00042622" w14:paraId="518521AC" w14:textId="77777777" w:rsidTr="00304CCA">
              <w:tc>
                <w:tcPr>
                  <w:tcW w:w="3693" w:type="dxa"/>
                  <w:tcBorders>
                    <w:left w:val="nil"/>
                    <w:bottom w:val="nil"/>
                    <w:right w:val="nil"/>
                  </w:tcBorders>
                </w:tcPr>
                <w:p w14:paraId="3CB09BC6" w14:textId="77777777" w:rsidR="00791B8E" w:rsidRPr="00042622" w:rsidRDefault="00791B8E" w:rsidP="00791B8E">
                  <w:pPr>
                    <w:pStyle w:val="ConsPlusNormal"/>
                    <w:spacing w:after="1" w:line="200" w:lineRule="atLeast"/>
                    <w:jc w:val="center"/>
                    <w:rPr>
                      <w:sz w:val="20"/>
                      <w:highlight w:val="lightGray"/>
                    </w:rPr>
                  </w:pPr>
                  <w:r w:rsidRPr="00042622">
                    <w:rPr>
                      <w:sz w:val="20"/>
                      <w:highlight w:val="lightGray"/>
                    </w:rPr>
                    <w:t>(должность)</w:t>
                  </w:r>
                </w:p>
              </w:tc>
              <w:tc>
                <w:tcPr>
                  <w:tcW w:w="278" w:type="dxa"/>
                  <w:tcBorders>
                    <w:top w:val="nil"/>
                    <w:left w:val="nil"/>
                    <w:bottom w:val="nil"/>
                    <w:right w:val="nil"/>
                  </w:tcBorders>
                </w:tcPr>
                <w:p w14:paraId="5E54C808" w14:textId="77777777" w:rsidR="00791B8E" w:rsidRPr="00042622" w:rsidRDefault="00791B8E" w:rsidP="00791B8E">
                  <w:pPr>
                    <w:pStyle w:val="ConsPlusNormal"/>
                    <w:spacing w:after="1" w:line="200" w:lineRule="atLeast"/>
                    <w:rPr>
                      <w:sz w:val="20"/>
                      <w:highlight w:val="lightGray"/>
                    </w:rPr>
                  </w:pPr>
                </w:p>
              </w:tc>
              <w:tc>
                <w:tcPr>
                  <w:tcW w:w="1066" w:type="dxa"/>
                  <w:tcBorders>
                    <w:left w:val="nil"/>
                    <w:bottom w:val="nil"/>
                    <w:right w:val="nil"/>
                  </w:tcBorders>
                </w:tcPr>
                <w:p w14:paraId="758AB138" w14:textId="77777777" w:rsidR="00791B8E" w:rsidRPr="00042622" w:rsidRDefault="00791B8E" w:rsidP="00791B8E">
                  <w:pPr>
                    <w:pStyle w:val="ConsPlusNormal"/>
                    <w:spacing w:after="1" w:line="200" w:lineRule="atLeast"/>
                    <w:jc w:val="center"/>
                    <w:rPr>
                      <w:sz w:val="20"/>
                      <w:highlight w:val="lightGray"/>
                    </w:rPr>
                  </w:pPr>
                  <w:r w:rsidRPr="00042622">
                    <w:rPr>
                      <w:sz w:val="20"/>
                      <w:highlight w:val="lightGray"/>
                    </w:rPr>
                    <w:t>(подпись)</w:t>
                  </w:r>
                </w:p>
              </w:tc>
              <w:tc>
                <w:tcPr>
                  <w:tcW w:w="278" w:type="dxa"/>
                  <w:tcBorders>
                    <w:top w:val="nil"/>
                    <w:left w:val="nil"/>
                    <w:bottom w:val="nil"/>
                    <w:right w:val="nil"/>
                  </w:tcBorders>
                </w:tcPr>
                <w:p w14:paraId="64BDBB23" w14:textId="77777777" w:rsidR="00791B8E" w:rsidRPr="00042622" w:rsidRDefault="00791B8E" w:rsidP="00791B8E">
                  <w:pPr>
                    <w:pStyle w:val="ConsPlusNormal"/>
                    <w:spacing w:after="1" w:line="200" w:lineRule="atLeast"/>
                    <w:rPr>
                      <w:sz w:val="20"/>
                      <w:highlight w:val="lightGray"/>
                    </w:rPr>
                  </w:pPr>
                </w:p>
              </w:tc>
              <w:tc>
                <w:tcPr>
                  <w:tcW w:w="2086" w:type="dxa"/>
                  <w:tcBorders>
                    <w:left w:val="nil"/>
                    <w:bottom w:val="nil"/>
                    <w:right w:val="nil"/>
                  </w:tcBorders>
                </w:tcPr>
                <w:p w14:paraId="5DC1090D" w14:textId="77777777" w:rsidR="00791B8E" w:rsidRPr="00042622" w:rsidRDefault="00791B8E" w:rsidP="00791B8E">
                  <w:pPr>
                    <w:pStyle w:val="ConsPlusNormal"/>
                    <w:spacing w:after="1" w:line="200" w:lineRule="atLeast"/>
                    <w:jc w:val="center"/>
                    <w:rPr>
                      <w:sz w:val="20"/>
                      <w:highlight w:val="lightGray"/>
                    </w:rPr>
                  </w:pPr>
                  <w:r w:rsidRPr="00791B8E">
                    <w:rPr>
                      <w:sz w:val="20"/>
                    </w:rPr>
                    <w:t>(</w:t>
                  </w:r>
                  <w:r w:rsidRPr="00042622">
                    <w:rPr>
                      <w:sz w:val="20"/>
                      <w:highlight w:val="lightGray"/>
                    </w:rPr>
                    <w:t>фамилия, имя, отчество (последнее - при наличии</w:t>
                  </w:r>
                  <w:r w:rsidRPr="00791B8E">
                    <w:rPr>
                      <w:sz w:val="20"/>
                    </w:rPr>
                    <w:t>)</w:t>
                  </w:r>
                </w:p>
              </w:tc>
            </w:tr>
          </w:tbl>
          <w:p w14:paraId="30379952" w14:textId="77777777" w:rsidR="00791B8E" w:rsidRPr="00042622" w:rsidRDefault="00791B8E" w:rsidP="00791B8E">
            <w:pPr>
              <w:pStyle w:val="ConsPlusNormal"/>
              <w:spacing w:after="1" w:line="200" w:lineRule="atLeast"/>
              <w:jc w:val="both"/>
              <w:rPr>
                <w:sz w:val="20"/>
              </w:rPr>
            </w:pPr>
          </w:p>
        </w:tc>
      </w:tr>
      <w:tr w:rsidR="00791B8E" w:rsidRPr="00042622" w14:paraId="630EDA8B" w14:textId="77777777" w:rsidTr="00042622">
        <w:tc>
          <w:tcPr>
            <w:tcW w:w="7597" w:type="dxa"/>
          </w:tcPr>
          <w:p w14:paraId="50F95099" w14:textId="77777777" w:rsidR="00791B8E" w:rsidRPr="00042622" w:rsidRDefault="00791B8E" w:rsidP="00791B8E">
            <w:pPr>
              <w:pStyle w:val="ConsPlusNonformat"/>
              <w:spacing w:after="1" w:line="200" w:lineRule="atLeast"/>
              <w:jc w:val="both"/>
            </w:pPr>
          </w:p>
          <w:p w14:paraId="0795EB48" w14:textId="77777777" w:rsidR="00791B8E" w:rsidRPr="00791B8E" w:rsidRDefault="00791B8E" w:rsidP="00791B8E">
            <w:pPr>
              <w:pStyle w:val="ConsPlusNonformat"/>
              <w:spacing w:after="1" w:line="200" w:lineRule="atLeast"/>
              <w:jc w:val="both"/>
              <w:rPr>
                <w:strike/>
                <w:sz w:val="18"/>
                <w:szCs w:val="18"/>
              </w:rPr>
            </w:pPr>
            <w:r w:rsidRPr="00791B8E">
              <w:rPr>
                <w:sz w:val="18"/>
                <w:szCs w:val="18"/>
              </w:rPr>
              <w:t>Исполнитель                                            (</w:t>
            </w:r>
            <w:r w:rsidRPr="00791B8E">
              <w:rPr>
                <w:strike/>
                <w:color w:val="FF0000"/>
                <w:sz w:val="18"/>
                <w:szCs w:val="18"/>
              </w:rPr>
              <w:t>Ф.И.О.</w:t>
            </w:r>
            <w:r w:rsidRPr="00791B8E">
              <w:rPr>
                <w:sz w:val="18"/>
                <w:szCs w:val="18"/>
              </w:rPr>
              <w:t xml:space="preserve">) </w:t>
            </w:r>
            <w:r w:rsidRPr="00791B8E">
              <w:rPr>
                <w:strike/>
                <w:color w:val="FF0000"/>
                <w:sz w:val="18"/>
                <w:szCs w:val="18"/>
              </w:rPr>
              <w:t>&lt;1&gt;</w:t>
            </w:r>
          </w:p>
          <w:p w14:paraId="1D6FD9A3" w14:textId="77777777" w:rsidR="00791B8E" w:rsidRPr="00791B8E" w:rsidRDefault="00791B8E" w:rsidP="00791B8E">
            <w:pPr>
              <w:pStyle w:val="ConsPlusNonformat"/>
              <w:spacing w:after="1" w:line="200" w:lineRule="atLeast"/>
              <w:jc w:val="both"/>
              <w:rPr>
                <w:strike/>
              </w:rPr>
            </w:pPr>
            <w:r w:rsidRPr="00042622">
              <w:t xml:space="preserve">Телефон </w:t>
            </w:r>
            <w:r w:rsidRPr="00042622">
              <w:rPr>
                <w:strike/>
                <w:color w:val="FF0000"/>
              </w:rPr>
              <w:t>исполнителя &lt;2&gt;</w:t>
            </w:r>
            <w:r w:rsidRPr="00791B8E">
              <w:t>:</w:t>
            </w:r>
          </w:p>
          <w:p w14:paraId="5FCC4E7C" w14:textId="66FD09B2" w:rsidR="00791B8E" w:rsidRPr="00042622" w:rsidRDefault="00791B8E" w:rsidP="00791B8E">
            <w:pPr>
              <w:pStyle w:val="ConsPlusNormal"/>
              <w:spacing w:after="1" w:line="200" w:lineRule="atLeast"/>
              <w:jc w:val="both"/>
              <w:outlineLvl w:val="2"/>
              <w:rPr>
                <w:sz w:val="20"/>
              </w:rPr>
            </w:pPr>
            <w:r w:rsidRPr="00042622">
              <w:t>"__" _____________ ____ г.</w:t>
            </w:r>
          </w:p>
        </w:tc>
        <w:tc>
          <w:tcPr>
            <w:tcW w:w="7597" w:type="dxa"/>
          </w:tcPr>
          <w:p w14:paraId="22AF344F" w14:textId="77777777" w:rsidR="00791B8E" w:rsidRPr="00042622" w:rsidRDefault="00791B8E" w:rsidP="00791B8E">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53"/>
              <w:gridCol w:w="340"/>
              <w:gridCol w:w="5839"/>
            </w:tblGrid>
            <w:tr w:rsidR="00791B8E" w:rsidRPr="00042622" w14:paraId="504379A7" w14:textId="77777777" w:rsidTr="00304CCA">
              <w:tc>
                <w:tcPr>
                  <w:tcW w:w="1653" w:type="dxa"/>
                  <w:tcBorders>
                    <w:top w:val="nil"/>
                    <w:left w:val="nil"/>
                    <w:bottom w:val="nil"/>
                    <w:right w:val="nil"/>
                  </w:tcBorders>
                  <w:vAlign w:val="bottom"/>
                </w:tcPr>
                <w:p w14:paraId="367679A4" w14:textId="77777777" w:rsidR="00791B8E" w:rsidRPr="00042622" w:rsidRDefault="00791B8E" w:rsidP="00791B8E">
                  <w:pPr>
                    <w:pStyle w:val="ConsPlusNormal"/>
                    <w:spacing w:after="1" w:line="200" w:lineRule="atLeast"/>
                    <w:rPr>
                      <w:sz w:val="20"/>
                    </w:rPr>
                  </w:pPr>
                  <w:r w:rsidRPr="00042622">
                    <w:rPr>
                      <w:sz w:val="20"/>
                    </w:rPr>
                    <w:t>Исполнитель</w:t>
                  </w:r>
                  <w:r w:rsidRPr="00791B8E">
                    <w:rPr>
                      <w:sz w:val="20"/>
                      <w:highlight w:val="lightGray"/>
                    </w:rPr>
                    <w:t>:</w:t>
                  </w:r>
                </w:p>
              </w:tc>
              <w:tc>
                <w:tcPr>
                  <w:tcW w:w="340" w:type="dxa"/>
                  <w:tcBorders>
                    <w:top w:val="nil"/>
                    <w:left w:val="nil"/>
                    <w:bottom w:val="nil"/>
                    <w:right w:val="nil"/>
                  </w:tcBorders>
                </w:tcPr>
                <w:p w14:paraId="7A25523B" w14:textId="77777777" w:rsidR="00791B8E" w:rsidRPr="00042622" w:rsidRDefault="00791B8E" w:rsidP="00791B8E">
                  <w:pPr>
                    <w:pStyle w:val="ConsPlusNormal"/>
                    <w:spacing w:after="1" w:line="200" w:lineRule="atLeast"/>
                    <w:rPr>
                      <w:sz w:val="20"/>
                    </w:rPr>
                  </w:pPr>
                </w:p>
              </w:tc>
              <w:tc>
                <w:tcPr>
                  <w:tcW w:w="5839" w:type="dxa"/>
                  <w:tcBorders>
                    <w:top w:val="nil"/>
                    <w:left w:val="nil"/>
                    <w:bottom w:val="single" w:sz="4" w:space="0" w:color="auto"/>
                    <w:right w:val="nil"/>
                  </w:tcBorders>
                  <w:vAlign w:val="bottom"/>
                </w:tcPr>
                <w:p w14:paraId="04D0907B" w14:textId="77777777" w:rsidR="00791B8E" w:rsidRPr="00042622" w:rsidRDefault="00791B8E" w:rsidP="00791B8E">
                  <w:pPr>
                    <w:pStyle w:val="ConsPlusNormal"/>
                    <w:spacing w:after="1" w:line="200" w:lineRule="atLeast"/>
                    <w:rPr>
                      <w:sz w:val="20"/>
                    </w:rPr>
                  </w:pPr>
                </w:p>
              </w:tc>
            </w:tr>
            <w:tr w:rsidR="00791B8E" w:rsidRPr="00042622" w14:paraId="12C72213" w14:textId="77777777" w:rsidTr="00304CCA">
              <w:tc>
                <w:tcPr>
                  <w:tcW w:w="1653" w:type="dxa"/>
                  <w:tcBorders>
                    <w:top w:val="nil"/>
                    <w:left w:val="nil"/>
                    <w:bottom w:val="nil"/>
                    <w:right w:val="nil"/>
                  </w:tcBorders>
                </w:tcPr>
                <w:p w14:paraId="479ED3A2" w14:textId="77777777" w:rsidR="00791B8E" w:rsidRPr="00042622" w:rsidRDefault="00791B8E" w:rsidP="00791B8E">
                  <w:pPr>
                    <w:pStyle w:val="ConsPlusNormal"/>
                    <w:spacing w:after="1" w:line="200" w:lineRule="atLeast"/>
                    <w:rPr>
                      <w:sz w:val="20"/>
                    </w:rPr>
                  </w:pPr>
                </w:p>
              </w:tc>
              <w:tc>
                <w:tcPr>
                  <w:tcW w:w="340" w:type="dxa"/>
                  <w:tcBorders>
                    <w:top w:val="nil"/>
                    <w:left w:val="nil"/>
                    <w:bottom w:val="nil"/>
                    <w:right w:val="nil"/>
                  </w:tcBorders>
                </w:tcPr>
                <w:p w14:paraId="3329D122" w14:textId="77777777" w:rsidR="00791B8E" w:rsidRPr="00042622" w:rsidRDefault="00791B8E" w:rsidP="00791B8E">
                  <w:pPr>
                    <w:pStyle w:val="ConsPlusNormal"/>
                    <w:spacing w:after="1" w:line="200" w:lineRule="atLeast"/>
                    <w:rPr>
                      <w:sz w:val="20"/>
                    </w:rPr>
                  </w:pPr>
                </w:p>
              </w:tc>
              <w:tc>
                <w:tcPr>
                  <w:tcW w:w="5839" w:type="dxa"/>
                  <w:tcBorders>
                    <w:top w:val="single" w:sz="4" w:space="0" w:color="auto"/>
                    <w:left w:val="nil"/>
                    <w:bottom w:val="nil"/>
                    <w:right w:val="nil"/>
                  </w:tcBorders>
                </w:tcPr>
                <w:p w14:paraId="6648D2AD" w14:textId="77777777" w:rsidR="00791B8E" w:rsidRPr="00042622" w:rsidRDefault="00791B8E" w:rsidP="00791B8E">
                  <w:pPr>
                    <w:pStyle w:val="ConsPlusNormal"/>
                    <w:spacing w:after="1" w:line="200" w:lineRule="atLeast"/>
                    <w:jc w:val="center"/>
                    <w:rPr>
                      <w:sz w:val="20"/>
                    </w:rPr>
                  </w:pPr>
                  <w:r w:rsidRPr="00042622">
                    <w:rPr>
                      <w:sz w:val="20"/>
                    </w:rPr>
                    <w:t>(</w:t>
                  </w:r>
                  <w:r w:rsidRPr="00791B8E">
                    <w:rPr>
                      <w:sz w:val="20"/>
                      <w:highlight w:val="lightGray"/>
                    </w:rPr>
                    <w:t>фамилия, имя, отчество (последнее - при наличии</w:t>
                  </w:r>
                  <w:r w:rsidRPr="00042622">
                    <w:rPr>
                      <w:sz w:val="20"/>
                    </w:rPr>
                    <w:t>)</w:t>
                  </w:r>
                </w:p>
              </w:tc>
            </w:tr>
            <w:tr w:rsidR="00791B8E" w:rsidRPr="00042622" w14:paraId="3752BE28" w14:textId="77777777" w:rsidTr="00304CCA">
              <w:tc>
                <w:tcPr>
                  <w:tcW w:w="7832" w:type="dxa"/>
                  <w:gridSpan w:val="3"/>
                  <w:tcBorders>
                    <w:top w:val="nil"/>
                    <w:left w:val="nil"/>
                    <w:bottom w:val="nil"/>
                    <w:right w:val="nil"/>
                  </w:tcBorders>
                </w:tcPr>
                <w:p w14:paraId="7C72E39A" w14:textId="77777777" w:rsidR="00791B8E" w:rsidRPr="00042622" w:rsidRDefault="00791B8E" w:rsidP="00791B8E">
                  <w:pPr>
                    <w:pStyle w:val="ConsPlusNormal"/>
                    <w:spacing w:after="1" w:line="200" w:lineRule="atLeast"/>
                    <w:rPr>
                      <w:sz w:val="20"/>
                    </w:rPr>
                  </w:pPr>
                  <w:r w:rsidRPr="00042622">
                    <w:rPr>
                      <w:sz w:val="20"/>
                    </w:rPr>
                    <w:t>Телефон:</w:t>
                  </w:r>
                </w:p>
                <w:p w14:paraId="5E928DB2" w14:textId="77777777" w:rsidR="00791B8E" w:rsidRPr="00042622" w:rsidRDefault="00791B8E" w:rsidP="00791B8E">
                  <w:pPr>
                    <w:pStyle w:val="ConsPlusNormal"/>
                    <w:spacing w:after="1" w:line="200" w:lineRule="atLeast"/>
                    <w:rPr>
                      <w:sz w:val="20"/>
                    </w:rPr>
                  </w:pPr>
                  <w:r w:rsidRPr="00042622">
                    <w:rPr>
                      <w:sz w:val="20"/>
                    </w:rPr>
                    <w:t>"__" _____________ г.</w:t>
                  </w:r>
                </w:p>
              </w:tc>
            </w:tr>
          </w:tbl>
          <w:p w14:paraId="3BEBE076" w14:textId="77777777" w:rsidR="00791B8E" w:rsidRPr="00042622" w:rsidRDefault="00791B8E" w:rsidP="00791B8E">
            <w:pPr>
              <w:pStyle w:val="ConsPlusNormal"/>
              <w:spacing w:after="1" w:line="200" w:lineRule="atLeast"/>
              <w:jc w:val="both"/>
              <w:rPr>
                <w:sz w:val="20"/>
              </w:rPr>
            </w:pPr>
          </w:p>
        </w:tc>
      </w:tr>
      <w:tr w:rsidR="007E191D" w:rsidRPr="00042622" w14:paraId="3665022A" w14:textId="77777777" w:rsidTr="00042622">
        <w:tc>
          <w:tcPr>
            <w:tcW w:w="7597" w:type="dxa"/>
          </w:tcPr>
          <w:p w14:paraId="1A16CB8B" w14:textId="77777777" w:rsidR="007E191D" w:rsidRPr="00042622" w:rsidRDefault="007E191D" w:rsidP="007E191D">
            <w:pPr>
              <w:pStyle w:val="ConsPlusNormal"/>
              <w:spacing w:after="1" w:line="200" w:lineRule="atLeast"/>
              <w:jc w:val="both"/>
              <w:outlineLvl w:val="2"/>
              <w:rPr>
                <w:sz w:val="20"/>
              </w:rPr>
            </w:pPr>
          </w:p>
        </w:tc>
        <w:tc>
          <w:tcPr>
            <w:tcW w:w="7597" w:type="dxa"/>
          </w:tcPr>
          <w:p w14:paraId="35CA95D6" w14:textId="77777777" w:rsidR="007E191D" w:rsidRPr="00042622" w:rsidRDefault="007E191D" w:rsidP="007E191D">
            <w:pPr>
              <w:pStyle w:val="ConsPlusNormal"/>
              <w:spacing w:after="1" w:line="200" w:lineRule="atLeast"/>
              <w:ind w:firstLine="539"/>
              <w:jc w:val="both"/>
              <w:rPr>
                <w:sz w:val="20"/>
              </w:rPr>
            </w:pPr>
          </w:p>
          <w:p w14:paraId="37E30158" w14:textId="77777777" w:rsidR="007E191D" w:rsidRPr="007E191D" w:rsidRDefault="007E191D" w:rsidP="007E191D">
            <w:pPr>
              <w:pStyle w:val="ConsPlusNormal"/>
              <w:spacing w:after="1" w:line="200" w:lineRule="atLeast"/>
              <w:ind w:firstLine="539"/>
              <w:jc w:val="both"/>
              <w:rPr>
                <w:sz w:val="20"/>
                <w:highlight w:val="lightGray"/>
              </w:rPr>
            </w:pPr>
            <w:r w:rsidRPr="007E191D">
              <w:rPr>
                <w:sz w:val="20"/>
                <w:highlight w:val="lightGray"/>
              </w:rPr>
              <w:t>--------------------------------</w:t>
            </w:r>
          </w:p>
          <w:p w14:paraId="1AB75534" w14:textId="77777777" w:rsidR="007E191D" w:rsidRPr="007E191D" w:rsidRDefault="007E191D" w:rsidP="007E191D">
            <w:pPr>
              <w:pStyle w:val="ConsPlusNormal"/>
              <w:spacing w:before="200" w:after="1" w:line="200" w:lineRule="atLeast"/>
              <w:ind w:firstLine="539"/>
              <w:jc w:val="both"/>
              <w:rPr>
                <w:sz w:val="20"/>
                <w:highlight w:val="lightGray"/>
              </w:rPr>
            </w:pPr>
            <w:r w:rsidRPr="007E191D">
              <w:rPr>
                <w:sz w:val="20"/>
                <w:highlight w:val="lightGray"/>
              </w:rPr>
              <w:t xml:space="preserve">&lt;1&gt; </w:t>
            </w:r>
            <w:r w:rsidRPr="00042622">
              <w:rPr>
                <w:sz w:val="20"/>
                <w:highlight w:val="lightGray"/>
              </w:rPr>
              <w:t>Общероссийский классификатор объектов административно-территориального деления.</w:t>
            </w:r>
          </w:p>
          <w:p w14:paraId="064C6344" w14:textId="77777777" w:rsidR="007E191D" w:rsidRPr="00042622" w:rsidRDefault="007E191D" w:rsidP="007E191D">
            <w:pPr>
              <w:pStyle w:val="ConsPlusNormal"/>
              <w:spacing w:before="200" w:after="1" w:line="200" w:lineRule="atLeast"/>
              <w:ind w:firstLine="539"/>
              <w:jc w:val="both"/>
              <w:rPr>
                <w:sz w:val="20"/>
                <w:highlight w:val="lightGray"/>
              </w:rPr>
            </w:pPr>
            <w:r w:rsidRPr="007E191D">
              <w:rPr>
                <w:sz w:val="20"/>
                <w:highlight w:val="lightGray"/>
              </w:rPr>
              <w:t xml:space="preserve">&lt;2&gt; </w:t>
            </w:r>
            <w:r w:rsidRPr="00042622">
              <w:rPr>
                <w:sz w:val="20"/>
                <w:highlight w:val="lightGray"/>
              </w:rPr>
              <w:t>Общероссийский классификатор предприятий и организаций.</w:t>
            </w:r>
          </w:p>
          <w:p w14:paraId="778B4F10" w14:textId="3B88E419" w:rsidR="007E191D" w:rsidRPr="00042622" w:rsidRDefault="007E191D" w:rsidP="007E191D">
            <w:pPr>
              <w:pStyle w:val="ConsPlusNormal"/>
              <w:spacing w:before="200" w:after="1" w:line="200" w:lineRule="atLeast"/>
              <w:ind w:firstLine="539"/>
              <w:jc w:val="both"/>
              <w:outlineLvl w:val="2"/>
              <w:rPr>
                <w:sz w:val="20"/>
              </w:rPr>
            </w:pPr>
            <w:r w:rsidRPr="00042622">
              <w:rPr>
                <w:sz w:val="20"/>
                <w:highlight w:val="lightGray"/>
              </w:rPr>
              <w:t>&lt;3&gt; Общероссийский классификатор управленческой документации.</w:t>
            </w:r>
          </w:p>
        </w:tc>
      </w:tr>
      <w:tr w:rsidR="007E191D" w:rsidRPr="00042622" w14:paraId="1B8208F7" w14:textId="77777777" w:rsidTr="00042622">
        <w:tc>
          <w:tcPr>
            <w:tcW w:w="7597" w:type="dxa"/>
          </w:tcPr>
          <w:p w14:paraId="5C10C7B8" w14:textId="77777777" w:rsidR="007E191D" w:rsidRPr="00042622" w:rsidRDefault="007E191D" w:rsidP="007E191D">
            <w:pPr>
              <w:pStyle w:val="ConsPlusNormal"/>
              <w:spacing w:after="1" w:line="200" w:lineRule="atLeast"/>
              <w:ind w:firstLine="539"/>
              <w:jc w:val="both"/>
              <w:rPr>
                <w:sz w:val="20"/>
              </w:rPr>
            </w:pPr>
          </w:p>
          <w:p w14:paraId="0ACABC1B" w14:textId="77777777" w:rsidR="007E191D" w:rsidRPr="007E191D" w:rsidRDefault="007E191D" w:rsidP="007E191D">
            <w:pPr>
              <w:pStyle w:val="ConsPlusNormal"/>
              <w:spacing w:after="1" w:line="200" w:lineRule="atLeast"/>
              <w:ind w:firstLine="539"/>
              <w:jc w:val="both"/>
              <w:rPr>
                <w:sz w:val="20"/>
              </w:rPr>
            </w:pPr>
            <w:r w:rsidRPr="007E191D">
              <w:rPr>
                <w:strike/>
                <w:color w:val="FF0000"/>
                <w:sz w:val="20"/>
              </w:rPr>
              <w:t>--------------------------------</w:t>
            </w:r>
          </w:p>
          <w:p w14:paraId="1E9F1E9E" w14:textId="77777777" w:rsidR="007E191D" w:rsidRPr="007E191D" w:rsidRDefault="007E191D" w:rsidP="007E191D">
            <w:pPr>
              <w:pStyle w:val="ConsPlusNormal"/>
              <w:spacing w:before="200" w:after="1" w:line="200" w:lineRule="atLeast"/>
              <w:ind w:firstLine="539"/>
              <w:jc w:val="both"/>
              <w:rPr>
                <w:sz w:val="20"/>
              </w:rPr>
            </w:pPr>
            <w:r w:rsidRPr="007E191D">
              <w:rPr>
                <w:strike/>
                <w:color w:val="FF0000"/>
                <w:sz w:val="20"/>
              </w:rPr>
              <w:t xml:space="preserve">&lt;1&gt; </w:t>
            </w:r>
            <w:r w:rsidRPr="00042622">
              <w:rPr>
                <w:strike/>
                <w:color w:val="FF0000"/>
                <w:sz w:val="20"/>
              </w:rPr>
              <w:t>Расшифровка фамилии и инициалов.</w:t>
            </w:r>
          </w:p>
          <w:p w14:paraId="1A2D3B94" w14:textId="59665FD3" w:rsidR="007E191D" w:rsidRPr="00042622" w:rsidRDefault="007E191D" w:rsidP="007E191D">
            <w:pPr>
              <w:pStyle w:val="ConsPlusNormal"/>
              <w:spacing w:before="200" w:after="1" w:line="200" w:lineRule="atLeast"/>
              <w:ind w:firstLine="539"/>
              <w:jc w:val="both"/>
              <w:outlineLvl w:val="2"/>
              <w:rPr>
                <w:sz w:val="20"/>
              </w:rPr>
            </w:pPr>
            <w:r w:rsidRPr="007E191D">
              <w:rPr>
                <w:strike/>
                <w:color w:val="FF0000"/>
                <w:sz w:val="20"/>
              </w:rPr>
              <w:t xml:space="preserve">&lt;2&gt; </w:t>
            </w:r>
            <w:r w:rsidRPr="00042622">
              <w:rPr>
                <w:strike/>
                <w:color w:val="FF0000"/>
                <w:sz w:val="20"/>
              </w:rPr>
              <w:t>Телефонный номер с кодом города, добавочный номер (при наличии).</w:t>
            </w:r>
          </w:p>
        </w:tc>
        <w:tc>
          <w:tcPr>
            <w:tcW w:w="7597" w:type="dxa"/>
          </w:tcPr>
          <w:p w14:paraId="5453521D" w14:textId="77777777" w:rsidR="007E191D" w:rsidRPr="00042622" w:rsidRDefault="007E191D" w:rsidP="007E191D">
            <w:pPr>
              <w:pStyle w:val="ConsPlusNormal"/>
              <w:spacing w:after="1" w:line="200" w:lineRule="atLeast"/>
              <w:jc w:val="both"/>
              <w:outlineLvl w:val="2"/>
              <w:rPr>
                <w:sz w:val="20"/>
              </w:rPr>
            </w:pPr>
          </w:p>
        </w:tc>
      </w:tr>
      <w:tr w:rsidR="007E191D" w:rsidRPr="00042622" w14:paraId="082B3499" w14:textId="77777777" w:rsidTr="00042622">
        <w:tc>
          <w:tcPr>
            <w:tcW w:w="7597" w:type="dxa"/>
          </w:tcPr>
          <w:p w14:paraId="7DBD464A" w14:textId="77777777" w:rsidR="007E191D" w:rsidRPr="00042622" w:rsidRDefault="007E191D" w:rsidP="007E191D">
            <w:pPr>
              <w:pStyle w:val="ConsPlusNormal"/>
              <w:spacing w:after="1" w:line="200" w:lineRule="atLeast"/>
              <w:jc w:val="both"/>
              <w:outlineLvl w:val="2"/>
              <w:rPr>
                <w:sz w:val="20"/>
              </w:rPr>
            </w:pPr>
          </w:p>
          <w:p w14:paraId="613E8EAD" w14:textId="77777777" w:rsidR="007E191D" w:rsidRPr="00042622" w:rsidRDefault="007E191D" w:rsidP="007E191D">
            <w:pPr>
              <w:pStyle w:val="ConsPlusNormal"/>
              <w:spacing w:after="1" w:line="200" w:lineRule="atLeast"/>
              <w:jc w:val="center"/>
              <w:outlineLvl w:val="2"/>
              <w:rPr>
                <w:sz w:val="20"/>
              </w:rPr>
            </w:pPr>
            <w:r w:rsidRPr="00042622">
              <w:rPr>
                <w:sz w:val="20"/>
              </w:rPr>
              <w:t>Порядок</w:t>
            </w:r>
          </w:p>
          <w:p w14:paraId="37F45E30" w14:textId="77777777" w:rsidR="007E191D" w:rsidRPr="00042622" w:rsidRDefault="007E191D" w:rsidP="007E191D">
            <w:pPr>
              <w:pStyle w:val="ConsPlusNormal"/>
              <w:spacing w:after="1" w:line="200" w:lineRule="atLeast"/>
              <w:jc w:val="center"/>
              <w:rPr>
                <w:sz w:val="20"/>
              </w:rPr>
            </w:pPr>
            <w:r w:rsidRPr="00042622">
              <w:rPr>
                <w:sz w:val="20"/>
              </w:rPr>
              <w:t>составления и представления отчетности по форме 0409405</w:t>
            </w:r>
          </w:p>
          <w:p w14:paraId="34CE1B06" w14:textId="77777777" w:rsidR="007E191D" w:rsidRPr="00042622" w:rsidRDefault="007E191D" w:rsidP="007E191D">
            <w:pPr>
              <w:pStyle w:val="ConsPlusNormal"/>
              <w:spacing w:after="1" w:line="200" w:lineRule="atLeast"/>
              <w:jc w:val="center"/>
              <w:rPr>
                <w:sz w:val="20"/>
              </w:rPr>
            </w:pPr>
            <w:r w:rsidRPr="00042622">
              <w:rPr>
                <w:sz w:val="20"/>
              </w:rPr>
              <w:t>"Сведения об операциях с ценными бумагами, долями,</w:t>
            </w:r>
          </w:p>
          <w:p w14:paraId="61EF88DF" w14:textId="77777777" w:rsidR="007E191D" w:rsidRPr="00042622" w:rsidRDefault="007E191D" w:rsidP="007E191D">
            <w:pPr>
              <w:pStyle w:val="ConsPlusNormal"/>
              <w:spacing w:after="1" w:line="200" w:lineRule="atLeast"/>
              <w:jc w:val="center"/>
              <w:rPr>
                <w:sz w:val="20"/>
              </w:rPr>
            </w:pPr>
            <w:r w:rsidRPr="00042622">
              <w:rPr>
                <w:sz w:val="20"/>
              </w:rPr>
              <w:t>недвижимым имуществом, паями и вкладами в имущество,</w:t>
            </w:r>
          </w:p>
          <w:p w14:paraId="3D62CF18" w14:textId="77777777" w:rsidR="007E191D" w:rsidRPr="00042622" w:rsidRDefault="007E191D" w:rsidP="007E191D">
            <w:pPr>
              <w:pStyle w:val="ConsPlusNormal"/>
              <w:spacing w:after="1" w:line="200" w:lineRule="atLeast"/>
              <w:jc w:val="center"/>
              <w:rPr>
                <w:sz w:val="20"/>
              </w:rPr>
            </w:pPr>
            <w:r w:rsidRPr="00042622">
              <w:rPr>
                <w:sz w:val="20"/>
              </w:rPr>
              <w:t>совершенных между резидентами и нерезидентами, а также</w:t>
            </w:r>
          </w:p>
          <w:p w14:paraId="12AF9DC5" w14:textId="77777777" w:rsidR="007E191D" w:rsidRPr="00042622" w:rsidRDefault="007E191D" w:rsidP="007E191D">
            <w:pPr>
              <w:pStyle w:val="ConsPlusNormal"/>
              <w:spacing w:after="1" w:line="200" w:lineRule="atLeast"/>
              <w:jc w:val="center"/>
              <w:rPr>
                <w:sz w:val="20"/>
              </w:rPr>
            </w:pPr>
            <w:r w:rsidRPr="00042622">
              <w:rPr>
                <w:sz w:val="20"/>
              </w:rPr>
              <w:t>об операциях между резидентами с иностранными ценными</w:t>
            </w:r>
          </w:p>
          <w:p w14:paraId="76443E11" w14:textId="77777777" w:rsidR="007E191D" w:rsidRPr="00042622" w:rsidRDefault="007E191D" w:rsidP="007E191D">
            <w:pPr>
              <w:pStyle w:val="ConsPlusNormal"/>
              <w:spacing w:after="1" w:line="200" w:lineRule="atLeast"/>
              <w:jc w:val="center"/>
              <w:rPr>
                <w:sz w:val="20"/>
              </w:rPr>
            </w:pPr>
            <w:r w:rsidRPr="00042622">
              <w:rPr>
                <w:sz w:val="20"/>
              </w:rPr>
              <w:lastRenderedPageBreak/>
              <w:t>бумагами, недвижимым имуществом за рубежом, долями,</w:t>
            </w:r>
          </w:p>
          <w:p w14:paraId="330E1886" w14:textId="77777777" w:rsidR="007E191D" w:rsidRPr="00042622" w:rsidRDefault="007E191D" w:rsidP="007E191D">
            <w:pPr>
              <w:pStyle w:val="ConsPlusNormal"/>
              <w:spacing w:after="1" w:line="200" w:lineRule="atLeast"/>
              <w:jc w:val="center"/>
              <w:rPr>
                <w:sz w:val="20"/>
              </w:rPr>
            </w:pPr>
            <w:r w:rsidRPr="00042622">
              <w:rPr>
                <w:sz w:val="20"/>
              </w:rPr>
              <w:t>паями и вкладами в имущество иностранных компаний"</w:t>
            </w:r>
          </w:p>
          <w:p w14:paraId="3ECF9A61" w14:textId="77777777" w:rsidR="007E191D" w:rsidRPr="00042622" w:rsidRDefault="007E191D" w:rsidP="007E191D">
            <w:pPr>
              <w:pStyle w:val="ConsPlusNormal"/>
              <w:spacing w:after="1" w:line="200" w:lineRule="atLeast"/>
              <w:jc w:val="both"/>
              <w:rPr>
                <w:sz w:val="20"/>
              </w:rPr>
            </w:pPr>
          </w:p>
          <w:p w14:paraId="3D6262F1" w14:textId="77777777" w:rsidR="007E191D" w:rsidRPr="00042622" w:rsidRDefault="007E191D" w:rsidP="007E191D">
            <w:pPr>
              <w:pStyle w:val="ConsPlusNormal"/>
              <w:spacing w:after="1" w:line="200" w:lineRule="atLeast"/>
              <w:ind w:firstLine="539"/>
              <w:jc w:val="both"/>
              <w:outlineLvl w:val="3"/>
              <w:rPr>
                <w:sz w:val="20"/>
              </w:rPr>
            </w:pPr>
            <w:r w:rsidRPr="00042622">
              <w:rPr>
                <w:sz w:val="20"/>
              </w:rPr>
              <w:t>Глава 1. Общие положения</w:t>
            </w:r>
          </w:p>
          <w:p w14:paraId="027A7A04" w14:textId="77777777" w:rsidR="007E191D" w:rsidRPr="00042622" w:rsidRDefault="007E191D" w:rsidP="007E191D">
            <w:pPr>
              <w:spacing w:after="1" w:line="200" w:lineRule="atLeast"/>
              <w:ind w:firstLine="539"/>
              <w:jc w:val="both"/>
              <w:rPr>
                <w:rFonts w:ascii="Arial" w:hAnsi="Arial" w:cs="Arial"/>
                <w:sz w:val="20"/>
                <w:szCs w:val="20"/>
              </w:rPr>
            </w:pPr>
          </w:p>
          <w:p w14:paraId="4725688B" w14:textId="4D327A81" w:rsidR="007E191D" w:rsidRPr="007E191D" w:rsidRDefault="007E191D" w:rsidP="007E191D">
            <w:pPr>
              <w:spacing w:after="1" w:line="200" w:lineRule="atLeast"/>
              <w:ind w:firstLine="539"/>
              <w:jc w:val="both"/>
              <w:rPr>
                <w:rFonts w:ascii="Arial" w:hAnsi="Arial" w:cs="Arial"/>
                <w:sz w:val="20"/>
                <w:szCs w:val="20"/>
              </w:rPr>
            </w:pPr>
            <w:r w:rsidRPr="00042622">
              <w:rPr>
                <w:rFonts w:ascii="Arial" w:hAnsi="Arial" w:cs="Arial"/>
                <w:sz w:val="20"/>
                <w:szCs w:val="20"/>
              </w:rPr>
              <w:t xml:space="preserve">1.1. </w:t>
            </w:r>
            <w:r w:rsidRPr="00042622">
              <w:rPr>
                <w:rFonts w:ascii="Arial" w:hAnsi="Arial" w:cs="Arial"/>
                <w:strike/>
                <w:color w:val="FF0000"/>
                <w:sz w:val="20"/>
                <w:szCs w:val="20"/>
              </w:rPr>
              <w:t>Информация, собираемая в рамках отчетности</w:t>
            </w:r>
            <w:r w:rsidRPr="00042622">
              <w:rPr>
                <w:rFonts w:ascii="Arial" w:hAnsi="Arial" w:cs="Arial"/>
                <w:sz w:val="20"/>
                <w:szCs w:val="20"/>
              </w:rPr>
              <w:t xml:space="preserve"> по форме 0409405 "Сведения об операциях с ценными бумагами, долями, недвижимым имуществом, паями и вкладами в имущество, совершенных между резидентами и нерезидентами, а также об операциях между резидентами с иностранными ценными бумагами, недвижимым имуществом за рубежом, долями, паями и вкладами в имущество иностранных компаний" (далее - Отчет)</w:t>
            </w:r>
            <w:r w:rsidRPr="00042622">
              <w:rPr>
                <w:rFonts w:ascii="Arial" w:hAnsi="Arial" w:cs="Arial"/>
                <w:strike/>
                <w:color w:val="FF0000"/>
                <w:sz w:val="20"/>
                <w:szCs w:val="20"/>
              </w:rPr>
              <w:t>, представляется</w:t>
            </w:r>
            <w:r w:rsidRPr="00042622">
              <w:rPr>
                <w:rFonts w:ascii="Arial" w:hAnsi="Arial" w:cs="Arial"/>
                <w:sz w:val="20"/>
                <w:szCs w:val="20"/>
              </w:rPr>
              <w:t xml:space="preserve"> кредитными организациями (далее - Банки). </w:t>
            </w:r>
            <w:r w:rsidRPr="00042622">
              <w:rPr>
                <w:rFonts w:ascii="Arial" w:hAnsi="Arial" w:cs="Arial"/>
                <w:strike/>
                <w:color w:val="FF0000"/>
                <w:sz w:val="20"/>
                <w:szCs w:val="20"/>
              </w:rPr>
              <w:t>Источником информации для составления Отчета являются расчетные и прочие документы</w:t>
            </w:r>
            <w:r w:rsidRPr="00042622">
              <w:rPr>
                <w:rFonts w:ascii="Arial" w:hAnsi="Arial" w:cs="Arial"/>
                <w:sz w:val="20"/>
                <w:szCs w:val="20"/>
              </w:rPr>
              <w:t xml:space="preserve"> по операциям отчитывающегося Банка и его клиентов. При заполнении отдельных показателей Отчета необходимо использовать дополнительные источники, имеющиеся в распоряжении Банка, или обращаться к клиентам за дополнительными разъяснениями.</w:t>
            </w:r>
          </w:p>
        </w:tc>
        <w:tc>
          <w:tcPr>
            <w:tcW w:w="7597" w:type="dxa"/>
          </w:tcPr>
          <w:p w14:paraId="5AA7C45A" w14:textId="77777777" w:rsidR="007E191D" w:rsidRPr="00042622" w:rsidRDefault="007E191D" w:rsidP="007E191D">
            <w:pPr>
              <w:pStyle w:val="ConsPlusNormal"/>
              <w:spacing w:after="1" w:line="200" w:lineRule="atLeast"/>
              <w:jc w:val="both"/>
              <w:outlineLvl w:val="2"/>
              <w:rPr>
                <w:sz w:val="20"/>
              </w:rPr>
            </w:pPr>
          </w:p>
          <w:p w14:paraId="71249CAA" w14:textId="77777777" w:rsidR="007E191D" w:rsidRPr="00042622" w:rsidRDefault="007E191D" w:rsidP="007E191D">
            <w:pPr>
              <w:pStyle w:val="ConsPlusNormal"/>
              <w:spacing w:after="1" w:line="200" w:lineRule="atLeast"/>
              <w:jc w:val="center"/>
              <w:outlineLvl w:val="2"/>
              <w:rPr>
                <w:sz w:val="20"/>
              </w:rPr>
            </w:pPr>
            <w:r w:rsidRPr="00042622">
              <w:rPr>
                <w:sz w:val="20"/>
              </w:rPr>
              <w:t>Порядок</w:t>
            </w:r>
          </w:p>
          <w:p w14:paraId="249B1C26" w14:textId="77777777" w:rsidR="007E191D" w:rsidRPr="00042622" w:rsidRDefault="007E191D" w:rsidP="007E191D">
            <w:pPr>
              <w:pStyle w:val="ConsPlusNormal"/>
              <w:spacing w:after="1" w:line="200" w:lineRule="atLeast"/>
              <w:jc w:val="center"/>
              <w:rPr>
                <w:sz w:val="20"/>
              </w:rPr>
            </w:pPr>
            <w:r w:rsidRPr="00042622">
              <w:rPr>
                <w:sz w:val="20"/>
              </w:rPr>
              <w:t>составления и представления отчетности по форме</w:t>
            </w:r>
          </w:p>
          <w:p w14:paraId="6D9390FA" w14:textId="77777777" w:rsidR="007E191D" w:rsidRPr="00042622" w:rsidRDefault="007E191D" w:rsidP="007E191D">
            <w:pPr>
              <w:pStyle w:val="ConsPlusNormal"/>
              <w:spacing w:after="1" w:line="200" w:lineRule="atLeast"/>
              <w:jc w:val="center"/>
              <w:rPr>
                <w:sz w:val="20"/>
              </w:rPr>
            </w:pPr>
            <w:r w:rsidRPr="00042622">
              <w:rPr>
                <w:sz w:val="20"/>
              </w:rPr>
              <w:t>0409405 "Сведения об операциях с ценными бумагами, долями,</w:t>
            </w:r>
          </w:p>
          <w:p w14:paraId="512DC958" w14:textId="77777777" w:rsidR="007E191D" w:rsidRPr="00042622" w:rsidRDefault="007E191D" w:rsidP="007E191D">
            <w:pPr>
              <w:pStyle w:val="ConsPlusNormal"/>
              <w:spacing w:after="1" w:line="200" w:lineRule="atLeast"/>
              <w:jc w:val="center"/>
              <w:rPr>
                <w:sz w:val="20"/>
              </w:rPr>
            </w:pPr>
            <w:r w:rsidRPr="00042622">
              <w:rPr>
                <w:sz w:val="20"/>
              </w:rPr>
              <w:t>недвижимым имуществом, паями и вкладами в имущество,</w:t>
            </w:r>
          </w:p>
          <w:p w14:paraId="64921EFE" w14:textId="77777777" w:rsidR="007E191D" w:rsidRPr="00042622" w:rsidRDefault="007E191D" w:rsidP="007E191D">
            <w:pPr>
              <w:pStyle w:val="ConsPlusNormal"/>
              <w:spacing w:after="1" w:line="200" w:lineRule="atLeast"/>
              <w:jc w:val="center"/>
              <w:rPr>
                <w:sz w:val="20"/>
              </w:rPr>
            </w:pPr>
            <w:r w:rsidRPr="00042622">
              <w:rPr>
                <w:sz w:val="20"/>
              </w:rPr>
              <w:t>совершенных между резидентами и нерезидентами, а также</w:t>
            </w:r>
          </w:p>
          <w:p w14:paraId="54BBD0F0" w14:textId="77777777" w:rsidR="007E191D" w:rsidRPr="00042622" w:rsidRDefault="007E191D" w:rsidP="007E191D">
            <w:pPr>
              <w:pStyle w:val="ConsPlusNormal"/>
              <w:spacing w:after="1" w:line="200" w:lineRule="atLeast"/>
              <w:jc w:val="center"/>
              <w:rPr>
                <w:sz w:val="20"/>
              </w:rPr>
            </w:pPr>
            <w:r w:rsidRPr="00042622">
              <w:rPr>
                <w:sz w:val="20"/>
              </w:rPr>
              <w:t>об операциях между резидентами с иностранными ценными</w:t>
            </w:r>
          </w:p>
          <w:p w14:paraId="444B58C9" w14:textId="77777777" w:rsidR="007E191D" w:rsidRPr="00042622" w:rsidRDefault="007E191D" w:rsidP="007E191D">
            <w:pPr>
              <w:pStyle w:val="ConsPlusNormal"/>
              <w:spacing w:after="1" w:line="200" w:lineRule="atLeast"/>
              <w:jc w:val="center"/>
              <w:rPr>
                <w:sz w:val="20"/>
              </w:rPr>
            </w:pPr>
            <w:r w:rsidRPr="00042622">
              <w:rPr>
                <w:sz w:val="20"/>
              </w:rPr>
              <w:lastRenderedPageBreak/>
              <w:t>бумагами, недвижимым имуществом за рубежом, долями,</w:t>
            </w:r>
          </w:p>
          <w:p w14:paraId="1999E971" w14:textId="77777777" w:rsidR="007E191D" w:rsidRPr="00042622" w:rsidRDefault="007E191D" w:rsidP="007E191D">
            <w:pPr>
              <w:pStyle w:val="ConsPlusNormal"/>
              <w:spacing w:after="1" w:line="200" w:lineRule="atLeast"/>
              <w:jc w:val="center"/>
              <w:rPr>
                <w:sz w:val="20"/>
              </w:rPr>
            </w:pPr>
            <w:r w:rsidRPr="00042622">
              <w:rPr>
                <w:sz w:val="20"/>
              </w:rPr>
              <w:t>паями и вкладами в имущество иностранных компаний"</w:t>
            </w:r>
          </w:p>
          <w:p w14:paraId="409D6666" w14:textId="77777777" w:rsidR="007E191D" w:rsidRPr="00042622" w:rsidRDefault="007E191D" w:rsidP="007E191D">
            <w:pPr>
              <w:pStyle w:val="ConsPlusNormal"/>
              <w:spacing w:after="1" w:line="200" w:lineRule="atLeast"/>
              <w:jc w:val="both"/>
              <w:rPr>
                <w:sz w:val="20"/>
              </w:rPr>
            </w:pPr>
          </w:p>
          <w:p w14:paraId="716E226E" w14:textId="77777777" w:rsidR="007E191D" w:rsidRPr="00042622" w:rsidRDefault="007E191D" w:rsidP="007E191D">
            <w:pPr>
              <w:pStyle w:val="ConsPlusNormal"/>
              <w:spacing w:after="1" w:line="200" w:lineRule="atLeast"/>
              <w:ind w:firstLine="539"/>
              <w:jc w:val="both"/>
              <w:outlineLvl w:val="3"/>
              <w:rPr>
                <w:sz w:val="20"/>
              </w:rPr>
            </w:pPr>
            <w:r w:rsidRPr="00042622">
              <w:rPr>
                <w:sz w:val="20"/>
              </w:rPr>
              <w:t>Глава 1. Общие положения</w:t>
            </w:r>
          </w:p>
          <w:p w14:paraId="292BCBD3" w14:textId="77777777" w:rsidR="007E191D" w:rsidRPr="00042622" w:rsidRDefault="007E191D" w:rsidP="007E191D">
            <w:pPr>
              <w:spacing w:after="1" w:line="200" w:lineRule="atLeast"/>
              <w:ind w:firstLine="539"/>
              <w:jc w:val="both"/>
              <w:rPr>
                <w:rFonts w:ascii="Arial" w:hAnsi="Arial" w:cs="Arial"/>
                <w:sz w:val="20"/>
                <w:szCs w:val="20"/>
              </w:rPr>
            </w:pPr>
          </w:p>
          <w:p w14:paraId="10372CDB" w14:textId="77777777" w:rsidR="007E191D" w:rsidRPr="00042622" w:rsidRDefault="007E191D" w:rsidP="007E191D">
            <w:pPr>
              <w:spacing w:after="1" w:line="200" w:lineRule="atLeast"/>
              <w:ind w:firstLine="539"/>
              <w:jc w:val="both"/>
              <w:rPr>
                <w:rFonts w:ascii="Arial" w:hAnsi="Arial" w:cs="Arial"/>
                <w:sz w:val="20"/>
                <w:szCs w:val="20"/>
              </w:rPr>
            </w:pPr>
            <w:r w:rsidRPr="00042622">
              <w:rPr>
                <w:rFonts w:ascii="Arial" w:hAnsi="Arial" w:cs="Arial"/>
                <w:sz w:val="20"/>
                <w:szCs w:val="20"/>
              </w:rPr>
              <w:t xml:space="preserve">1.1. </w:t>
            </w:r>
            <w:r w:rsidRPr="00042622">
              <w:rPr>
                <w:rFonts w:ascii="Arial" w:hAnsi="Arial" w:cs="Arial"/>
                <w:sz w:val="20"/>
                <w:szCs w:val="20"/>
                <w:shd w:val="clear" w:color="auto" w:fill="C0C0C0"/>
              </w:rPr>
              <w:t>Отчетность</w:t>
            </w:r>
            <w:r w:rsidRPr="00042622">
              <w:rPr>
                <w:rFonts w:ascii="Arial" w:hAnsi="Arial" w:cs="Arial"/>
                <w:sz w:val="20"/>
                <w:szCs w:val="20"/>
              </w:rPr>
              <w:t xml:space="preserve"> по форме 0409405 "Сведения об операциях с ценными бумагами, долями, недвижимым имуществом, паями и вкладами в имущество, совершенных между резидентами и нерезидентами, а также об операциях между резидентами с иностранными ценными бумагами, недвижимым имуществом за рубежом, долями, паями и вкладами в имущество иностранных компаний" (далее - Отчет) </w:t>
            </w:r>
            <w:r w:rsidRPr="00042622">
              <w:rPr>
                <w:rFonts w:ascii="Arial" w:hAnsi="Arial" w:cs="Arial"/>
                <w:sz w:val="20"/>
                <w:szCs w:val="20"/>
                <w:shd w:val="clear" w:color="auto" w:fill="C0C0C0"/>
              </w:rPr>
              <w:t>составляется</w:t>
            </w:r>
            <w:r w:rsidRPr="00042622">
              <w:rPr>
                <w:rFonts w:ascii="Arial" w:hAnsi="Arial" w:cs="Arial"/>
                <w:sz w:val="20"/>
                <w:szCs w:val="20"/>
              </w:rPr>
              <w:t xml:space="preserve"> кредитными организациями (далее - Банки).</w:t>
            </w:r>
          </w:p>
          <w:p w14:paraId="0128755D" w14:textId="071A6855" w:rsidR="007E191D" w:rsidRPr="007E191D" w:rsidRDefault="007E191D" w:rsidP="007E191D">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1.2. Отчет составляется на основании данных расчетных и прочих документов</w:t>
            </w:r>
            <w:r w:rsidRPr="00042622">
              <w:rPr>
                <w:rFonts w:ascii="Arial" w:hAnsi="Arial" w:cs="Arial"/>
                <w:sz w:val="20"/>
                <w:szCs w:val="20"/>
              </w:rPr>
              <w:t xml:space="preserve"> по операциям отчитывающегося Банка и его клиентов. При заполнении отдельных показателей Отчета необходимо использовать дополнительные источники, имеющиеся в распоряжении Банка, или обращаться к клиентам за дополнительными разъяснениями.</w:t>
            </w:r>
          </w:p>
        </w:tc>
      </w:tr>
      <w:tr w:rsidR="007E191D" w:rsidRPr="00042622" w14:paraId="6F492926" w14:textId="77777777" w:rsidTr="00042622">
        <w:tc>
          <w:tcPr>
            <w:tcW w:w="7597" w:type="dxa"/>
          </w:tcPr>
          <w:p w14:paraId="68F30C39" w14:textId="6DDBC890" w:rsidR="007E191D" w:rsidRPr="007E191D" w:rsidRDefault="007E191D" w:rsidP="007E191D">
            <w:pPr>
              <w:spacing w:before="200" w:after="1" w:line="200" w:lineRule="atLeast"/>
              <w:ind w:firstLine="539"/>
              <w:jc w:val="both"/>
              <w:rPr>
                <w:rFonts w:ascii="Arial" w:hAnsi="Arial" w:cs="Arial"/>
                <w:sz w:val="20"/>
                <w:szCs w:val="20"/>
              </w:rPr>
            </w:pPr>
            <w:r w:rsidRPr="007E191D">
              <w:rPr>
                <w:rFonts w:ascii="Arial" w:hAnsi="Arial" w:cs="Arial"/>
                <w:sz w:val="20"/>
                <w:szCs w:val="20"/>
              </w:rPr>
              <w:lastRenderedPageBreak/>
              <w:t>1.</w:t>
            </w:r>
            <w:r w:rsidRPr="00042622">
              <w:rPr>
                <w:rFonts w:ascii="Arial" w:hAnsi="Arial" w:cs="Arial"/>
                <w:strike/>
                <w:color w:val="FF0000"/>
                <w:sz w:val="20"/>
                <w:szCs w:val="20"/>
              </w:rPr>
              <w:t>2.</w:t>
            </w:r>
            <w:r w:rsidRPr="00042622">
              <w:rPr>
                <w:rFonts w:ascii="Arial" w:hAnsi="Arial" w:cs="Arial"/>
                <w:sz w:val="20"/>
                <w:szCs w:val="20"/>
              </w:rPr>
              <w:t xml:space="preserve"> Понятия "резиденты", "нерезиденты" используются для составления Отчета в значениях, установленных </w:t>
            </w:r>
            <w:r w:rsidRPr="00042622">
              <w:rPr>
                <w:rFonts w:ascii="Arial" w:hAnsi="Arial" w:cs="Arial"/>
                <w:strike/>
                <w:color w:val="FF0000"/>
                <w:sz w:val="20"/>
                <w:szCs w:val="20"/>
              </w:rPr>
              <w:t>статьей</w:t>
            </w:r>
            <w:r w:rsidRPr="00042622">
              <w:rPr>
                <w:rFonts w:ascii="Arial" w:hAnsi="Arial" w:cs="Arial"/>
                <w:sz w:val="20"/>
                <w:szCs w:val="20"/>
              </w:rPr>
              <w:t xml:space="preserve"> 1 Федерального закона от 10 декабря 2003 года N 173-ФЗ "О валютном регулировании и валютном контроле" </w:t>
            </w:r>
            <w:r w:rsidRPr="00042622">
              <w:rPr>
                <w:rFonts w:ascii="Arial" w:hAnsi="Arial" w:cs="Arial"/>
                <w:strike/>
                <w:color w:val="FF0000"/>
                <w:sz w:val="20"/>
                <w:szCs w:val="20"/>
              </w:rPr>
              <w:t>(Собрание законодательства Российской Федерации, 2003, N 50, ст. 4859; 2019, N 49, ст. 6957)</w:t>
            </w:r>
            <w:r w:rsidRPr="00042622">
              <w:rPr>
                <w:rFonts w:ascii="Arial" w:hAnsi="Arial" w:cs="Arial"/>
                <w:sz w:val="20"/>
                <w:szCs w:val="20"/>
              </w:rPr>
              <w:t>.</w:t>
            </w:r>
          </w:p>
        </w:tc>
        <w:tc>
          <w:tcPr>
            <w:tcW w:w="7597" w:type="dxa"/>
          </w:tcPr>
          <w:p w14:paraId="4F28E795" w14:textId="1AEDE3FC" w:rsidR="007E191D" w:rsidRPr="007E191D" w:rsidRDefault="007E191D" w:rsidP="007E191D">
            <w:pPr>
              <w:spacing w:before="200" w:after="1" w:line="200" w:lineRule="atLeast"/>
              <w:ind w:firstLine="539"/>
              <w:jc w:val="both"/>
              <w:rPr>
                <w:rFonts w:ascii="Arial" w:hAnsi="Arial" w:cs="Arial"/>
                <w:sz w:val="20"/>
                <w:szCs w:val="20"/>
              </w:rPr>
            </w:pPr>
            <w:r w:rsidRPr="007E191D">
              <w:rPr>
                <w:rFonts w:ascii="Arial" w:hAnsi="Arial" w:cs="Arial"/>
                <w:sz w:val="20"/>
                <w:szCs w:val="20"/>
              </w:rPr>
              <w:t>1.</w:t>
            </w:r>
            <w:r w:rsidRPr="00042622">
              <w:rPr>
                <w:rFonts w:ascii="Arial" w:hAnsi="Arial" w:cs="Arial"/>
                <w:sz w:val="20"/>
                <w:szCs w:val="20"/>
                <w:shd w:val="clear" w:color="auto" w:fill="C0C0C0"/>
              </w:rPr>
              <w:t>3.</w:t>
            </w:r>
            <w:r w:rsidRPr="00042622">
              <w:rPr>
                <w:rFonts w:ascii="Arial" w:hAnsi="Arial" w:cs="Arial"/>
                <w:sz w:val="20"/>
                <w:szCs w:val="20"/>
              </w:rPr>
              <w:t xml:space="preserve"> Понятия "резиденты", "нерезиденты" используются для составления Отчета в значениях, установленных </w:t>
            </w:r>
            <w:r w:rsidRPr="00042622">
              <w:rPr>
                <w:rFonts w:ascii="Arial" w:hAnsi="Arial" w:cs="Arial"/>
                <w:sz w:val="20"/>
                <w:szCs w:val="20"/>
                <w:shd w:val="clear" w:color="auto" w:fill="C0C0C0"/>
              </w:rPr>
              <w:t>соответственно пунктами 6 и 7 части 1 статьи</w:t>
            </w:r>
            <w:r w:rsidRPr="00042622">
              <w:rPr>
                <w:rFonts w:ascii="Arial" w:hAnsi="Arial" w:cs="Arial"/>
                <w:sz w:val="20"/>
                <w:szCs w:val="20"/>
              </w:rPr>
              <w:t xml:space="preserve"> 1 Федерального закона от 10 декабря 2003 года N 173-ФЗ "О валютном регулировании и валютном контроле".</w:t>
            </w:r>
          </w:p>
        </w:tc>
      </w:tr>
      <w:tr w:rsidR="007E191D" w:rsidRPr="00042622" w14:paraId="46092D15" w14:textId="77777777" w:rsidTr="00042622">
        <w:tc>
          <w:tcPr>
            <w:tcW w:w="7597" w:type="dxa"/>
          </w:tcPr>
          <w:p w14:paraId="47E4660C" w14:textId="6FB113D0" w:rsidR="007E191D" w:rsidRPr="00042622" w:rsidRDefault="007E191D" w:rsidP="007E191D">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Отделения, дочерние общества и организации резидентов, находящиеся на территории других государств и имеющие статус юридического лица, </w:t>
            </w:r>
            <w:r w:rsidRPr="00042622">
              <w:rPr>
                <w:rFonts w:ascii="Arial" w:hAnsi="Arial" w:cs="Arial"/>
                <w:strike/>
                <w:color w:val="FF0000"/>
                <w:sz w:val="20"/>
                <w:szCs w:val="20"/>
              </w:rPr>
              <w:t>учрежденного</w:t>
            </w:r>
            <w:r w:rsidRPr="00042622">
              <w:rPr>
                <w:rFonts w:ascii="Arial" w:hAnsi="Arial" w:cs="Arial"/>
                <w:sz w:val="20"/>
                <w:szCs w:val="20"/>
              </w:rPr>
              <w:t xml:space="preserve"> в соответствии с законодательством иностранного государства, Межгосударственный банк</w:t>
            </w:r>
            <w:r w:rsidRPr="00042622">
              <w:rPr>
                <w:rFonts w:ascii="Arial" w:hAnsi="Arial" w:cs="Arial"/>
                <w:strike/>
                <w:color w:val="FF0000"/>
                <w:sz w:val="20"/>
                <w:szCs w:val="20"/>
              </w:rPr>
              <w:t>, а также структуры Союзного государства Российской Федерации и Республики Беларусь</w:t>
            </w:r>
            <w:r w:rsidRPr="00042622">
              <w:rPr>
                <w:rFonts w:ascii="Arial" w:hAnsi="Arial" w:cs="Arial"/>
                <w:sz w:val="20"/>
                <w:szCs w:val="20"/>
              </w:rPr>
              <w:t xml:space="preserve"> отражаются в Отчете в качестве нерезидентов.</w:t>
            </w:r>
          </w:p>
        </w:tc>
        <w:tc>
          <w:tcPr>
            <w:tcW w:w="7597" w:type="dxa"/>
          </w:tcPr>
          <w:p w14:paraId="202BA943" w14:textId="19A81D77" w:rsidR="007E191D" w:rsidRPr="00042622" w:rsidRDefault="007E191D" w:rsidP="007E191D">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Отделения, дочерние общества и организации резидентов, находящиеся на территории других государств и имеющие статус юридического лица, </w:t>
            </w:r>
            <w:r w:rsidRPr="00042622">
              <w:rPr>
                <w:rFonts w:ascii="Arial" w:hAnsi="Arial" w:cs="Arial"/>
                <w:sz w:val="20"/>
                <w:szCs w:val="20"/>
                <w:shd w:val="clear" w:color="auto" w:fill="C0C0C0"/>
              </w:rPr>
              <w:t>созданного</w:t>
            </w:r>
            <w:r w:rsidRPr="00042622">
              <w:rPr>
                <w:rFonts w:ascii="Arial" w:hAnsi="Arial" w:cs="Arial"/>
                <w:sz w:val="20"/>
                <w:szCs w:val="20"/>
              </w:rPr>
              <w:t xml:space="preserve"> в соответствии с законодательством иностранного государства, Межгосударственный банк отражаются в Отчете в качестве нерезидентов.</w:t>
            </w:r>
          </w:p>
        </w:tc>
      </w:tr>
      <w:tr w:rsidR="007E191D" w:rsidRPr="00042622" w14:paraId="4D2564CA" w14:textId="77777777" w:rsidTr="00042622">
        <w:tc>
          <w:tcPr>
            <w:tcW w:w="7597" w:type="dxa"/>
          </w:tcPr>
          <w:p w14:paraId="7221B61D" w14:textId="7CD87F5F" w:rsidR="007E191D" w:rsidRPr="00042622" w:rsidRDefault="007E191D" w:rsidP="007E191D">
            <w:pPr>
              <w:spacing w:before="200" w:after="1" w:line="200" w:lineRule="atLeast"/>
              <w:ind w:firstLine="539"/>
              <w:jc w:val="both"/>
              <w:rPr>
                <w:rFonts w:ascii="Arial" w:hAnsi="Arial" w:cs="Arial"/>
                <w:sz w:val="20"/>
                <w:szCs w:val="20"/>
              </w:rPr>
            </w:pPr>
            <w:r w:rsidRPr="00042622">
              <w:rPr>
                <w:rFonts w:ascii="Arial" w:hAnsi="Arial" w:cs="Arial"/>
                <w:sz w:val="20"/>
                <w:szCs w:val="20"/>
              </w:rPr>
              <w:t>Хозяйственные общества со статусом международной компании, зарегистрированные в едином государственном реестре юридических лиц (</w:t>
            </w:r>
            <w:r w:rsidRPr="00042622">
              <w:rPr>
                <w:rFonts w:ascii="Arial" w:hAnsi="Arial" w:cs="Arial"/>
                <w:strike/>
                <w:color w:val="FF0000"/>
                <w:sz w:val="20"/>
                <w:szCs w:val="20"/>
              </w:rPr>
              <w:t>далее -</w:t>
            </w:r>
            <w:r w:rsidRPr="00042622">
              <w:rPr>
                <w:rFonts w:ascii="Arial" w:hAnsi="Arial" w:cs="Arial"/>
                <w:sz w:val="20"/>
                <w:szCs w:val="20"/>
              </w:rPr>
              <w:t xml:space="preserve"> ЕГРЮЛ) в связи с изменением иностранным юридическим лицом личного закона в порядке </w:t>
            </w:r>
            <w:proofErr w:type="spellStart"/>
            <w:r w:rsidRPr="00042622">
              <w:rPr>
                <w:rFonts w:ascii="Arial" w:hAnsi="Arial" w:cs="Arial"/>
                <w:sz w:val="20"/>
                <w:szCs w:val="20"/>
              </w:rPr>
              <w:t>редомициляции</w:t>
            </w:r>
            <w:proofErr w:type="spellEnd"/>
            <w:r w:rsidRPr="00042622">
              <w:rPr>
                <w:rFonts w:ascii="Arial" w:hAnsi="Arial" w:cs="Arial"/>
                <w:sz w:val="20"/>
                <w:szCs w:val="20"/>
              </w:rPr>
              <w:t xml:space="preserve"> в соответствии со статьей 1 Федерального закона от 3 августа 2018 года N 290-ФЗ "О международных компаниях и международных фондах" </w:t>
            </w:r>
            <w:r w:rsidRPr="00042622">
              <w:rPr>
                <w:rFonts w:ascii="Arial" w:hAnsi="Arial" w:cs="Arial"/>
                <w:strike/>
                <w:color w:val="FF0000"/>
                <w:sz w:val="20"/>
                <w:szCs w:val="20"/>
              </w:rPr>
              <w:t xml:space="preserve">(Собрание законодательства Российской </w:t>
            </w:r>
            <w:r w:rsidRPr="00042622">
              <w:rPr>
                <w:rFonts w:ascii="Arial" w:hAnsi="Arial" w:cs="Arial"/>
                <w:strike/>
                <w:color w:val="FF0000"/>
                <w:sz w:val="20"/>
                <w:szCs w:val="20"/>
              </w:rPr>
              <w:lastRenderedPageBreak/>
              <w:t>Федерации, 2018, N 32, ст. 5083; 2019, N 48, ст. 6739)</w:t>
            </w:r>
            <w:r w:rsidRPr="00042622">
              <w:rPr>
                <w:rFonts w:ascii="Arial" w:hAnsi="Arial" w:cs="Arial"/>
                <w:sz w:val="20"/>
                <w:szCs w:val="20"/>
              </w:rPr>
              <w:t xml:space="preserve"> (далее соответственно - Федеральный закон N 290-ФЗ, международные компании), фонды, имеющие статус международных фондов, зарегистрированные в ЕГРЮЛ на территории специального административного района в связи с изменением иностранным юридическим лицом личного закона в порядке </w:t>
            </w:r>
            <w:proofErr w:type="spellStart"/>
            <w:r w:rsidRPr="00042622">
              <w:rPr>
                <w:rFonts w:ascii="Arial" w:hAnsi="Arial" w:cs="Arial"/>
                <w:sz w:val="20"/>
                <w:szCs w:val="20"/>
              </w:rPr>
              <w:t>редомициляции</w:t>
            </w:r>
            <w:proofErr w:type="spellEnd"/>
            <w:r w:rsidRPr="00042622">
              <w:rPr>
                <w:rFonts w:ascii="Arial" w:hAnsi="Arial" w:cs="Arial"/>
                <w:sz w:val="20"/>
                <w:szCs w:val="20"/>
              </w:rPr>
              <w:t xml:space="preserve"> или в порядке инкорпорации в соответствии со статьей 1 Федерального закона N 290-ФЗ (далее - международные фонды), а также иностранные страховые организации </w:t>
            </w:r>
            <w:r w:rsidRPr="00042622">
              <w:rPr>
                <w:rFonts w:ascii="Arial" w:hAnsi="Arial" w:cs="Arial"/>
                <w:strike/>
                <w:color w:val="FF0000"/>
                <w:sz w:val="20"/>
                <w:szCs w:val="20"/>
              </w:rPr>
              <w:t>- иностранные юридические лица, соответствующие требованиям пункта 1 статьи 33.1 Закона</w:t>
            </w:r>
            <w:r w:rsidRPr="00042622">
              <w:rPr>
                <w:rFonts w:ascii="Arial" w:hAnsi="Arial" w:cs="Arial"/>
                <w:sz w:val="20"/>
                <w:szCs w:val="20"/>
              </w:rPr>
              <w:t xml:space="preserve"> Российской Федерации от 27 ноября 1992 года N 4015-I "Об организации страхового дела в Российской Федерации" </w:t>
            </w:r>
            <w:r w:rsidRPr="00042622">
              <w:rPr>
                <w:rFonts w:ascii="Arial" w:hAnsi="Arial" w:cs="Arial"/>
                <w:strike/>
                <w:color w:val="FF0000"/>
                <w:sz w:val="20"/>
                <w:szCs w:val="20"/>
              </w:rPr>
              <w:t>(Ведомости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2021, N 27, ст. 5171) (далее - Закон Российской Федерации N 4015-I), осуществляющие коммерческое присутствие</w:t>
            </w:r>
            <w:r w:rsidRPr="00042622">
              <w:rPr>
                <w:rFonts w:ascii="Arial" w:hAnsi="Arial" w:cs="Arial"/>
                <w:sz w:val="20"/>
                <w:szCs w:val="20"/>
              </w:rPr>
              <w:t xml:space="preserve"> на территории Российской Федерации </w:t>
            </w:r>
            <w:r w:rsidRPr="00042622">
              <w:rPr>
                <w:rFonts w:ascii="Arial" w:hAnsi="Arial" w:cs="Arial"/>
                <w:strike/>
                <w:color w:val="FF0000"/>
                <w:sz w:val="20"/>
                <w:szCs w:val="20"/>
              </w:rPr>
              <w:t>путем создания филиала (филиалов) и получившие лицензию на осуществление соответствующего вида страховой деятельности на территории Российской Федерации в установленном Законом Российской Федерации N 4015-I порядке</w:t>
            </w:r>
            <w:r w:rsidRPr="00042622">
              <w:rPr>
                <w:rFonts w:ascii="Arial" w:hAnsi="Arial" w:cs="Arial"/>
                <w:sz w:val="20"/>
                <w:szCs w:val="20"/>
              </w:rPr>
              <w:t xml:space="preserve"> (далее - </w:t>
            </w:r>
            <w:r w:rsidRPr="00042622">
              <w:rPr>
                <w:rFonts w:ascii="Arial" w:hAnsi="Arial" w:cs="Arial"/>
                <w:strike/>
                <w:color w:val="FF0000"/>
                <w:sz w:val="20"/>
                <w:szCs w:val="20"/>
              </w:rPr>
              <w:t>филиалы иностранных страховых организаций</w:t>
            </w:r>
            <w:r w:rsidRPr="00042622">
              <w:rPr>
                <w:rFonts w:ascii="Arial" w:hAnsi="Arial" w:cs="Arial"/>
                <w:sz w:val="20"/>
                <w:szCs w:val="20"/>
              </w:rPr>
              <w:t>), отражаются в Отчете в качестве резидентов.</w:t>
            </w:r>
          </w:p>
        </w:tc>
        <w:tc>
          <w:tcPr>
            <w:tcW w:w="7597" w:type="dxa"/>
          </w:tcPr>
          <w:p w14:paraId="12547551" w14:textId="033F4DFE" w:rsidR="007E191D" w:rsidRPr="00042622" w:rsidRDefault="007E191D" w:rsidP="007E191D">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Хозяйственные общества со статусом международной компании, зарегистрированные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sidRPr="00042622">
              <w:rPr>
                <w:rFonts w:ascii="Arial" w:hAnsi="Arial" w:cs="Arial"/>
                <w:sz w:val="20"/>
                <w:szCs w:val="20"/>
              </w:rPr>
              <w:t>редомициляции</w:t>
            </w:r>
            <w:proofErr w:type="spellEnd"/>
            <w:r w:rsidRPr="00042622">
              <w:rPr>
                <w:rFonts w:ascii="Arial" w:hAnsi="Arial" w:cs="Arial"/>
                <w:sz w:val="20"/>
                <w:szCs w:val="20"/>
              </w:rPr>
              <w:t xml:space="preserve"> в соответствии со статьей 1 Федерального закона от 3 августа 2018 года N 290-ФЗ "О международных компаниях и международных фондах" (далее соответственно - Федеральный закон N 290-</w:t>
            </w:r>
            <w:r w:rsidRPr="00042622">
              <w:rPr>
                <w:rFonts w:ascii="Arial" w:hAnsi="Arial" w:cs="Arial"/>
                <w:sz w:val="20"/>
                <w:szCs w:val="20"/>
              </w:rPr>
              <w:lastRenderedPageBreak/>
              <w:t xml:space="preserve">ФЗ, международные компании), фонды, имеющие статус международных фондов, зарегистрированные в </w:t>
            </w:r>
            <w:r w:rsidRPr="00042622">
              <w:rPr>
                <w:rFonts w:ascii="Arial" w:hAnsi="Arial" w:cs="Arial"/>
                <w:sz w:val="20"/>
                <w:szCs w:val="20"/>
                <w:shd w:val="clear" w:color="auto" w:fill="C0C0C0"/>
              </w:rPr>
              <w:t>едином государственном реестре юридических лиц (</w:t>
            </w:r>
            <w:r w:rsidRPr="00042622">
              <w:rPr>
                <w:rFonts w:ascii="Arial" w:hAnsi="Arial" w:cs="Arial"/>
                <w:sz w:val="20"/>
                <w:szCs w:val="20"/>
              </w:rPr>
              <w:t>ЕГРЮЛ</w:t>
            </w:r>
            <w:r w:rsidRPr="00042622">
              <w:rPr>
                <w:rFonts w:ascii="Arial" w:hAnsi="Arial" w:cs="Arial"/>
                <w:sz w:val="20"/>
                <w:szCs w:val="20"/>
                <w:shd w:val="clear" w:color="auto" w:fill="C0C0C0"/>
              </w:rPr>
              <w:t>)</w:t>
            </w:r>
            <w:r w:rsidRPr="00042622">
              <w:rPr>
                <w:rFonts w:ascii="Arial" w:hAnsi="Arial" w:cs="Arial"/>
                <w:sz w:val="20"/>
                <w:szCs w:val="20"/>
              </w:rPr>
              <w:t xml:space="preserve"> на территории специального административного района в связи с изменением иностранным юридическим лицом личного закона в порядке </w:t>
            </w:r>
            <w:proofErr w:type="spellStart"/>
            <w:r w:rsidRPr="00042622">
              <w:rPr>
                <w:rFonts w:ascii="Arial" w:hAnsi="Arial" w:cs="Arial"/>
                <w:sz w:val="20"/>
                <w:szCs w:val="20"/>
              </w:rPr>
              <w:t>редомициляции</w:t>
            </w:r>
            <w:proofErr w:type="spellEnd"/>
            <w:r w:rsidRPr="00042622">
              <w:rPr>
                <w:rFonts w:ascii="Arial" w:hAnsi="Arial" w:cs="Arial"/>
                <w:sz w:val="20"/>
                <w:szCs w:val="20"/>
              </w:rPr>
              <w:t xml:space="preserve"> или в порядке инкорпорации в соответствии со статьей 1 Федерального закона N 290-ФЗ (далее - международные фонды), а также иностранные страховые организации</w:t>
            </w:r>
            <w:r w:rsidRPr="00042622">
              <w:rPr>
                <w:rFonts w:ascii="Arial" w:hAnsi="Arial" w:cs="Arial"/>
                <w:sz w:val="20"/>
                <w:szCs w:val="20"/>
                <w:shd w:val="clear" w:color="auto" w:fill="C0C0C0"/>
              </w:rPr>
              <w:t>, имеющие право в соответствии с Законом</w:t>
            </w:r>
            <w:r w:rsidRPr="00042622">
              <w:rPr>
                <w:rFonts w:ascii="Arial" w:hAnsi="Arial" w:cs="Arial"/>
                <w:sz w:val="20"/>
                <w:szCs w:val="20"/>
              </w:rPr>
              <w:t xml:space="preserve"> Российской Федерации от 27 ноября 1992 года N 4015-I "Об организации страхового дела в Российской Федерации" </w:t>
            </w:r>
            <w:r w:rsidRPr="00042622">
              <w:rPr>
                <w:rFonts w:ascii="Arial" w:hAnsi="Arial" w:cs="Arial"/>
                <w:sz w:val="20"/>
                <w:szCs w:val="20"/>
                <w:shd w:val="clear" w:color="auto" w:fill="C0C0C0"/>
              </w:rPr>
              <w:t>осуществлять страховую деятельность</w:t>
            </w:r>
            <w:r w:rsidRPr="00042622">
              <w:rPr>
                <w:rFonts w:ascii="Arial" w:hAnsi="Arial" w:cs="Arial"/>
                <w:sz w:val="20"/>
                <w:szCs w:val="20"/>
              </w:rPr>
              <w:t xml:space="preserve"> на территории Российской Федерации (далее - </w:t>
            </w:r>
            <w:r w:rsidRPr="00042622">
              <w:rPr>
                <w:rFonts w:ascii="Arial" w:hAnsi="Arial" w:cs="Arial"/>
                <w:sz w:val="20"/>
                <w:szCs w:val="20"/>
                <w:shd w:val="clear" w:color="auto" w:fill="C0C0C0"/>
              </w:rPr>
              <w:t>иностранные страховые организации</w:t>
            </w:r>
            <w:r w:rsidRPr="00042622">
              <w:rPr>
                <w:rFonts w:ascii="Arial" w:hAnsi="Arial" w:cs="Arial"/>
                <w:sz w:val="20"/>
                <w:szCs w:val="20"/>
              </w:rPr>
              <w:t>), отражаются в Отчете в качестве резидентов.</w:t>
            </w:r>
          </w:p>
        </w:tc>
      </w:tr>
      <w:tr w:rsidR="007E191D" w:rsidRPr="00042622" w14:paraId="0DF63E7D" w14:textId="77777777" w:rsidTr="00042622">
        <w:tc>
          <w:tcPr>
            <w:tcW w:w="7597" w:type="dxa"/>
          </w:tcPr>
          <w:p w14:paraId="4DF23AC4" w14:textId="493B0AEE" w:rsidR="007E191D" w:rsidRPr="00042622" w:rsidRDefault="007E191D" w:rsidP="007E191D">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lastRenderedPageBreak/>
              <w:t>1.3. Отчет состоит из двух разделов.</w:t>
            </w:r>
          </w:p>
        </w:tc>
        <w:tc>
          <w:tcPr>
            <w:tcW w:w="7597" w:type="dxa"/>
          </w:tcPr>
          <w:p w14:paraId="60C5590D" w14:textId="77777777" w:rsidR="007E191D" w:rsidRPr="00042622" w:rsidRDefault="007E191D" w:rsidP="007E191D">
            <w:pPr>
              <w:spacing w:after="1" w:line="200" w:lineRule="atLeast"/>
              <w:jc w:val="both"/>
              <w:rPr>
                <w:rFonts w:ascii="Arial" w:hAnsi="Arial" w:cs="Arial"/>
                <w:sz w:val="20"/>
                <w:szCs w:val="20"/>
              </w:rPr>
            </w:pPr>
          </w:p>
        </w:tc>
      </w:tr>
      <w:tr w:rsidR="001A5231" w:rsidRPr="00042622" w14:paraId="47555576" w14:textId="77777777" w:rsidTr="00042622">
        <w:tc>
          <w:tcPr>
            <w:tcW w:w="7597" w:type="dxa"/>
          </w:tcPr>
          <w:p w14:paraId="48442B47" w14:textId="77777777" w:rsidR="001A5231" w:rsidRPr="00042622" w:rsidRDefault="001A523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В разделе 1 Отчета (далее - раздел 1) отражаются операции между резидентами и нерезидентами с ценными бумагами, долями, недвижимым имуществом, паями и вкладами в имущество (далее - финансовые инструменты).</w:t>
            </w:r>
          </w:p>
          <w:p w14:paraId="7A3D2B51" w14:textId="77777777" w:rsidR="001A5231" w:rsidRPr="00042622" w:rsidRDefault="001A523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В разделе 2 Отчета (далее - раздел 2) отражаются операции между резидентами с иностранными ценными бумагами, недвижимым имуществом за рубежом, долями, паями и вкладами в имущество иностранных компаний (далее - иностранные финансовые инструменты).</w:t>
            </w:r>
          </w:p>
          <w:p w14:paraId="5BAA9135" w14:textId="77777777" w:rsidR="001A5231" w:rsidRDefault="001A5231" w:rsidP="005B5DF1">
            <w:pPr>
              <w:spacing w:before="200" w:after="1" w:line="200" w:lineRule="atLeast"/>
              <w:ind w:firstLine="539"/>
              <w:jc w:val="both"/>
              <w:rPr>
                <w:rFonts w:ascii="Arial" w:hAnsi="Arial" w:cs="Arial"/>
                <w:sz w:val="20"/>
                <w:szCs w:val="20"/>
              </w:rPr>
            </w:pPr>
            <w:r w:rsidRPr="005B5DF1">
              <w:rPr>
                <w:rFonts w:ascii="Arial" w:hAnsi="Arial" w:cs="Arial"/>
                <w:sz w:val="20"/>
                <w:szCs w:val="20"/>
              </w:rPr>
              <w:t>1.</w:t>
            </w:r>
            <w:r w:rsidRPr="00042622">
              <w:rPr>
                <w:rFonts w:ascii="Arial" w:hAnsi="Arial" w:cs="Arial"/>
                <w:strike/>
                <w:color w:val="FF0000"/>
                <w:sz w:val="20"/>
                <w:szCs w:val="20"/>
              </w:rPr>
              <w:t>4.</w:t>
            </w:r>
            <w:r w:rsidRPr="00042622">
              <w:rPr>
                <w:rFonts w:ascii="Arial" w:hAnsi="Arial" w:cs="Arial"/>
                <w:sz w:val="20"/>
                <w:szCs w:val="20"/>
              </w:rPr>
              <w:t xml:space="preserve"> Информация по иностранным финансовым инструментам, не квалифицированным в качестве ценных бумаг, отражается в Отчете </w:t>
            </w:r>
            <w:r w:rsidRPr="00042622">
              <w:rPr>
                <w:rFonts w:ascii="Arial" w:hAnsi="Arial" w:cs="Arial"/>
                <w:strike/>
                <w:color w:val="FF0000"/>
                <w:sz w:val="20"/>
                <w:szCs w:val="20"/>
              </w:rPr>
              <w:t>аналогично информации</w:t>
            </w:r>
            <w:r w:rsidRPr="00042622">
              <w:rPr>
                <w:rFonts w:ascii="Arial" w:hAnsi="Arial" w:cs="Arial"/>
                <w:sz w:val="20"/>
                <w:szCs w:val="20"/>
              </w:rPr>
              <w:t xml:space="preserve"> по ценным бумагам.</w:t>
            </w:r>
          </w:p>
          <w:p w14:paraId="4F38C81B" w14:textId="77777777" w:rsidR="005B5DF1" w:rsidRPr="00042622" w:rsidRDefault="005B5DF1" w:rsidP="005B5DF1">
            <w:pPr>
              <w:pStyle w:val="ConsPlusNormal"/>
              <w:spacing w:after="1" w:line="200" w:lineRule="atLeast"/>
              <w:ind w:firstLine="539"/>
              <w:jc w:val="both"/>
              <w:outlineLvl w:val="3"/>
              <w:rPr>
                <w:sz w:val="20"/>
              </w:rPr>
            </w:pPr>
          </w:p>
          <w:p w14:paraId="50618C99" w14:textId="77777777" w:rsidR="005B5DF1" w:rsidRPr="00042622" w:rsidRDefault="005B5DF1" w:rsidP="005B5DF1">
            <w:pPr>
              <w:pStyle w:val="ConsPlusNormal"/>
              <w:spacing w:after="1" w:line="200" w:lineRule="atLeast"/>
              <w:ind w:firstLine="539"/>
              <w:jc w:val="both"/>
              <w:outlineLvl w:val="3"/>
              <w:rPr>
                <w:sz w:val="20"/>
              </w:rPr>
            </w:pPr>
            <w:r w:rsidRPr="00042622">
              <w:rPr>
                <w:sz w:val="20"/>
              </w:rPr>
              <w:t>Глава 2. Представление Отчета</w:t>
            </w:r>
          </w:p>
          <w:p w14:paraId="495BACC9" w14:textId="77777777" w:rsidR="005B5DF1" w:rsidRPr="00042622" w:rsidRDefault="005B5DF1" w:rsidP="005B5DF1">
            <w:pPr>
              <w:spacing w:after="1" w:line="200" w:lineRule="atLeast"/>
              <w:ind w:firstLine="539"/>
              <w:jc w:val="both"/>
              <w:rPr>
                <w:rFonts w:ascii="Arial" w:hAnsi="Arial" w:cs="Arial"/>
                <w:sz w:val="20"/>
                <w:szCs w:val="20"/>
              </w:rPr>
            </w:pPr>
          </w:p>
          <w:p w14:paraId="14BE1082" w14:textId="78644D00" w:rsidR="005B5DF1" w:rsidRPr="00042622" w:rsidRDefault="005B5DF1" w:rsidP="005B5DF1">
            <w:pPr>
              <w:spacing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2.1. Банк представляет Отчет </w:t>
            </w:r>
            <w:r w:rsidRPr="00042622">
              <w:rPr>
                <w:rFonts w:ascii="Arial" w:hAnsi="Arial" w:cs="Arial"/>
                <w:strike/>
                <w:color w:val="FF0000"/>
                <w:sz w:val="20"/>
                <w:szCs w:val="20"/>
              </w:rPr>
              <w:t>в форме электронного документа</w:t>
            </w:r>
            <w:r w:rsidRPr="00042622">
              <w:rPr>
                <w:rFonts w:ascii="Arial" w:hAnsi="Arial" w:cs="Arial"/>
                <w:sz w:val="20"/>
                <w:szCs w:val="20"/>
              </w:rPr>
              <w:t xml:space="preserve"> в Банк России на </w:t>
            </w:r>
            <w:r w:rsidRPr="00042622">
              <w:rPr>
                <w:rFonts w:ascii="Arial" w:hAnsi="Arial" w:cs="Arial"/>
                <w:strike/>
                <w:color w:val="FF0000"/>
                <w:sz w:val="20"/>
                <w:szCs w:val="20"/>
              </w:rPr>
              <w:t>месячной</w:t>
            </w:r>
            <w:r w:rsidRPr="00042622">
              <w:rPr>
                <w:rFonts w:ascii="Arial" w:hAnsi="Arial" w:cs="Arial"/>
                <w:sz w:val="20"/>
                <w:szCs w:val="20"/>
              </w:rPr>
              <w:t xml:space="preserve"> основе не позднее </w:t>
            </w:r>
            <w:r w:rsidRPr="00042622">
              <w:rPr>
                <w:rFonts w:ascii="Arial" w:hAnsi="Arial" w:cs="Arial"/>
                <w:strike/>
                <w:color w:val="FF0000"/>
                <w:sz w:val="20"/>
                <w:szCs w:val="20"/>
              </w:rPr>
              <w:t>16-го</w:t>
            </w:r>
            <w:r w:rsidRPr="00042622">
              <w:rPr>
                <w:rFonts w:ascii="Arial" w:hAnsi="Arial" w:cs="Arial"/>
                <w:sz w:val="20"/>
                <w:szCs w:val="20"/>
              </w:rPr>
              <w:t xml:space="preserve"> рабочего дня месяца, следующего за отчетным. Представляемые сведения должны включать данные по филиалам </w:t>
            </w:r>
            <w:r w:rsidRPr="00042622">
              <w:rPr>
                <w:rFonts w:ascii="Arial" w:hAnsi="Arial" w:cs="Arial"/>
                <w:strike/>
                <w:color w:val="FF0000"/>
                <w:sz w:val="20"/>
                <w:szCs w:val="20"/>
              </w:rPr>
              <w:t>отчитывающегося</w:t>
            </w:r>
            <w:r w:rsidRPr="00042622">
              <w:rPr>
                <w:rFonts w:ascii="Arial" w:hAnsi="Arial" w:cs="Arial"/>
                <w:sz w:val="20"/>
                <w:szCs w:val="20"/>
              </w:rPr>
              <w:t xml:space="preserve"> Банка, </w:t>
            </w:r>
            <w:r w:rsidRPr="00042622">
              <w:rPr>
                <w:rFonts w:ascii="Arial" w:hAnsi="Arial" w:cs="Arial"/>
                <w:strike/>
                <w:color w:val="FF0000"/>
                <w:sz w:val="20"/>
                <w:szCs w:val="20"/>
              </w:rPr>
              <w:t>включая филиалы, находящиеся</w:t>
            </w:r>
            <w:r w:rsidRPr="00042622">
              <w:rPr>
                <w:rFonts w:ascii="Arial" w:hAnsi="Arial" w:cs="Arial"/>
                <w:sz w:val="20"/>
                <w:szCs w:val="20"/>
              </w:rPr>
              <w:t xml:space="preserve"> на территории иностранных государств и не </w:t>
            </w:r>
            <w:r w:rsidRPr="00042622">
              <w:rPr>
                <w:rFonts w:ascii="Arial" w:hAnsi="Arial" w:cs="Arial"/>
                <w:strike/>
                <w:color w:val="FF0000"/>
                <w:sz w:val="20"/>
                <w:szCs w:val="20"/>
              </w:rPr>
              <w:t>являющиеся</w:t>
            </w:r>
            <w:r w:rsidRPr="00042622">
              <w:rPr>
                <w:rFonts w:ascii="Arial" w:hAnsi="Arial" w:cs="Arial"/>
                <w:sz w:val="20"/>
                <w:szCs w:val="20"/>
              </w:rPr>
              <w:t xml:space="preserve"> самостоятельными юридическими лицами, зарегистрированными в иностранных государствах. По состоянию на 1 января Отчет представляется в срок не позднее </w:t>
            </w:r>
            <w:r w:rsidRPr="00042622">
              <w:rPr>
                <w:rFonts w:ascii="Arial" w:hAnsi="Arial" w:cs="Arial"/>
                <w:strike/>
                <w:color w:val="FF0000"/>
                <w:sz w:val="20"/>
                <w:szCs w:val="20"/>
              </w:rPr>
              <w:t>1-го</w:t>
            </w:r>
            <w:r w:rsidRPr="00042622">
              <w:rPr>
                <w:rFonts w:ascii="Arial" w:hAnsi="Arial" w:cs="Arial"/>
                <w:sz w:val="20"/>
                <w:szCs w:val="20"/>
              </w:rPr>
              <w:t xml:space="preserve"> рабочего дня второго месяца, следующего за отчетным.</w:t>
            </w:r>
          </w:p>
        </w:tc>
        <w:tc>
          <w:tcPr>
            <w:tcW w:w="7597" w:type="dxa"/>
          </w:tcPr>
          <w:p w14:paraId="4871F1E0" w14:textId="77777777" w:rsidR="001A5231" w:rsidRPr="00042622" w:rsidRDefault="001A5231" w:rsidP="005B5DF1">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lastRenderedPageBreak/>
              <w:t>1.4.</w:t>
            </w:r>
            <w:r w:rsidRPr="00042622">
              <w:rPr>
                <w:rFonts w:ascii="Arial" w:hAnsi="Arial" w:cs="Arial"/>
                <w:sz w:val="20"/>
                <w:szCs w:val="20"/>
              </w:rPr>
              <w:t xml:space="preserve"> В разделе 1 Отчета (далее - раздел 1) отражаются операции между резидентами и нерезидентами с ценными бумагами, долями, недвижимым имуществом, паями и вкладами в имущество (далее - финансовые инструменты).</w:t>
            </w:r>
          </w:p>
          <w:p w14:paraId="565908EC" w14:textId="77777777" w:rsidR="001A5231" w:rsidRPr="00042622" w:rsidRDefault="001A5231" w:rsidP="005B5DF1">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1.5.</w:t>
            </w:r>
            <w:r w:rsidRPr="00042622">
              <w:rPr>
                <w:rFonts w:ascii="Arial" w:hAnsi="Arial" w:cs="Arial"/>
                <w:sz w:val="20"/>
                <w:szCs w:val="20"/>
              </w:rPr>
              <w:t xml:space="preserve"> В разделе 2 Отчета (далее - раздел 2) отражаются операции между резидентами с иностранными ценными бумагами, недвижимым имуществом за рубежом, долями, паями и вкладами в имущество иностранных компаний (далее - иностранные финансовые инструменты).</w:t>
            </w:r>
          </w:p>
          <w:p w14:paraId="1F42A52A" w14:textId="77777777" w:rsidR="001A5231" w:rsidRDefault="001A5231" w:rsidP="005B5DF1">
            <w:pPr>
              <w:spacing w:before="200" w:after="1" w:line="200" w:lineRule="atLeast"/>
              <w:ind w:firstLine="539"/>
              <w:jc w:val="both"/>
              <w:rPr>
                <w:rFonts w:ascii="Arial" w:hAnsi="Arial" w:cs="Arial"/>
                <w:sz w:val="20"/>
                <w:szCs w:val="20"/>
              </w:rPr>
            </w:pPr>
            <w:r w:rsidRPr="005B5DF1">
              <w:rPr>
                <w:rFonts w:ascii="Arial" w:hAnsi="Arial" w:cs="Arial"/>
                <w:sz w:val="20"/>
                <w:szCs w:val="20"/>
              </w:rPr>
              <w:t>1.</w:t>
            </w:r>
            <w:r w:rsidRPr="00042622">
              <w:rPr>
                <w:rFonts w:ascii="Arial" w:hAnsi="Arial" w:cs="Arial"/>
                <w:sz w:val="20"/>
                <w:szCs w:val="20"/>
                <w:shd w:val="clear" w:color="auto" w:fill="C0C0C0"/>
              </w:rPr>
              <w:t>6.</w:t>
            </w:r>
            <w:r w:rsidRPr="00042622">
              <w:rPr>
                <w:rFonts w:ascii="Arial" w:hAnsi="Arial" w:cs="Arial"/>
                <w:sz w:val="20"/>
                <w:szCs w:val="20"/>
              </w:rPr>
              <w:t xml:space="preserve"> Информация по иностранным финансовым инструментам, не квалифицированным в качестве ценных бумаг, отражается в Отчете </w:t>
            </w:r>
            <w:r w:rsidRPr="00042622">
              <w:rPr>
                <w:rFonts w:ascii="Arial" w:hAnsi="Arial" w:cs="Arial"/>
                <w:sz w:val="20"/>
                <w:szCs w:val="20"/>
                <w:shd w:val="clear" w:color="auto" w:fill="C0C0C0"/>
              </w:rPr>
              <w:t>так же, как отражается информация</w:t>
            </w:r>
            <w:r w:rsidRPr="00042622">
              <w:rPr>
                <w:rFonts w:ascii="Arial" w:hAnsi="Arial" w:cs="Arial"/>
                <w:sz w:val="20"/>
                <w:szCs w:val="20"/>
              </w:rPr>
              <w:t xml:space="preserve"> по ценным бумагам.</w:t>
            </w:r>
          </w:p>
          <w:p w14:paraId="2964E580" w14:textId="77777777" w:rsidR="005B5DF1" w:rsidRPr="00042622" w:rsidRDefault="005B5DF1" w:rsidP="005B5DF1">
            <w:pPr>
              <w:pStyle w:val="ConsPlusNormal"/>
              <w:spacing w:after="1" w:line="200" w:lineRule="atLeast"/>
              <w:ind w:firstLine="539"/>
              <w:jc w:val="both"/>
              <w:outlineLvl w:val="3"/>
              <w:rPr>
                <w:sz w:val="20"/>
              </w:rPr>
            </w:pPr>
          </w:p>
          <w:p w14:paraId="1EC51800" w14:textId="77777777" w:rsidR="005B5DF1" w:rsidRPr="00042622" w:rsidRDefault="005B5DF1" w:rsidP="005B5DF1">
            <w:pPr>
              <w:pStyle w:val="ConsPlusNormal"/>
              <w:spacing w:after="1" w:line="200" w:lineRule="atLeast"/>
              <w:ind w:firstLine="539"/>
              <w:jc w:val="both"/>
              <w:outlineLvl w:val="3"/>
              <w:rPr>
                <w:sz w:val="20"/>
              </w:rPr>
            </w:pPr>
            <w:r w:rsidRPr="00042622">
              <w:rPr>
                <w:sz w:val="20"/>
              </w:rPr>
              <w:t>Глава 2. Представление Отчета</w:t>
            </w:r>
          </w:p>
          <w:p w14:paraId="0A3669D5" w14:textId="77777777" w:rsidR="005B5DF1" w:rsidRPr="00042622" w:rsidRDefault="005B5DF1" w:rsidP="005B5DF1">
            <w:pPr>
              <w:spacing w:after="1" w:line="200" w:lineRule="atLeast"/>
              <w:ind w:firstLine="539"/>
              <w:jc w:val="both"/>
              <w:rPr>
                <w:rFonts w:ascii="Arial" w:hAnsi="Arial" w:cs="Arial"/>
                <w:sz w:val="20"/>
                <w:szCs w:val="20"/>
              </w:rPr>
            </w:pPr>
          </w:p>
          <w:p w14:paraId="5A8BFC27" w14:textId="1FE0E812" w:rsidR="005B5DF1" w:rsidRPr="00042622" w:rsidRDefault="005B5DF1" w:rsidP="005B5DF1">
            <w:pPr>
              <w:spacing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2.1. Банк представляет Отчет в Банк России на </w:t>
            </w:r>
            <w:r w:rsidRPr="00042622">
              <w:rPr>
                <w:rFonts w:ascii="Arial" w:hAnsi="Arial" w:cs="Arial"/>
                <w:sz w:val="20"/>
                <w:szCs w:val="20"/>
                <w:shd w:val="clear" w:color="auto" w:fill="C0C0C0"/>
              </w:rPr>
              <w:t>ежемесячной</w:t>
            </w:r>
            <w:r w:rsidRPr="00042622">
              <w:rPr>
                <w:rFonts w:ascii="Arial" w:hAnsi="Arial" w:cs="Arial"/>
                <w:sz w:val="20"/>
                <w:szCs w:val="20"/>
              </w:rPr>
              <w:t xml:space="preserve"> основе не позднее </w:t>
            </w:r>
            <w:r w:rsidRPr="00042622">
              <w:rPr>
                <w:rFonts w:ascii="Arial" w:hAnsi="Arial" w:cs="Arial"/>
                <w:sz w:val="20"/>
                <w:szCs w:val="20"/>
                <w:shd w:val="clear" w:color="auto" w:fill="C0C0C0"/>
              </w:rPr>
              <w:t>шестнадцатого</w:t>
            </w:r>
            <w:r w:rsidRPr="00042622">
              <w:rPr>
                <w:rFonts w:ascii="Arial" w:hAnsi="Arial" w:cs="Arial"/>
                <w:sz w:val="20"/>
                <w:szCs w:val="20"/>
              </w:rPr>
              <w:t xml:space="preserve"> рабочего дня месяца, следующего за отчетным </w:t>
            </w:r>
            <w:r w:rsidRPr="00042622">
              <w:rPr>
                <w:rFonts w:ascii="Arial" w:hAnsi="Arial" w:cs="Arial"/>
                <w:sz w:val="20"/>
                <w:szCs w:val="20"/>
                <w:shd w:val="clear" w:color="auto" w:fill="C0C0C0"/>
              </w:rPr>
              <w:t>месяцем (далее - отчетный период)</w:t>
            </w:r>
            <w:r w:rsidRPr="00042622">
              <w:rPr>
                <w:rFonts w:ascii="Arial" w:hAnsi="Arial" w:cs="Arial"/>
                <w:sz w:val="20"/>
                <w:szCs w:val="20"/>
              </w:rPr>
              <w:t xml:space="preserve">. Представляемые сведения должны включать </w:t>
            </w:r>
            <w:r w:rsidRPr="00042622">
              <w:rPr>
                <w:rFonts w:ascii="Arial" w:hAnsi="Arial" w:cs="Arial"/>
                <w:sz w:val="20"/>
                <w:szCs w:val="20"/>
                <w:shd w:val="clear" w:color="auto" w:fill="C0C0C0"/>
              </w:rPr>
              <w:t>в себя</w:t>
            </w:r>
            <w:r w:rsidRPr="00042622">
              <w:rPr>
                <w:rFonts w:ascii="Arial" w:hAnsi="Arial" w:cs="Arial"/>
                <w:sz w:val="20"/>
                <w:szCs w:val="20"/>
              </w:rPr>
              <w:t xml:space="preserve"> данные по филиалам Банка, </w:t>
            </w:r>
            <w:r w:rsidRPr="00042622">
              <w:rPr>
                <w:rFonts w:ascii="Arial" w:hAnsi="Arial" w:cs="Arial"/>
                <w:sz w:val="20"/>
                <w:szCs w:val="20"/>
                <w:shd w:val="clear" w:color="auto" w:fill="C0C0C0"/>
              </w:rPr>
              <w:t>в том числе по филиалам, находящимся</w:t>
            </w:r>
            <w:r w:rsidRPr="00042622">
              <w:rPr>
                <w:rFonts w:ascii="Arial" w:hAnsi="Arial" w:cs="Arial"/>
                <w:sz w:val="20"/>
                <w:szCs w:val="20"/>
              </w:rPr>
              <w:t xml:space="preserve"> на территории иностранных государств и не </w:t>
            </w:r>
            <w:r w:rsidRPr="00042622">
              <w:rPr>
                <w:rFonts w:ascii="Arial" w:hAnsi="Arial" w:cs="Arial"/>
                <w:sz w:val="20"/>
                <w:szCs w:val="20"/>
                <w:shd w:val="clear" w:color="auto" w:fill="C0C0C0"/>
              </w:rPr>
              <w:t>являющимся</w:t>
            </w:r>
            <w:r w:rsidRPr="00042622">
              <w:rPr>
                <w:rFonts w:ascii="Arial" w:hAnsi="Arial" w:cs="Arial"/>
                <w:sz w:val="20"/>
                <w:szCs w:val="20"/>
              </w:rPr>
              <w:t xml:space="preserve"> самостоятельными юридическими лицами, зарегистрированными в иностранных государствах. По состоянию на 1 января Отчет представляется в срок не позднее </w:t>
            </w:r>
            <w:r w:rsidRPr="00042622">
              <w:rPr>
                <w:rFonts w:ascii="Arial" w:hAnsi="Arial" w:cs="Arial"/>
                <w:sz w:val="20"/>
                <w:szCs w:val="20"/>
                <w:shd w:val="clear" w:color="auto" w:fill="C0C0C0"/>
              </w:rPr>
              <w:t>первого</w:t>
            </w:r>
            <w:r w:rsidRPr="00042622">
              <w:rPr>
                <w:rFonts w:ascii="Arial" w:hAnsi="Arial" w:cs="Arial"/>
                <w:sz w:val="20"/>
                <w:szCs w:val="20"/>
              </w:rPr>
              <w:t xml:space="preserve"> рабочего дня второго месяца, следующего за отчетным </w:t>
            </w:r>
            <w:r w:rsidRPr="00042622">
              <w:rPr>
                <w:rFonts w:ascii="Arial" w:hAnsi="Arial" w:cs="Arial"/>
                <w:sz w:val="20"/>
                <w:szCs w:val="20"/>
                <w:shd w:val="clear" w:color="auto" w:fill="C0C0C0"/>
              </w:rPr>
              <w:t>месяцем</w:t>
            </w:r>
            <w:r w:rsidRPr="00042622">
              <w:rPr>
                <w:rFonts w:ascii="Arial" w:hAnsi="Arial" w:cs="Arial"/>
                <w:sz w:val="20"/>
                <w:szCs w:val="20"/>
              </w:rPr>
              <w:t>.</w:t>
            </w:r>
          </w:p>
        </w:tc>
      </w:tr>
      <w:tr w:rsidR="005B5DF1" w:rsidRPr="00042622" w14:paraId="59B90A70" w14:textId="77777777" w:rsidTr="00042622">
        <w:tc>
          <w:tcPr>
            <w:tcW w:w="7597" w:type="dxa"/>
          </w:tcPr>
          <w:p w14:paraId="67814289"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2.2. Внесение изменений в Отчеты за предыдущие периоды осуществляется следующим образом</w:t>
            </w:r>
            <w:r w:rsidRPr="005B5DF1">
              <w:rPr>
                <w:rFonts w:ascii="Arial" w:hAnsi="Arial" w:cs="Arial"/>
                <w:strike/>
                <w:color w:val="FF0000"/>
                <w:sz w:val="20"/>
                <w:szCs w:val="20"/>
              </w:rPr>
              <w:t>.</w:t>
            </w:r>
          </w:p>
          <w:p w14:paraId="64E281D2"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t>В</w:t>
            </w:r>
            <w:r w:rsidRPr="00042622">
              <w:rPr>
                <w:rFonts w:ascii="Arial" w:hAnsi="Arial" w:cs="Arial"/>
                <w:sz w:val="20"/>
                <w:szCs w:val="20"/>
              </w:rPr>
              <w:t xml:space="preserve"> случае полного или частичного возврата суммы по сделке, </w:t>
            </w:r>
            <w:r w:rsidRPr="00042622">
              <w:rPr>
                <w:rFonts w:ascii="Arial" w:hAnsi="Arial" w:cs="Arial"/>
                <w:strike/>
                <w:color w:val="FF0000"/>
                <w:sz w:val="20"/>
                <w:szCs w:val="20"/>
              </w:rPr>
              <w:t>например</w:t>
            </w:r>
            <w:r w:rsidRPr="00042622">
              <w:rPr>
                <w:rFonts w:ascii="Arial" w:hAnsi="Arial" w:cs="Arial"/>
                <w:sz w:val="20"/>
                <w:szCs w:val="20"/>
              </w:rPr>
              <w:t xml:space="preserve"> в случае ненадлежащего исполнения или неисполнения контрагентом обязательств по сделке, а также в случае возврата излишне или ошибочно переведенных сумм по операциям с ценными бумагами, включенных Банком в Отчеты за предыдущие периоды (в пределах последних 12 месяцев), корректировку следует производить путем повторного отражения в Отчете за текущий период соответствующей (корректируемой) операции. При этом необходимо указать все первоначальные реквизиты операции (несовпадение допускается только по таким показателям, как "количество ценных бумаг", "код валюты платежа", "сумма платежа по операции" (графы 10 - 12 раздела 1), а сумму возврата указать со знаком </w:t>
            </w:r>
            <w:r w:rsidRPr="00042622">
              <w:rPr>
                <w:rFonts w:ascii="Arial" w:hAnsi="Arial" w:cs="Arial"/>
                <w:strike/>
                <w:color w:val="FF0000"/>
                <w:sz w:val="20"/>
                <w:szCs w:val="20"/>
              </w:rPr>
              <w:t>"</w:t>
            </w:r>
            <w:r w:rsidRPr="00042622">
              <w:rPr>
                <w:rFonts w:ascii="Arial" w:hAnsi="Arial" w:cs="Arial"/>
                <w:sz w:val="20"/>
                <w:szCs w:val="20"/>
              </w:rPr>
              <w:t>минус</w:t>
            </w:r>
            <w:r w:rsidRPr="00042622">
              <w:rPr>
                <w:rFonts w:ascii="Arial" w:hAnsi="Arial" w:cs="Arial"/>
                <w:strike/>
                <w:color w:val="FF0000"/>
                <w:sz w:val="20"/>
                <w:szCs w:val="20"/>
              </w:rPr>
              <w:t>"</w:t>
            </w:r>
            <w:r w:rsidRPr="005B5DF1">
              <w:rPr>
                <w:rFonts w:ascii="Arial" w:hAnsi="Arial" w:cs="Arial"/>
                <w:strike/>
                <w:color w:val="FF0000"/>
                <w:sz w:val="20"/>
                <w:szCs w:val="20"/>
              </w:rPr>
              <w:t>.</w:t>
            </w:r>
          </w:p>
          <w:p w14:paraId="609B3F63"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t>В</w:t>
            </w:r>
            <w:r w:rsidRPr="00042622">
              <w:rPr>
                <w:rFonts w:ascii="Arial" w:hAnsi="Arial" w:cs="Arial"/>
                <w:sz w:val="20"/>
                <w:szCs w:val="20"/>
              </w:rPr>
              <w:t xml:space="preserve"> случае если операция возврата связана исключительно с движением денежных средств по счету, а количество ценных бумаг или размер доли остались неизменными, в графе 7 и (или) графе 8 раздела 1 указывается "0" (ноль). Такие операции отражаются в Отчете того Банка, который осуществлял (клиенты которого осуществляли) первоначальные расчеты. В случае если возврат денежных средств по сделке осуществлялся через Банк, не проводивший </w:t>
            </w:r>
            <w:r w:rsidRPr="00042622">
              <w:rPr>
                <w:rFonts w:ascii="Arial" w:hAnsi="Arial" w:cs="Arial"/>
                <w:strike/>
                <w:color w:val="FF0000"/>
                <w:sz w:val="20"/>
                <w:szCs w:val="20"/>
              </w:rPr>
              <w:t>первоначальные расчеты</w:t>
            </w:r>
            <w:r w:rsidRPr="00042622">
              <w:rPr>
                <w:rFonts w:ascii="Arial" w:hAnsi="Arial" w:cs="Arial"/>
                <w:sz w:val="20"/>
                <w:szCs w:val="20"/>
              </w:rPr>
              <w:t xml:space="preserve">, такой перевод отражается в Отчете как </w:t>
            </w:r>
            <w:r w:rsidRPr="00042622">
              <w:rPr>
                <w:rFonts w:ascii="Arial" w:hAnsi="Arial" w:cs="Arial"/>
                <w:strike/>
                <w:color w:val="FF0000"/>
                <w:sz w:val="20"/>
                <w:szCs w:val="20"/>
              </w:rPr>
              <w:t>обычная</w:t>
            </w:r>
            <w:r w:rsidRPr="00042622">
              <w:rPr>
                <w:rFonts w:ascii="Arial" w:hAnsi="Arial" w:cs="Arial"/>
                <w:sz w:val="20"/>
                <w:szCs w:val="20"/>
              </w:rPr>
              <w:t xml:space="preserve"> операция, но в графе 23 раздела 1 дается соответствующее пояснение.</w:t>
            </w:r>
          </w:p>
          <w:p w14:paraId="3EDB9A99" w14:textId="77777777" w:rsidR="005B5DF1" w:rsidRPr="00042622" w:rsidRDefault="005B5DF1" w:rsidP="005B5DF1">
            <w:pPr>
              <w:pStyle w:val="ConsPlusNormal"/>
              <w:spacing w:before="200" w:after="1" w:line="200" w:lineRule="atLeast"/>
              <w:ind w:firstLine="539"/>
              <w:jc w:val="both"/>
              <w:rPr>
                <w:sz w:val="20"/>
              </w:rPr>
            </w:pPr>
            <w:r w:rsidRPr="00042622">
              <w:rPr>
                <w:sz w:val="20"/>
              </w:rPr>
              <w:t>2.3. В случае если денежные средства, поступившие в пользу клиентов Банка, из-за отсутствия подтверждающих документов не были определены как подлежащие включению в Отчет, такие операции отражаются в том отчетном периоде, в котором были представлены соответствующие документы (в пределах последних 12 месяцев).</w:t>
            </w:r>
          </w:p>
          <w:p w14:paraId="16A5D6FB" w14:textId="25E9EB3F"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Осуществленные клиентами Банка в предыдущие отчетные периоды операции с финансовыми инструментами, связанные с предоставлением ценных бумаг по договору займа ценными бумагами или исполнением обязательств по контракту и по кредитному договору (договору займа), принятым Банком на учет в соответствии с Инструкцией Банка России от 16 августа 2017 года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r w:rsidRPr="00042622">
              <w:rPr>
                <w:rFonts w:ascii="Arial" w:hAnsi="Arial" w:cs="Arial"/>
                <w:strike/>
                <w:color w:val="FF0000"/>
                <w:sz w:val="20"/>
                <w:szCs w:val="20"/>
              </w:rPr>
              <w:t>зарегистрированной Министерством юстиции Российской Федерации</w:t>
            </w:r>
            <w:r w:rsidRPr="005B5DF1">
              <w:rPr>
                <w:rFonts w:ascii="Arial" w:hAnsi="Arial" w:cs="Arial"/>
                <w:sz w:val="20"/>
                <w:szCs w:val="20"/>
              </w:rPr>
              <w:t xml:space="preserve"> 31 октября 2017 года N 48749, 7 декабря 2017 года N 49152, 17 сентября 2018 года N 52167 (далее - </w:t>
            </w:r>
            <w:r w:rsidRPr="00042622">
              <w:rPr>
                <w:rFonts w:ascii="Arial" w:hAnsi="Arial" w:cs="Arial"/>
                <w:sz w:val="20"/>
                <w:szCs w:val="20"/>
              </w:rPr>
              <w:t>Инструкция Банка России N 181-И), отражаются в том отчетном периоде, в котором были представлены подтверждающие документы (в пределах последних 12 месяцев).</w:t>
            </w:r>
          </w:p>
        </w:tc>
        <w:tc>
          <w:tcPr>
            <w:tcW w:w="7597" w:type="dxa"/>
          </w:tcPr>
          <w:p w14:paraId="71B181CB"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2.2. Внесение изменений в Отчеты за предыдущие </w:t>
            </w:r>
            <w:r w:rsidRPr="00042622">
              <w:rPr>
                <w:rFonts w:ascii="Arial" w:hAnsi="Arial" w:cs="Arial"/>
                <w:sz w:val="20"/>
                <w:szCs w:val="20"/>
                <w:shd w:val="clear" w:color="auto" w:fill="C0C0C0"/>
              </w:rPr>
              <w:t>отчетные</w:t>
            </w:r>
            <w:r w:rsidRPr="00042622">
              <w:rPr>
                <w:rFonts w:ascii="Arial" w:hAnsi="Arial" w:cs="Arial"/>
                <w:sz w:val="20"/>
                <w:szCs w:val="20"/>
              </w:rPr>
              <w:t xml:space="preserve"> периоды осуществляется следующим образом</w:t>
            </w:r>
            <w:r w:rsidRPr="005B5DF1">
              <w:rPr>
                <w:rFonts w:ascii="Arial" w:hAnsi="Arial" w:cs="Arial"/>
                <w:sz w:val="20"/>
                <w:szCs w:val="20"/>
                <w:shd w:val="clear" w:color="auto" w:fill="C0C0C0"/>
              </w:rPr>
              <w:t>:</w:t>
            </w:r>
          </w:p>
          <w:p w14:paraId="41CD3F0F"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в</w:t>
            </w:r>
            <w:r w:rsidRPr="00042622">
              <w:rPr>
                <w:rFonts w:ascii="Arial" w:hAnsi="Arial" w:cs="Arial"/>
                <w:sz w:val="20"/>
                <w:szCs w:val="20"/>
              </w:rPr>
              <w:t xml:space="preserve"> случае полного или частичного возврата суммы по сделке, </w:t>
            </w:r>
            <w:r w:rsidRPr="00042622">
              <w:rPr>
                <w:rFonts w:ascii="Arial" w:hAnsi="Arial" w:cs="Arial"/>
                <w:sz w:val="20"/>
                <w:szCs w:val="20"/>
                <w:shd w:val="clear" w:color="auto" w:fill="C0C0C0"/>
              </w:rPr>
              <w:t>в том числе</w:t>
            </w:r>
            <w:r w:rsidRPr="00042622">
              <w:rPr>
                <w:rFonts w:ascii="Arial" w:hAnsi="Arial" w:cs="Arial"/>
                <w:sz w:val="20"/>
                <w:szCs w:val="20"/>
              </w:rPr>
              <w:t xml:space="preserve"> в случае ненадлежащего исполнения или неисполнения контрагентом обязательств по сделке, а также в случае возврата излишне или ошибочно переведенных сумм по операциям с ценными бумагами, включенных Банком в Отчеты за предыдущие </w:t>
            </w:r>
            <w:r w:rsidRPr="00042622">
              <w:rPr>
                <w:rFonts w:ascii="Arial" w:hAnsi="Arial" w:cs="Arial"/>
                <w:sz w:val="20"/>
                <w:szCs w:val="20"/>
                <w:shd w:val="clear" w:color="auto" w:fill="C0C0C0"/>
              </w:rPr>
              <w:t>отчетные</w:t>
            </w:r>
            <w:r w:rsidRPr="00042622">
              <w:rPr>
                <w:rFonts w:ascii="Arial" w:hAnsi="Arial" w:cs="Arial"/>
                <w:sz w:val="20"/>
                <w:szCs w:val="20"/>
              </w:rPr>
              <w:t xml:space="preserve"> периоды (в пределах последних 12 месяцев), корректировку следует производить путем повторного отражения в Отчете за текущий период соответствующей (корректируемой) операции. При этом необходимо указать все первоначальные реквизиты операции (несовпадение допускается только по таким показателям, как "количество ценных бумаг", "код валюты платежа", "сумма платежа по операции" (графы 10 - 12 раздела 1), а сумму возврата указать со знаком </w:t>
            </w:r>
            <w:r w:rsidRPr="00042622">
              <w:rPr>
                <w:rFonts w:ascii="Arial" w:hAnsi="Arial" w:cs="Arial"/>
                <w:sz w:val="20"/>
                <w:szCs w:val="20"/>
                <w:shd w:val="clear" w:color="auto" w:fill="C0C0C0"/>
              </w:rPr>
              <w:t>"-" (</w:t>
            </w:r>
            <w:r w:rsidRPr="00042622">
              <w:rPr>
                <w:rFonts w:ascii="Arial" w:hAnsi="Arial" w:cs="Arial"/>
                <w:sz w:val="20"/>
                <w:szCs w:val="20"/>
              </w:rPr>
              <w:t>минус</w:t>
            </w:r>
            <w:r w:rsidRPr="00042622">
              <w:rPr>
                <w:rFonts w:ascii="Arial" w:hAnsi="Arial" w:cs="Arial"/>
                <w:sz w:val="20"/>
                <w:szCs w:val="20"/>
                <w:shd w:val="clear" w:color="auto" w:fill="C0C0C0"/>
              </w:rPr>
              <w:t>)</w:t>
            </w:r>
            <w:r w:rsidRPr="005B5DF1">
              <w:rPr>
                <w:rFonts w:ascii="Arial" w:hAnsi="Arial" w:cs="Arial"/>
                <w:sz w:val="20"/>
                <w:szCs w:val="20"/>
                <w:shd w:val="clear" w:color="auto" w:fill="C0C0C0"/>
              </w:rPr>
              <w:t>;</w:t>
            </w:r>
          </w:p>
          <w:p w14:paraId="79F8F518"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в</w:t>
            </w:r>
            <w:r w:rsidRPr="00042622">
              <w:rPr>
                <w:rFonts w:ascii="Arial" w:hAnsi="Arial" w:cs="Arial"/>
                <w:sz w:val="20"/>
                <w:szCs w:val="20"/>
              </w:rPr>
              <w:t xml:space="preserve"> случае если операция возврата связана исключительно с движением денежных средств по счету, а количество ценных бумаг или размер доли остались неизменными, в графе 7 и (или) графе 8 раздела 1 указывается "0" (ноль). Такие операции отражаются в Отчете того Банка, который осуществлял (клиенты которого осуществляли) первоначальные расчеты. В случае если возврат денежных средств по сделке осуществлялся через Банк, не проводивший </w:t>
            </w:r>
            <w:r w:rsidRPr="00042622">
              <w:rPr>
                <w:rFonts w:ascii="Arial" w:hAnsi="Arial" w:cs="Arial"/>
                <w:sz w:val="20"/>
                <w:szCs w:val="20"/>
                <w:shd w:val="clear" w:color="auto" w:fill="C0C0C0"/>
              </w:rPr>
              <w:t>первоначальных расчетов</w:t>
            </w:r>
            <w:r w:rsidRPr="00042622">
              <w:rPr>
                <w:rFonts w:ascii="Arial" w:hAnsi="Arial" w:cs="Arial"/>
                <w:sz w:val="20"/>
                <w:szCs w:val="20"/>
              </w:rPr>
              <w:t xml:space="preserve">, такой перевод отражается в Отчете как </w:t>
            </w:r>
            <w:r w:rsidRPr="00042622">
              <w:rPr>
                <w:rFonts w:ascii="Arial" w:hAnsi="Arial" w:cs="Arial"/>
                <w:sz w:val="20"/>
                <w:szCs w:val="20"/>
                <w:shd w:val="clear" w:color="auto" w:fill="C0C0C0"/>
              </w:rPr>
              <w:t>стандартная</w:t>
            </w:r>
            <w:r w:rsidRPr="00042622">
              <w:rPr>
                <w:rFonts w:ascii="Arial" w:hAnsi="Arial" w:cs="Arial"/>
                <w:sz w:val="20"/>
                <w:szCs w:val="20"/>
              </w:rPr>
              <w:t xml:space="preserve"> операция, но в графе 23 раздела 1 дается соответствующее пояснение.</w:t>
            </w:r>
          </w:p>
          <w:p w14:paraId="5EDF80F8" w14:textId="77777777" w:rsidR="005B5DF1" w:rsidRPr="00042622" w:rsidRDefault="005B5DF1" w:rsidP="005B5DF1">
            <w:pPr>
              <w:pStyle w:val="ConsPlusNormal"/>
              <w:spacing w:before="200" w:after="1" w:line="200" w:lineRule="atLeast"/>
              <w:ind w:firstLine="539"/>
              <w:jc w:val="both"/>
              <w:rPr>
                <w:sz w:val="20"/>
              </w:rPr>
            </w:pPr>
            <w:r w:rsidRPr="00042622">
              <w:rPr>
                <w:sz w:val="20"/>
              </w:rPr>
              <w:t>2.3. В случае если денежные средства, поступившие в пользу клиентов Банка, из-за отсутствия подтверждающих документов не были определены как подлежащие включению в Отчет, такие операции отражаются в том отчетном периоде, в котором были представлены соответствующие документы (в пределах последних 12 месяцев).</w:t>
            </w:r>
          </w:p>
          <w:p w14:paraId="3F638F9F"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Осуществленные клиентами Банка в предыдущие отчетные периоды операции с финансовыми инструментами, связанные с предоставлением ценных бумаг по договору займа ценными бумагами или </w:t>
            </w:r>
            <w:r w:rsidRPr="00042622">
              <w:rPr>
                <w:rFonts w:ascii="Arial" w:hAnsi="Arial" w:cs="Arial"/>
                <w:sz w:val="20"/>
                <w:szCs w:val="20"/>
                <w:shd w:val="clear" w:color="auto" w:fill="C0C0C0"/>
              </w:rPr>
              <w:t>с</w:t>
            </w:r>
            <w:r w:rsidRPr="00042622">
              <w:rPr>
                <w:rFonts w:ascii="Arial" w:hAnsi="Arial" w:cs="Arial"/>
                <w:sz w:val="20"/>
                <w:szCs w:val="20"/>
              </w:rPr>
              <w:t xml:space="preserve"> исполнением обязательств по контракту и по кредитному договору (договору займа), принятым Банком на учет в соответствии с Инструкцией Банка России от 16 августа 2017 года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r w:rsidRPr="00042622">
              <w:rPr>
                <w:rFonts w:ascii="Arial" w:hAnsi="Arial" w:cs="Arial"/>
                <w:sz w:val="20"/>
                <w:szCs w:val="20"/>
                <w:shd w:val="clear" w:color="auto" w:fill="C0C0C0"/>
              </w:rPr>
              <w:t>&lt;1&gt;</w:t>
            </w:r>
            <w:r w:rsidRPr="00042622">
              <w:rPr>
                <w:rFonts w:ascii="Arial" w:hAnsi="Arial" w:cs="Arial"/>
                <w:sz w:val="20"/>
                <w:szCs w:val="20"/>
              </w:rPr>
              <w:t>, (далее - Инструкция Банка России N 181-И), отражаются в том отчетном периоде, в котором были представлены подтверждающие документы (в пределах последних 12 месяцев</w:t>
            </w:r>
            <w:r w:rsidRPr="005B5DF1">
              <w:rPr>
                <w:rFonts w:ascii="Arial" w:hAnsi="Arial" w:cs="Arial"/>
                <w:sz w:val="20"/>
                <w:szCs w:val="20"/>
              </w:rPr>
              <w:t>).</w:t>
            </w:r>
          </w:p>
          <w:p w14:paraId="6989A552"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w:t>
            </w:r>
          </w:p>
          <w:p w14:paraId="73352AD4" w14:textId="46AF66E6"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&lt;1&gt; Зарегистрирована Минюстом России</w:t>
            </w:r>
            <w:r w:rsidRPr="005B5DF1">
              <w:rPr>
                <w:rFonts w:ascii="Arial" w:hAnsi="Arial" w:cs="Arial"/>
                <w:sz w:val="20"/>
                <w:szCs w:val="20"/>
              </w:rPr>
              <w:t xml:space="preserve"> 31 октября 2017 года</w:t>
            </w:r>
            <w:r w:rsidRPr="00042622">
              <w:rPr>
                <w:rFonts w:ascii="Arial" w:hAnsi="Arial" w:cs="Arial"/>
                <w:sz w:val="20"/>
                <w:szCs w:val="20"/>
                <w:shd w:val="clear" w:color="auto" w:fill="C0C0C0"/>
              </w:rPr>
              <w:t>, регистрационный</w:t>
            </w:r>
            <w:r w:rsidRPr="005B5DF1">
              <w:rPr>
                <w:rFonts w:ascii="Arial" w:hAnsi="Arial" w:cs="Arial"/>
                <w:sz w:val="20"/>
                <w:szCs w:val="20"/>
              </w:rPr>
              <w:t xml:space="preserve"> N 48749, </w:t>
            </w:r>
            <w:r w:rsidRPr="00042622">
              <w:rPr>
                <w:rFonts w:ascii="Arial" w:hAnsi="Arial" w:cs="Arial"/>
                <w:sz w:val="20"/>
                <w:szCs w:val="20"/>
                <w:shd w:val="clear" w:color="auto" w:fill="C0C0C0"/>
              </w:rPr>
              <w:t>с изменениями, внесенными Указаниями Банка России от 29 ноября 2017 года N 4629-У (зарегистрировано Минюстом России</w:t>
            </w:r>
            <w:r w:rsidRPr="005B5DF1">
              <w:rPr>
                <w:rFonts w:ascii="Arial" w:hAnsi="Arial" w:cs="Arial"/>
                <w:sz w:val="20"/>
                <w:szCs w:val="20"/>
              </w:rPr>
              <w:t xml:space="preserve"> 7 декабря 2017 года</w:t>
            </w:r>
            <w:r w:rsidRPr="00042622">
              <w:rPr>
                <w:rFonts w:ascii="Arial" w:hAnsi="Arial" w:cs="Arial"/>
                <w:sz w:val="20"/>
                <w:szCs w:val="20"/>
                <w:shd w:val="clear" w:color="auto" w:fill="C0C0C0"/>
              </w:rPr>
              <w:t>, регистрационный</w:t>
            </w:r>
            <w:r w:rsidRPr="005B5DF1">
              <w:rPr>
                <w:rFonts w:ascii="Arial" w:hAnsi="Arial" w:cs="Arial"/>
                <w:sz w:val="20"/>
                <w:szCs w:val="20"/>
              </w:rPr>
              <w:t xml:space="preserve"> N 49152</w:t>
            </w:r>
            <w:r w:rsidRPr="00042622">
              <w:rPr>
                <w:rFonts w:ascii="Arial" w:hAnsi="Arial" w:cs="Arial"/>
                <w:sz w:val="20"/>
                <w:szCs w:val="20"/>
                <w:shd w:val="clear" w:color="auto" w:fill="C0C0C0"/>
              </w:rPr>
              <w:t>)</w:t>
            </w:r>
            <w:r w:rsidRPr="005B5DF1">
              <w:rPr>
                <w:rFonts w:ascii="Arial" w:hAnsi="Arial" w:cs="Arial"/>
                <w:sz w:val="20"/>
                <w:szCs w:val="20"/>
              </w:rPr>
              <w:t xml:space="preserve">, </w:t>
            </w:r>
            <w:r w:rsidRPr="00042622">
              <w:rPr>
                <w:rFonts w:ascii="Arial" w:hAnsi="Arial" w:cs="Arial"/>
                <w:sz w:val="20"/>
                <w:szCs w:val="20"/>
                <w:shd w:val="clear" w:color="auto" w:fill="C0C0C0"/>
              </w:rPr>
              <w:t>от 5 июля 2018 года N 4855-У (зарегистрировано Минюстом России</w:t>
            </w:r>
            <w:r w:rsidRPr="005B5DF1">
              <w:rPr>
                <w:rFonts w:ascii="Arial" w:hAnsi="Arial" w:cs="Arial"/>
                <w:sz w:val="20"/>
                <w:szCs w:val="20"/>
              </w:rPr>
              <w:t xml:space="preserve"> 17 сентября 2018 года</w:t>
            </w:r>
            <w:r w:rsidRPr="00042622">
              <w:rPr>
                <w:rFonts w:ascii="Arial" w:hAnsi="Arial" w:cs="Arial"/>
                <w:sz w:val="20"/>
                <w:szCs w:val="20"/>
                <w:shd w:val="clear" w:color="auto" w:fill="C0C0C0"/>
              </w:rPr>
              <w:t>, регистрационный</w:t>
            </w:r>
            <w:r w:rsidRPr="005B5DF1">
              <w:rPr>
                <w:rFonts w:ascii="Arial" w:hAnsi="Arial" w:cs="Arial"/>
                <w:sz w:val="20"/>
                <w:szCs w:val="20"/>
              </w:rPr>
              <w:t xml:space="preserve"> N 52167</w:t>
            </w:r>
            <w:r w:rsidRPr="00042622">
              <w:rPr>
                <w:rFonts w:ascii="Arial" w:hAnsi="Arial" w:cs="Arial"/>
                <w:sz w:val="20"/>
                <w:szCs w:val="20"/>
                <w:shd w:val="clear" w:color="auto" w:fill="C0C0C0"/>
              </w:rPr>
              <w:t>)</w:t>
            </w:r>
            <w:r w:rsidRPr="005B5DF1">
              <w:rPr>
                <w:rFonts w:ascii="Arial" w:hAnsi="Arial" w:cs="Arial"/>
                <w:sz w:val="20"/>
                <w:szCs w:val="20"/>
                <w:shd w:val="clear" w:color="auto" w:fill="C0C0C0"/>
              </w:rPr>
              <w:t xml:space="preserve">, </w:t>
            </w:r>
            <w:r w:rsidRPr="00042622">
              <w:rPr>
                <w:rFonts w:ascii="Arial" w:hAnsi="Arial" w:cs="Arial"/>
                <w:sz w:val="20"/>
                <w:szCs w:val="20"/>
                <w:shd w:val="clear" w:color="auto" w:fill="C0C0C0"/>
              </w:rPr>
              <w:t>от 25 января 2022 года N 6062-У (зарегистрировано Минюстом России</w:t>
            </w:r>
            <w:r w:rsidRPr="005B5DF1">
              <w:rPr>
                <w:rFonts w:ascii="Arial" w:hAnsi="Arial" w:cs="Arial"/>
                <w:sz w:val="20"/>
                <w:szCs w:val="20"/>
                <w:shd w:val="clear" w:color="auto" w:fill="C0C0C0"/>
              </w:rPr>
              <w:t xml:space="preserve"> 12 апреля 2022 года</w:t>
            </w:r>
            <w:r w:rsidRPr="00042622">
              <w:rPr>
                <w:rFonts w:ascii="Arial" w:hAnsi="Arial" w:cs="Arial"/>
                <w:sz w:val="20"/>
                <w:szCs w:val="20"/>
                <w:shd w:val="clear" w:color="auto" w:fill="C0C0C0"/>
              </w:rPr>
              <w:t>, регистрационный</w:t>
            </w:r>
            <w:r w:rsidRPr="005B5DF1">
              <w:rPr>
                <w:rFonts w:ascii="Arial" w:hAnsi="Arial" w:cs="Arial"/>
                <w:sz w:val="20"/>
                <w:szCs w:val="20"/>
                <w:shd w:val="clear" w:color="auto" w:fill="C0C0C0"/>
              </w:rPr>
              <w:t xml:space="preserve"> N 68176).</w:t>
            </w:r>
          </w:p>
        </w:tc>
      </w:tr>
      <w:tr w:rsidR="001A5231" w:rsidRPr="00042622" w14:paraId="7EE23571" w14:textId="77777777" w:rsidTr="00042622">
        <w:tc>
          <w:tcPr>
            <w:tcW w:w="7597" w:type="dxa"/>
          </w:tcPr>
          <w:p w14:paraId="1B5B42F5" w14:textId="77777777" w:rsidR="001A5231" w:rsidRDefault="001A523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2.4. В случае выявления фактов представления недостоверных данных (в пределах последних 12 месяцев) исправление производится Банком посредством повторного </w:t>
            </w:r>
            <w:r w:rsidRPr="00042622">
              <w:rPr>
                <w:rFonts w:ascii="Arial" w:hAnsi="Arial" w:cs="Arial"/>
                <w:strike/>
                <w:color w:val="FF0000"/>
                <w:sz w:val="20"/>
                <w:szCs w:val="20"/>
              </w:rPr>
              <w:t>представления</w:t>
            </w:r>
            <w:r w:rsidRPr="00042622">
              <w:rPr>
                <w:rFonts w:ascii="Arial" w:hAnsi="Arial" w:cs="Arial"/>
                <w:sz w:val="20"/>
                <w:szCs w:val="20"/>
              </w:rPr>
              <w:t xml:space="preserve"> Отчета, содержащего исправленные значения показателей.</w:t>
            </w:r>
          </w:p>
          <w:p w14:paraId="51FFB025" w14:textId="77777777" w:rsidR="005B5DF1" w:rsidRPr="00042622" w:rsidRDefault="005B5DF1" w:rsidP="005B5DF1">
            <w:pPr>
              <w:pStyle w:val="ConsPlusNormal"/>
              <w:spacing w:after="1" w:line="200" w:lineRule="atLeast"/>
              <w:ind w:firstLine="539"/>
              <w:jc w:val="both"/>
              <w:outlineLvl w:val="3"/>
              <w:rPr>
                <w:sz w:val="20"/>
              </w:rPr>
            </w:pPr>
          </w:p>
          <w:p w14:paraId="591569A9" w14:textId="77777777" w:rsidR="005B5DF1" w:rsidRPr="00042622" w:rsidRDefault="005B5DF1" w:rsidP="005B5DF1">
            <w:pPr>
              <w:pStyle w:val="ConsPlusNormal"/>
              <w:spacing w:after="1" w:line="200" w:lineRule="atLeast"/>
              <w:ind w:firstLine="539"/>
              <w:jc w:val="both"/>
              <w:outlineLvl w:val="3"/>
              <w:rPr>
                <w:sz w:val="20"/>
              </w:rPr>
            </w:pPr>
            <w:r w:rsidRPr="00042622">
              <w:rPr>
                <w:sz w:val="20"/>
              </w:rPr>
              <w:t>Глава 3. Составление Отчета</w:t>
            </w:r>
          </w:p>
          <w:p w14:paraId="258359A7" w14:textId="77777777" w:rsidR="005B5DF1" w:rsidRPr="00042622" w:rsidRDefault="005B5DF1" w:rsidP="005B5DF1">
            <w:pPr>
              <w:pStyle w:val="ConsPlusNormal"/>
              <w:spacing w:after="1" w:line="200" w:lineRule="atLeast"/>
              <w:ind w:firstLine="539"/>
              <w:jc w:val="both"/>
              <w:rPr>
                <w:sz w:val="20"/>
              </w:rPr>
            </w:pPr>
          </w:p>
          <w:p w14:paraId="3B132CAB" w14:textId="77777777" w:rsidR="005B5DF1" w:rsidRPr="00042622" w:rsidRDefault="005B5DF1" w:rsidP="005B5DF1">
            <w:pPr>
              <w:pStyle w:val="ConsPlusNormal"/>
              <w:spacing w:after="1" w:line="200" w:lineRule="atLeast"/>
              <w:ind w:firstLine="539"/>
              <w:jc w:val="both"/>
              <w:rPr>
                <w:sz w:val="20"/>
              </w:rPr>
            </w:pPr>
            <w:r w:rsidRPr="00042622">
              <w:rPr>
                <w:sz w:val="20"/>
              </w:rPr>
              <w:t>3.1. Раздел 1 составляется следующим образом</w:t>
            </w:r>
            <w:r w:rsidRPr="005B5DF1">
              <w:rPr>
                <w:strike/>
                <w:color w:val="FF0000"/>
                <w:sz w:val="20"/>
                <w:lang w:eastAsia="en-US"/>
              </w:rPr>
              <w:t>.</w:t>
            </w:r>
          </w:p>
          <w:p w14:paraId="69A55D28" w14:textId="77777777" w:rsidR="005B5DF1" w:rsidRPr="00042622" w:rsidRDefault="005B5DF1" w:rsidP="005B5DF1">
            <w:pPr>
              <w:pStyle w:val="ConsPlusNormal"/>
              <w:spacing w:before="200" w:after="1" w:line="200" w:lineRule="atLeast"/>
              <w:ind w:firstLine="539"/>
              <w:jc w:val="both"/>
              <w:rPr>
                <w:sz w:val="20"/>
              </w:rPr>
            </w:pPr>
            <w:r w:rsidRPr="00042622">
              <w:rPr>
                <w:sz w:val="20"/>
              </w:rPr>
              <w:t>3.1.1. В раздел 1 включаются следующие сведения</w:t>
            </w:r>
            <w:r w:rsidRPr="005B5DF1">
              <w:rPr>
                <w:strike/>
                <w:color w:val="FF0000"/>
                <w:sz w:val="20"/>
                <w:lang w:eastAsia="en-US"/>
              </w:rPr>
              <w:t>.</w:t>
            </w:r>
          </w:p>
          <w:p w14:paraId="07F3BADA" w14:textId="77777777" w:rsidR="005B5DF1" w:rsidRPr="00042622" w:rsidRDefault="005B5DF1" w:rsidP="005B5DF1">
            <w:pPr>
              <w:pStyle w:val="ConsPlusNormal"/>
              <w:spacing w:before="200" w:after="1" w:line="200" w:lineRule="atLeast"/>
              <w:ind w:firstLine="539"/>
              <w:jc w:val="both"/>
              <w:rPr>
                <w:sz w:val="20"/>
              </w:rPr>
            </w:pPr>
            <w:r w:rsidRPr="00042622">
              <w:rPr>
                <w:sz w:val="20"/>
              </w:rPr>
              <w:t>3.1.1.1. Сведения о собственных операциях Банка (кроме операций на возвратной основе), выступающего в качестве:</w:t>
            </w:r>
          </w:p>
          <w:p w14:paraId="2C53DF37"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если контрагентом по сделке с финансовыми инструментами, в том числе выпущенными </w:t>
            </w:r>
            <w:r w:rsidRPr="00042622">
              <w:rPr>
                <w:rFonts w:ascii="Arial" w:hAnsi="Arial" w:cs="Arial"/>
                <w:strike/>
                <w:color w:val="FF0000"/>
                <w:sz w:val="20"/>
                <w:szCs w:val="20"/>
              </w:rPr>
              <w:t>отчитывающимся</w:t>
            </w:r>
            <w:r w:rsidRPr="00042622">
              <w:rPr>
                <w:rFonts w:ascii="Arial" w:hAnsi="Arial" w:cs="Arial"/>
                <w:sz w:val="20"/>
                <w:szCs w:val="20"/>
              </w:rPr>
              <w:t xml:space="preserve"> </w:t>
            </w:r>
            <w:r w:rsidRPr="00042622">
              <w:rPr>
                <w:rFonts w:ascii="Arial" w:hAnsi="Arial" w:cs="Arial"/>
                <w:sz w:val="20"/>
                <w:szCs w:val="20"/>
              </w:rPr>
              <w:lastRenderedPageBreak/>
              <w:t xml:space="preserve">Банком, является нерезидент. В частности, </w:t>
            </w:r>
            <w:r w:rsidRPr="00042622">
              <w:rPr>
                <w:rFonts w:ascii="Arial" w:hAnsi="Arial" w:cs="Arial"/>
                <w:strike/>
                <w:color w:val="FF0000"/>
                <w:sz w:val="20"/>
                <w:szCs w:val="20"/>
              </w:rPr>
              <w:t>нерезидентом может</w:t>
            </w:r>
            <w:r w:rsidRPr="00042622">
              <w:rPr>
                <w:rFonts w:ascii="Arial" w:hAnsi="Arial" w:cs="Arial"/>
                <w:sz w:val="20"/>
                <w:szCs w:val="20"/>
              </w:rPr>
              <w:t xml:space="preserve"> являться брокер-нерезидент, агент-нерезидент, поверенный-нерезидент, доверительный управляющий - нерезидент (далее - финансовый посредник - нерезидент), </w:t>
            </w:r>
            <w:r w:rsidRPr="00042622">
              <w:rPr>
                <w:rFonts w:ascii="Arial" w:hAnsi="Arial" w:cs="Arial"/>
                <w:strike/>
                <w:color w:val="FF0000"/>
                <w:sz w:val="20"/>
                <w:szCs w:val="20"/>
              </w:rPr>
              <w:t>который действует</w:t>
            </w:r>
            <w:r w:rsidRPr="00042622">
              <w:rPr>
                <w:rFonts w:ascii="Arial" w:hAnsi="Arial" w:cs="Arial"/>
                <w:sz w:val="20"/>
                <w:szCs w:val="20"/>
              </w:rPr>
              <w:t xml:space="preserve"> в собственных интересах, в интересах своих клиентов-нерезидентов, в том числе если расчеты производятся через счета в ином Банке. Сделки Банка с нерезидентом, осуществленные с привлечением брокера-резидента, агента-резидента, поверенного-резидента, доверительного управляющего - резидента (далее - финансовый посредник - резидент), </w:t>
            </w:r>
            <w:r w:rsidRPr="00042622">
              <w:rPr>
                <w:rFonts w:ascii="Arial" w:hAnsi="Arial" w:cs="Arial"/>
                <w:strike/>
                <w:color w:val="FF0000"/>
                <w:sz w:val="20"/>
                <w:szCs w:val="20"/>
              </w:rPr>
              <w:t>не являющегося его клиентом,</w:t>
            </w:r>
            <w:r w:rsidRPr="00042622">
              <w:rPr>
                <w:rFonts w:ascii="Arial" w:hAnsi="Arial" w:cs="Arial"/>
                <w:sz w:val="20"/>
                <w:szCs w:val="20"/>
              </w:rPr>
              <w:t xml:space="preserve"> не включаются в Отчет;</w:t>
            </w:r>
          </w:p>
          <w:p w14:paraId="28A7064A"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если расчеты по сделке производятся с финансовым посредником-нерезидентом, с которым </w:t>
            </w:r>
            <w:r w:rsidRPr="00042622">
              <w:rPr>
                <w:rFonts w:ascii="Arial" w:hAnsi="Arial" w:cs="Arial"/>
                <w:strike/>
                <w:color w:val="FF0000"/>
                <w:sz w:val="20"/>
                <w:szCs w:val="20"/>
              </w:rPr>
              <w:t>у Банка</w:t>
            </w:r>
            <w:r w:rsidRPr="00042622">
              <w:rPr>
                <w:rFonts w:ascii="Arial" w:hAnsi="Arial" w:cs="Arial"/>
                <w:sz w:val="20"/>
                <w:szCs w:val="20"/>
              </w:rPr>
              <w:t xml:space="preserve"> заключено соглашение на обслуживание;</w:t>
            </w:r>
          </w:p>
          <w:p w14:paraId="30CFC861" w14:textId="35264FB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 владельца иностранных ценных бумаг (паев, долей), получающего суммы погашения основного долга, а также доходы по иностранным ценным бумагам (паям, долям), в том числе поступившие от других резидентов, выступающих в качестве платежных агентов или номинальных держателей. Для целей Отчета в качестве плательщика указывается эмитент-нерезидент, а </w:t>
            </w:r>
            <w:r w:rsidRPr="00042622">
              <w:rPr>
                <w:rFonts w:ascii="Arial" w:hAnsi="Arial" w:cs="Arial"/>
                <w:strike/>
                <w:color w:val="FF0000"/>
                <w:sz w:val="20"/>
                <w:szCs w:val="20"/>
              </w:rPr>
              <w:t>получателем</w:t>
            </w:r>
            <w:r w:rsidRPr="00042622">
              <w:rPr>
                <w:rFonts w:ascii="Arial" w:hAnsi="Arial" w:cs="Arial"/>
                <w:sz w:val="20"/>
                <w:szCs w:val="20"/>
              </w:rPr>
              <w:t xml:space="preserve"> указывается Банк;</w:t>
            </w:r>
          </w:p>
        </w:tc>
        <w:tc>
          <w:tcPr>
            <w:tcW w:w="7597" w:type="dxa"/>
          </w:tcPr>
          <w:p w14:paraId="60DB48EF" w14:textId="77777777" w:rsidR="001A5231" w:rsidRPr="00042622" w:rsidRDefault="001A5231" w:rsidP="005B5DF1">
            <w:pPr>
              <w:spacing w:after="1" w:line="200" w:lineRule="atLeast"/>
              <w:ind w:firstLine="539"/>
              <w:jc w:val="both"/>
              <w:rPr>
                <w:rFonts w:ascii="Arial" w:hAnsi="Arial" w:cs="Arial"/>
                <w:sz w:val="20"/>
                <w:szCs w:val="20"/>
              </w:rPr>
            </w:pPr>
          </w:p>
          <w:p w14:paraId="6A3833F7" w14:textId="77777777" w:rsidR="001A5231" w:rsidRDefault="001A5231" w:rsidP="005B5DF1">
            <w:pPr>
              <w:spacing w:after="1" w:line="200" w:lineRule="atLeast"/>
              <w:ind w:firstLine="539"/>
              <w:jc w:val="both"/>
              <w:rPr>
                <w:rFonts w:ascii="Arial" w:hAnsi="Arial" w:cs="Arial"/>
                <w:sz w:val="20"/>
                <w:szCs w:val="20"/>
              </w:rPr>
            </w:pPr>
            <w:r w:rsidRPr="00042622">
              <w:rPr>
                <w:rFonts w:ascii="Arial" w:hAnsi="Arial" w:cs="Arial"/>
                <w:sz w:val="20"/>
                <w:szCs w:val="20"/>
              </w:rPr>
              <w:t xml:space="preserve">2.4. В случае выявления фактов представления недостоверных данных (в пределах последних 12 месяцев) исправление производится Банком посредством повторного </w:t>
            </w:r>
            <w:r w:rsidRPr="00042622">
              <w:rPr>
                <w:rFonts w:ascii="Arial" w:hAnsi="Arial" w:cs="Arial"/>
                <w:sz w:val="20"/>
                <w:szCs w:val="20"/>
                <w:shd w:val="clear" w:color="auto" w:fill="C0C0C0"/>
              </w:rPr>
              <w:t>направления</w:t>
            </w:r>
            <w:r w:rsidRPr="00042622">
              <w:rPr>
                <w:rFonts w:ascii="Arial" w:hAnsi="Arial" w:cs="Arial"/>
                <w:sz w:val="20"/>
                <w:szCs w:val="20"/>
              </w:rPr>
              <w:t xml:space="preserve"> Отчета, содержащего исправленные значения показателей.</w:t>
            </w:r>
          </w:p>
          <w:p w14:paraId="06886436" w14:textId="77777777" w:rsidR="005B5DF1" w:rsidRPr="00042622" w:rsidRDefault="005B5DF1" w:rsidP="005B5DF1">
            <w:pPr>
              <w:pStyle w:val="ConsPlusNormal"/>
              <w:spacing w:after="1" w:line="200" w:lineRule="atLeast"/>
              <w:ind w:firstLine="539"/>
              <w:jc w:val="both"/>
              <w:outlineLvl w:val="3"/>
              <w:rPr>
                <w:sz w:val="20"/>
              </w:rPr>
            </w:pPr>
          </w:p>
          <w:p w14:paraId="39792F6E" w14:textId="77777777" w:rsidR="005B5DF1" w:rsidRPr="00042622" w:rsidRDefault="005B5DF1" w:rsidP="005B5DF1">
            <w:pPr>
              <w:pStyle w:val="ConsPlusNormal"/>
              <w:spacing w:after="1" w:line="200" w:lineRule="atLeast"/>
              <w:ind w:firstLine="539"/>
              <w:jc w:val="both"/>
              <w:outlineLvl w:val="3"/>
              <w:rPr>
                <w:sz w:val="20"/>
              </w:rPr>
            </w:pPr>
            <w:r w:rsidRPr="00042622">
              <w:rPr>
                <w:sz w:val="20"/>
              </w:rPr>
              <w:t>Глава 3. Составление Отчета</w:t>
            </w:r>
          </w:p>
          <w:p w14:paraId="791D5132" w14:textId="77777777" w:rsidR="005B5DF1" w:rsidRPr="00042622" w:rsidRDefault="005B5DF1" w:rsidP="005B5DF1">
            <w:pPr>
              <w:pStyle w:val="ConsPlusNormal"/>
              <w:spacing w:after="1" w:line="200" w:lineRule="atLeast"/>
              <w:ind w:firstLine="539"/>
              <w:jc w:val="both"/>
              <w:rPr>
                <w:sz w:val="20"/>
              </w:rPr>
            </w:pPr>
          </w:p>
          <w:p w14:paraId="74C0DAE1" w14:textId="77777777" w:rsidR="005B5DF1" w:rsidRPr="00042622" w:rsidRDefault="005B5DF1" w:rsidP="005B5DF1">
            <w:pPr>
              <w:pStyle w:val="ConsPlusNormal"/>
              <w:spacing w:after="1" w:line="200" w:lineRule="atLeast"/>
              <w:ind w:firstLine="539"/>
              <w:jc w:val="both"/>
              <w:rPr>
                <w:sz w:val="20"/>
              </w:rPr>
            </w:pPr>
            <w:r w:rsidRPr="00042622">
              <w:rPr>
                <w:sz w:val="20"/>
              </w:rPr>
              <w:t>3.1. Раздел 1 составляется следующим образом</w:t>
            </w:r>
            <w:r w:rsidRPr="005B5DF1">
              <w:rPr>
                <w:sz w:val="20"/>
                <w:shd w:val="clear" w:color="auto" w:fill="C0C0C0"/>
                <w:lang w:eastAsia="en-US"/>
              </w:rPr>
              <w:t>:</w:t>
            </w:r>
          </w:p>
          <w:p w14:paraId="2599E359" w14:textId="77777777" w:rsidR="005B5DF1" w:rsidRPr="00042622" w:rsidRDefault="005B5DF1" w:rsidP="005B5DF1">
            <w:pPr>
              <w:pStyle w:val="ConsPlusNormal"/>
              <w:spacing w:before="200" w:after="1" w:line="200" w:lineRule="atLeast"/>
              <w:ind w:firstLine="539"/>
              <w:jc w:val="both"/>
              <w:rPr>
                <w:sz w:val="20"/>
              </w:rPr>
            </w:pPr>
            <w:r w:rsidRPr="00042622">
              <w:rPr>
                <w:sz w:val="20"/>
              </w:rPr>
              <w:t>3.1.1. В раздел 1 включаются следующие сведения</w:t>
            </w:r>
            <w:r w:rsidRPr="005B5DF1">
              <w:rPr>
                <w:sz w:val="20"/>
                <w:shd w:val="clear" w:color="auto" w:fill="C0C0C0"/>
                <w:lang w:eastAsia="en-US"/>
              </w:rPr>
              <w:t>:</w:t>
            </w:r>
          </w:p>
          <w:p w14:paraId="1BB39FAE" w14:textId="77777777" w:rsidR="005B5DF1" w:rsidRPr="00042622" w:rsidRDefault="005B5DF1" w:rsidP="005B5DF1">
            <w:pPr>
              <w:pStyle w:val="ConsPlusNormal"/>
              <w:spacing w:before="200" w:after="1" w:line="200" w:lineRule="atLeast"/>
              <w:ind w:firstLine="539"/>
              <w:jc w:val="both"/>
              <w:rPr>
                <w:sz w:val="20"/>
              </w:rPr>
            </w:pPr>
            <w:r w:rsidRPr="00042622">
              <w:rPr>
                <w:sz w:val="20"/>
              </w:rPr>
              <w:t>3.1.1.1. Сведения о собственных операциях Банка (кроме операций на возвратной основе), выступающего в качестве:</w:t>
            </w:r>
          </w:p>
          <w:p w14:paraId="5501A196"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если контрагентом по сделке с финансовыми инструментами, в том числе выпущенными Банком, является </w:t>
            </w:r>
            <w:r w:rsidRPr="00042622">
              <w:rPr>
                <w:rFonts w:ascii="Arial" w:hAnsi="Arial" w:cs="Arial"/>
                <w:sz w:val="20"/>
                <w:szCs w:val="20"/>
              </w:rPr>
              <w:lastRenderedPageBreak/>
              <w:t xml:space="preserve">нерезидент. В частности, </w:t>
            </w:r>
            <w:r w:rsidRPr="00042622">
              <w:rPr>
                <w:rFonts w:ascii="Arial" w:hAnsi="Arial" w:cs="Arial"/>
                <w:sz w:val="20"/>
                <w:szCs w:val="20"/>
                <w:shd w:val="clear" w:color="auto" w:fill="C0C0C0"/>
              </w:rPr>
              <w:t>нерезидентами могут</w:t>
            </w:r>
            <w:r w:rsidRPr="00042622">
              <w:rPr>
                <w:rFonts w:ascii="Arial" w:hAnsi="Arial" w:cs="Arial"/>
                <w:sz w:val="20"/>
                <w:szCs w:val="20"/>
              </w:rPr>
              <w:t xml:space="preserve"> являться брокер-нерезидент, агент-нерезидент, поверенный-нерезидент, доверительный управляющий - нерезидент (далее - финансовый посредник - нерезидент), </w:t>
            </w:r>
            <w:r w:rsidRPr="00042622">
              <w:rPr>
                <w:rFonts w:ascii="Arial" w:hAnsi="Arial" w:cs="Arial"/>
                <w:sz w:val="20"/>
                <w:szCs w:val="20"/>
                <w:shd w:val="clear" w:color="auto" w:fill="C0C0C0"/>
              </w:rPr>
              <w:t>которые действуют</w:t>
            </w:r>
            <w:r w:rsidRPr="00042622">
              <w:rPr>
                <w:rFonts w:ascii="Arial" w:hAnsi="Arial" w:cs="Arial"/>
                <w:sz w:val="20"/>
                <w:szCs w:val="20"/>
              </w:rPr>
              <w:t xml:space="preserve"> в собственных интересах, в интересах своих клиентов-нерезидентов, в том числе если расчеты производятся через счета в ином Банке. Сделки Банка с нерезидентом, осуществленные с привлечением </w:t>
            </w:r>
            <w:r w:rsidRPr="00042622">
              <w:rPr>
                <w:rFonts w:ascii="Arial" w:hAnsi="Arial" w:cs="Arial"/>
                <w:sz w:val="20"/>
                <w:szCs w:val="20"/>
                <w:shd w:val="clear" w:color="auto" w:fill="C0C0C0"/>
              </w:rPr>
              <w:t>не являющегося его клиентом</w:t>
            </w:r>
            <w:r w:rsidRPr="00042622">
              <w:rPr>
                <w:rFonts w:ascii="Arial" w:hAnsi="Arial" w:cs="Arial"/>
                <w:sz w:val="20"/>
                <w:szCs w:val="20"/>
              </w:rPr>
              <w:t xml:space="preserve"> брокера-резидента, агента-резидента, поверенного-резидента, доверительного управляющего - резидента (далее - финансовый посредник - резидент), не включаются в Отчет;</w:t>
            </w:r>
          </w:p>
          <w:p w14:paraId="3AA0ED5B"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если расчеты по сделке производятся с финансовым посредником - нерезидентом, с которым </w:t>
            </w:r>
            <w:r w:rsidRPr="00042622">
              <w:rPr>
                <w:rFonts w:ascii="Arial" w:hAnsi="Arial" w:cs="Arial"/>
                <w:sz w:val="20"/>
                <w:szCs w:val="20"/>
                <w:shd w:val="clear" w:color="auto" w:fill="C0C0C0"/>
              </w:rPr>
              <w:t>Банком</w:t>
            </w:r>
            <w:r w:rsidRPr="00042622">
              <w:rPr>
                <w:rFonts w:ascii="Arial" w:hAnsi="Arial" w:cs="Arial"/>
                <w:sz w:val="20"/>
                <w:szCs w:val="20"/>
              </w:rPr>
              <w:t xml:space="preserve"> заключено соглашение на обслуживание;</w:t>
            </w:r>
          </w:p>
          <w:p w14:paraId="2ACC68EE" w14:textId="0AEE5CB9"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 владельца иностранных ценных бумаг (паев, долей), получающего суммы погашения основного долга, а также доходы по иностранным ценным бумагам (паям, долям), в том числе поступившие от других резидентов, выступающих в качестве платежных агентов или номинальных держателей.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плательщика указывается эмитент-нерезидент, а </w:t>
            </w:r>
            <w:r w:rsidRPr="00042622">
              <w:rPr>
                <w:rFonts w:ascii="Arial" w:hAnsi="Arial" w:cs="Arial"/>
                <w:sz w:val="20"/>
                <w:szCs w:val="20"/>
                <w:shd w:val="clear" w:color="auto" w:fill="C0C0C0"/>
              </w:rPr>
              <w:t>в качестве получателя</w:t>
            </w:r>
            <w:r w:rsidRPr="00042622">
              <w:rPr>
                <w:rFonts w:ascii="Arial" w:hAnsi="Arial" w:cs="Arial"/>
                <w:sz w:val="20"/>
                <w:szCs w:val="20"/>
              </w:rPr>
              <w:t xml:space="preserve"> указывается Банк;</w:t>
            </w:r>
          </w:p>
        </w:tc>
      </w:tr>
      <w:tr w:rsidR="005B5DF1" w:rsidRPr="00042622" w14:paraId="36AFAB11" w14:textId="77777777" w:rsidTr="00042622">
        <w:tc>
          <w:tcPr>
            <w:tcW w:w="7597" w:type="dxa"/>
          </w:tcPr>
          <w:p w14:paraId="0B80ABB0"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эмитента по погашению основного долга и выплате доходов по выпущенным им ценным бумагам (паям, долям), если выплаты производятся непосредственно на счета нерезидентов;</w:t>
            </w:r>
          </w:p>
          <w:p w14:paraId="624724A0"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платежного агента или номинального держателя, перечисляющего суммы погашения основного долга и доходов по российским ценным бумагам (паям, долям), выпущенным в том числе иными Банками, </w:t>
            </w:r>
            <w:r w:rsidRPr="00042622">
              <w:rPr>
                <w:rFonts w:ascii="Arial" w:hAnsi="Arial" w:cs="Arial"/>
                <w:strike/>
                <w:color w:val="FF0000"/>
                <w:sz w:val="20"/>
                <w:szCs w:val="20"/>
              </w:rPr>
              <w:t>если выплаты производятся</w:t>
            </w:r>
            <w:r w:rsidRPr="00042622">
              <w:rPr>
                <w:rFonts w:ascii="Arial" w:hAnsi="Arial" w:cs="Arial"/>
                <w:sz w:val="20"/>
                <w:szCs w:val="20"/>
              </w:rPr>
              <w:t xml:space="preserve"> непосредственно на счета нерезидентов. Для целей Отчета в качестве плательщика указывается эмитент, а </w:t>
            </w:r>
            <w:r w:rsidRPr="00042622">
              <w:rPr>
                <w:rFonts w:ascii="Arial" w:hAnsi="Arial" w:cs="Arial"/>
                <w:strike/>
                <w:color w:val="FF0000"/>
                <w:sz w:val="20"/>
                <w:szCs w:val="20"/>
              </w:rPr>
              <w:t>получателем</w:t>
            </w:r>
            <w:r w:rsidRPr="00042622">
              <w:rPr>
                <w:rFonts w:ascii="Arial" w:hAnsi="Arial" w:cs="Arial"/>
                <w:sz w:val="20"/>
                <w:szCs w:val="20"/>
              </w:rPr>
              <w:t xml:space="preserve"> указывается владелец ценных бумаг;</w:t>
            </w:r>
          </w:p>
          <w:p w14:paraId="5E54F5F9"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финансового посредника - резидента, если между Банком и его клиентом-резидентом (в том числе иным Банком) </w:t>
            </w:r>
            <w:r w:rsidRPr="00042622">
              <w:rPr>
                <w:rFonts w:ascii="Arial" w:hAnsi="Arial" w:cs="Arial"/>
                <w:strike/>
                <w:color w:val="FF0000"/>
                <w:sz w:val="20"/>
                <w:szCs w:val="20"/>
              </w:rPr>
              <w:t>и</w:t>
            </w:r>
            <w:r w:rsidRPr="00042622">
              <w:rPr>
                <w:rFonts w:ascii="Arial" w:hAnsi="Arial" w:cs="Arial"/>
                <w:sz w:val="20"/>
                <w:szCs w:val="20"/>
              </w:rPr>
              <w:t xml:space="preserve"> нерезидентом заключен</w:t>
            </w:r>
            <w:r w:rsidRPr="00042622">
              <w:rPr>
                <w:rFonts w:ascii="Arial" w:hAnsi="Arial" w:cs="Arial"/>
                <w:strike/>
                <w:color w:val="FF0000"/>
                <w:sz w:val="20"/>
                <w:szCs w:val="20"/>
              </w:rPr>
              <w:t>, например,</w:t>
            </w:r>
            <w:r w:rsidRPr="00042622">
              <w:rPr>
                <w:rFonts w:ascii="Arial" w:hAnsi="Arial" w:cs="Arial"/>
                <w:sz w:val="20"/>
                <w:szCs w:val="20"/>
              </w:rPr>
              <w:t xml:space="preserve"> договор брокерского обслуживания, агентского обслуживания, доверительного управления, в случае когда один из контрагентов (выгодоприобретателей) по сделке является резидентом, а другой - нерезидентом (кроме получения доходов и погашения основного долга по иностранным ценным бумагам и дальнейшего их перечисления конечному выгодоприобретателю - владельцу </w:t>
            </w:r>
            <w:r w:rsidRPr="00042622">
              <w:rPr>
                <w:rFonts w:ascii="Arial" w:hAnsi="Arial" w:cs="Arial"/>
                <w:sz w:val="20"/>
                <w:szCs w:val="20"/>
              </w:rPr>
              <w:lastRenderedPageBreak/>
              <w:t xml:space="preserve">ценных бумаг, если он обслуживается в другом Банке). Для целей Отчета такие операции отражаются как операции клиентов, в интересах которых </w:t>
            </w:r>
            <w:r w:rsidRPr="00042622">
              <w:rPr>
                <w:rFonts w:ascii="Arial" w:hAnsi="Arial" w:cs="Arial"/>
                <w:strike/>
                <w:color w:val="FF0000"/>
                <w:sz w:val="20"/>
                <w:szCs w:val="20"/>
              </w:rPr>
              <w:t>выступает</w:t>
            </w:r>
            <w:r w:rsidRPr="00042622">
              <w:rPr>
                <w:rFonts w:ascii="Arial" w:hAnsi="Arial" w:cs="Arial"/>
                <w:sz w:val="20"/>
                <w:szCs w:val="20"/>
              </w:rPr>
              <w:t xml:space="preserve"> Банк.</w:t>
            </w:r>
          </w:p>
          <w:p w14:paraId="7C6D4837"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3.1.1.2. Сведения об операциях клиентов-резидентов (кроме кредитных организаций) </w:t>
            </w:r>
            <w:r w:rsidRPr="00042622">
              <w:rPr>
                <w:rFonts w:ascii="Arial" w:hAnsi="Arial" w:cs="Arial"/>
                <w:strike/>
                <w:color w:val="FF0000"/>
                <w:sz w:val="20"/>
                <w:szCs w:val="20"/>
              </w:rPr>
              <w:t>Банка</w:t>
            </w:r>
            <w:r w:rsidRPr="00042622">
              <w:rPr>
                <w:rFonts w:ascii="Arial" w:hAnsi="Arial" w:cs="Arial"/>
                <w:sz w:val="20"/>
                <w:szCs w:val="20"/>
              </w:rPr>
              <w:t>, выступающих в качестве:</w:t>
            </w:r>
          </w:p>
          <w:p w14:paraId="0778625D" w14:textId="77777777" w:rsidR="005B5DF1" w:rsidRPr="00042622" w:rsidRDefault="005B5DF1" w:rsidP="005B5DF1">
            <w:pPr>
              <w:pStyle w:val="ConsPlusNormal"/>
              <w:spacing w:before="200" w:after="1" w:line="200" w:lineRule="atLeast"/>
              <w:ind w:firstLine="539"/>
              <w:jc w:val="both"/>
              <w:rPr>
                <w:sz w:val="20"/>
              </w:rPr>
            </w:pPr>
            <w:r w:rsidRPr="00042622">
              <w:rPr>
                <w:sz w:val="20"/>
              </w:rPr>
              <w:t>конечного выгодоприобретателя, если контрагентом по сделке является нерезидент. В частности, нерезидентом может являться финансовый посредник-нерезидент, который действует в собственных интересах, в интересах своих клиентов-нерезидентов. Сделки клиентов-резидентов с нерезидентами, осуществленные с привлечением финансовых посредников - резидентов, не являющихся клиентами Банка, не включаются в Отчет;</w:t>
            </w:r>
          </w:p>
          <w:p w14:paraId="30625158" w14:textId="77777777" w:rsidR="005B5DF1" w:rsidRPr="00042622" w:rsidRDefault="005B5DF1" w:rsidP="005B5DF1">
            <w:pPr>
              <w:pStyle w:val="ConsPlusNormal"/>
              <w:spacing w:before="200" w:after="1" w:line="200" w:lineRule="atLeast"/>
              <w:ind w:firstLine="539"/>
              <w:jc w:val="both"/>
              <w:rPr>
                <w:sz w:val="20"/>
              </w:rPr>
            </w:pPr>
            <w:r w:rsidRPr="00042622">
              <w:rPr>
                <w:sz w:val="20"/>
              </w:rPr>
              <w:t>конечного выгодоприобретателя, если расчеты по сделке производятся с финансовым посредником-нерезидентом, с которым у клиента-резидента Банка заключено соглашение на обслуживание;</w:t>
            </w:r>
          </w:p>
          <w:p w14:paraId="46D7625A" w14:textId="77777777" w:rsidR="005B5DF1" w:rsidRPr="00042622" w:rsidRDefault="005B5DF1" w:rsidP="005B5DF1">
            <w:pPr>
              <w:pStyle w:val="ConsPlusNormal"/>
              <w:spacing w:before="200" w:after="1" w:line="200" w:lineRule="atLeast"/>
              <w:ind w:firstLine="539"/>
              <w:jc w:val="both"/>
              <w:rPr>
                <w:sz w:val="20"/>
              </w:rPr>
            </w:pPr>
            <w:r w:rsidRPr="00042622">
              <w:rPr>
                <w:sz w:val="20"/>
              </w:rPr>
              <w:t>конечного выгодоприобретателя, если контрагентом по сделке является нерезидент, при этом платеж в пользу нерезидента (поступление средств от нерезидента) осуществляется со счета Банка, открытого в другом Банке. Сделки клиентов-резидентов с нерезидентами, осуществленные с привлечением финансовых посредников - резидентов, не являющихся клиентами Банка, не включаются в Отчет;</w:t>
            </w:r>
          </w:p>
          <w:p w14:paraId="64EE02C4" w14:textId="1E11BC41" w:rsidR="005B5DF1" w:rsidRP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 владельца иностранных ценных бумаг (паев, долей), получающего суммы погашения основного долга, а также доходы по ценным бумагам (паям, долям) нерезидентов, в том числе поступившие от других резидентов, выступающих в качестве платежных агентов или номинальных держателей. Для целей Отчета в качестве плательщика указывается эмитент-нерезидент, а </w:t>
            </w:r>
            <w:r w:rsidRPr="00042622">
              <w:rPr>
                <w:rFonts w:ascii="Arial" w:hAnsi="Arial" w:cs="Arial"/>
                <w:strike/>
                <w:color w:val="FF0000"/>
                <w:sz w:val="20"/>
                <w:szCs w:val="20"/>
              </w:rPr>
              <w:t>получателем</w:t>
            </w:r>
            <w:r w:rsidRPr="00042622">
              <w:rPr>
                <w:rFonts w:ascii="Arial" w:hAnsi="Arial" w:cs="Arial"/>
                <w:sz w:val="20"/>
                <w:szCs w:val="20"/>
              </w:rPr>
              <w:t xml:space="preserve"> указывается клиент Банка;</w:t>
            </w:r>
          </w:p>
        </w:tc>
        <w:tc>
          <w:tcPr>
            <w:tcW w:w="7597" w:type="dxa"/>
          </w:tcPr>
          <w:p w14:paraId="3EE2AAB0"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эмитента по погашению основного долга и выплате доходов по выпущенным им ценным бумагам (паям, долям), если выплаты производятся непосредственно на счета нерезидентов;</w:t>
            </w:r>
          </w:p>
          <w:p w14:paraId="18BAF2B7"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платежного агента или номинального держателя, перечисляющего суммы погашения основного долга и доходов по российским ценным бумагам (паям, долям), выпущенным в том числе иными Банками, непосредственно на счета нерезидентов.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плательщика указывается эмитент, а </w:t>
            </w:r>
            <w:r w:rsidRPr="00042622">
              <w:rPr>
                <w:rFonts w:ascii="Arial" w:hAnsi="Arial" w:cs="Arial"/>
                <w:sz w:val="20"/>
                <w:szCs w:val="20"/>
                <w:shd w:val="clear" w:color="auto" w:fill="C0C0C0"/>
              </w:rPr>
              <w:t>в качестве получателя</w:t>
            </w:r>
            <w:r w:rsidRPr="00042622">
              <w:rPr>
                <w:rFonts w:ascii="Arial" w:hAnsi="Arial" w:cs="Arial"/>
                <w:sz w:val="20"/>
                <w:szCs w:val="20"/>
              </w:rPr>
              <w:t xml:space="preserve"> указывается владелец ценных бумаг;</w:t>
            </w:r>
          </w:p>
          <w:p w14:paraId="56FE029D"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финансового посредника - резидента, если между Банком и его клиентом-резидентом (в том числе иным Банком) </w:t>
            </w:r>
            <w:r w:rsidRPr="00042622">
              <w:rPr>
                <w:rFonts w:ascii="Arial" w:hAnsi="Arial" w:cs="Arial"/>
                <w:sz w:val="20"/>
                <w:szCs w:val="20"/>
                <w:shd w:val="clear" w:color="auto" w:fill="C0C0C0"/>
              </w:rPr>
              <w:t>или клиентом-</w:t>
            </w:r>
            <w:r w:rsidRPr="00042622">
              <w:rPr>
                <w:rFonts w:ascii="Arial" w:hAnsi="Arial" w:cs="Arial"/>
                <w:sz w:val="20"/>
                <w:szCs w:val="20"/>
              </w:rPr>
              <w:t xml:space="preserve">нерезидентом заключен договор брокерского обслуживания, агентского обслуживания, доверительного управления, в случае когда один из контрагентов (выгодоприобретателей) по сделке является резидентом, а другой - нерезидентом (кроме получения доходов и погашения основного долга по иностранным ценным бумагам и дальнейшего их перечисления конечному выгодоприобретателю - владельцу </w:t>
            </w:r>
            <w:r w:rsidRPr="00042622">
              <w:rPr>
                <w:rFonts w:ascii="Arial" w:hAnsi="Arial" w:cs="Arial"/>
                <w:sz w:val="20"/>
                <w:szCs w:val="20"/>
              </w:rPr>
              <w:lastRenderedPageBreak/>
              <w:t xml:space="preserve">ценных бумаг, если он обслуживается в другом Банке).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такие операции отражаются как операции клиентов, в интересах которых </w:t>
            </w:r>
            <w:r w:rsidRPr="00042622">
              <w:rPr>
                <w:rFonts w:ascii="Arial" w:hAnsi="Arial" w:cs="Arial"/>
                <w:sz w:val="20"/>
                <w:szCs w:val="20"/>
                <w:shd w:val="clear" w:color="auto" w:fill="C0C0C0"/>
              </w:rPr>
              <w:t>действует</w:t>
            </w:r>
            <w:r w:rsidRPr="00042622">
              <w:rPr>
                <w:rFonts w:ascii="Arial" w:hAnsi="Arial" w:cs="Arial"/>
                <w:sz w:val="20"/>
                <w:szCs w:val="20"/>
              </w:rPr>
              <w:t xml:space="preserve"> Банк.</w:t>
            </w:r>
          </w:p>
          <w:p w14:paraId="69B71A59"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3.1.1.2. Сведения об операциях клиентов-резидентов </w:t>
            </w:r>
            <w:r w:rsidRPr="00042622">
              <w:rPr>
                <w:rFonts w:ascii="Arial" w:hAnsi="Arial" w:cs="Arial"/>
                <w:sz w:val="20"/>
                <w:szCs w:val="20"/>
                <w:shd w:val="clear" w:color="auto" w:fill="C0C0C0"/>
              </w:rPr>
              <w:t>Банка</w:t>
            </w:r>
            <w:r w:rsidRPr="00042622">
              <w:rPr>
                <w:rFonts w:ascii="Arial" w:hAnsi="Arial" w:cs="Arial"/>
                <w:sz w:val="20"/>
                <w:szCs w:val="20"/>
              </w:rPr>
              <w:t xml:space="preserve"> (кроме кредитных организаций), выступающих в качестве:</w:t>
            </w:r>
          </w:p>
          <w:p w14:paraId="307AB5F4" w14:textId="77777777" w:rsidR="005B5DF1" w:rsidRPr="00042622" w:rsidRDefault="005B5DF1" w:rsidP="005B5DF1">
            <w:pPr>
              <w:pStyle w:val="ConsPlusNormal"/>
              <w:spacing w:before="200" w:after="1" w:line="200" w:lineRule="atLeast"/>
              <w:ind w:firstLine="539"/>
              <w:jc w:val="both"/>
              <w:rPr>
                <w:sz w:val="20"/>
              </w:rPr>
            </w:pPr>
            <w:r w:rsidRPr="00042622">
              <w:rPr>
                <w:sz w:val="20"/>
              </w:rPr>
              <w:t>конечного выгодоприобретателя, если контрагентом по сделке является нерезидент. В частности, нерезидентом может являться финансовый посредник - нерезидент, который действует в собственных интересах, в интересах своих клиентов-нерезидентов. Сделки клиентов-резидентов с нерезидентами, осуществленные с привлечением финансовых посредников - резидентов, не являющихся клиентами Банка, не включаются в Отчет;</w:t>
            </w:r>
          </w:p>
          <w:p w14:paraId="6EA32183" w14:textId="77777777" w:rsidR="005B5DF1" w:rsidRPr="00042622" w:rsidRDefault="005B5DF1" w:rsidP="005B5DF1">
            <w:pPr>
              <w:pStyle w:val="ConsPlusNormal"/>
              <w:spacing w:before="200" w:after="1" w:line="200" w:lineRule="atLeast"/>
              <w:ind w:firstLine="539"/>
              <w:jc w:val="both"/>
              <w:rPr>
                <w:sz w:val="20"/>
              </w:rPr>
            </w:pPr>
            <w:r w:rsidRPr="00042622">
              <w:rPr>
                <w:sz w:val="20"/>
              </w:rPr>
              <w:t>конечного выгодоприобретателя, если расчеты по сделке производятся с финансовым посредником - нерезидентом, с которым у клиента-резидента Банка заключено соглашение на обслуживание;</w:t>
            </w:r>
          </w:p>
          <w:p w14:paraId="0349908F" w14:textId="77777777" w:rsidR="005B5DF1" w:rsidRPr="00042622" w:rsidRDefault="005B5DF1" w:rsidP="005B5DF1">
            <w:pPr>
              <w:pStyle w:val="ConsPlusNormal"/>
              <w:spacing w:before="200" w:after="1" w:line="200" w:lineRule="atLeast"/>
              <w:ind w:firstLine="539"/>
              <w:jc w:val="both"/>
              <w:rPr>
                <w:sz w:val="20"/>
              </w:rPr>
            </w:pPr>
            <w:r w:rsidRPr="00042622">
              <w:rPr>
                <w:sz w:val="20"/>
              </w:rPr>
              <w:t>конечного выгодоприобретателя, если контрагентом по сделке является нерезидент, при этом платеж в пользу нерезидента (поступление средств от нерезидента) осуществляется со счета Банка, открытого в другом Банке. Сделки клиентов-резидентов с нерезидентами, осуществленные с привлечением финансовых посредников - резидентов, не являющихся клиентами Банка, не включаются в Отчет;</w:t>
            </w:r>
          </w:p>
          <w:p w14:paraId="19ED10F1" w14:textId="5D1361E8" w:rsidR="005B5DF1" w:rsidRP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конечного выгодоприобретателя - владельца иностранных ценных бумаг (паев, долей), получающего суммы погашения основного долга, а также доходы по ценным бумагам (паям, долям) нерезидентов, в том числе поступившие от других резидентов, выступающих в качестве платежных агентов или номинальных держателей.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плательщика указывается эмитент-нерезидент, а </w:t>
            </w:r>
            <w:r w:rsidRPr="00042622">
              <w:rPr>
                <w:rFonts w:ascii="Arial" w:hAnsi="Arial" w:cs="Arial"/>
                <w:sz w:val="20"/>
                <w:szCs w:val="20"/>
                <w:shd w:val="clear" w:color="auto" w:fill="C0C0C0"/>
              </w:rPr>
              <w:t>в качестве получателя</w:t>
            </w:r>
            <w:r w:rsidRPr="00042622">
              <w:rPr>
                <w:rFonts w:ascii="Arial" w:hAnsi="Arial" w:cs="Arial"/>
                <w:sz w:val="20"/>
                <w:szCs w:val="20"/>
              </w:rPr>
              <w:t xml:space="preserve"> указывается клиент Банка;</w:t>
            </w:r>
          </w:p>
        </w:tc>
      </w:tr>
      <w:tr w:rsidR="005B5DF1" w:rsidRPr="00042622" w14:paraId="50A974A7" w14:textId="77777777" w:rsidTr="00042622">
        <w:tc>
          <w:tcPr>
            <w:tcW w:w="7597" w:type="dxa"/>
          </w:tcPr>
          <w:p w14:paraId="4404F6BA"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эмитента по погашению основного долга и выплате доходов по выпущенным им ценным бумагам (паям, долям), если выплаты производятся непосредственно на счета держателей (владельцев) - нерезидентов;</w:t>
            </w:r>
          </w:p>
          <w:p w14:paraId="0D7A27AC"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платежного агента или номинального держателя, перечисляющего суммы погашения основного долга и доходов по ценным бумагам российских эмитентов непосредственно на счета держателей (владельцев) - нерезидентов. </w:t>
            </w:r>
            <w:r w:rsidRPr="00042622">
              <w:rPr>
                <w:rFonts w:ascii="Arial" w:hAnsi="Arial" w:cs="Arial"/>
                <w:sz w:val="20"/>
                <w:szCs w:val="20"/>
              </w:rPr>
              <w:lastRenderedPageBreak/>
              <w:t xml:space="preserve">Для целей Отчета в качестве плательщика указывается эмитент, а </w:t>
            </w:r>
            <w:r w:rsidRPr="00042622">
              <w:rPr>
                <w:rFonts w:ascii="Arial" w:hAnsi="Arial" w:cs="Arial"/>
                <w:strike/>
                <w:color w:val="FF0000"/>
                <w:sz w:val="20"/>
                <w:szCs w:val="20"/>
              </w:rPr>
              <w:t>получателем</w:t>
            </w:r>
            <w:r w:rsidRPr="00042622">
              <w:rPr>
                <w:rFonts w:ascii="Arial" w:hAnsi="Arial" w:cs="Arial"/>
                <w:sz w:val="20"/>
                <w:szCs w:val="20"/>
              </w:rPr>
              <w:t xml:space="preserve"> указывается владелец ценных бумаг;</w:t>
            </w:r>
          </w:p>
          <w:p w14:paraId="2250ACC1"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финансового посредника - резидента, совершающего сделки с нерезидентами как от своего имени и за свой счет, так и в интересах своих клиентов-резидентов (включая кредитные организации) (кроме получения доходов по иностранным ценным бумагам и дальнейшего их перечисления конечному выгодоприобретателю - владельцу ценных бумаг, если он обслуживается в другом Банке). Для целей Отчета в качестве получателя (плательщика) средств указывается не финансовый посредник - резидент, а его клиент-резидент;</w:t>
            </w:r>
          </w:p>
          <w:p w14:paraId="439E31F7" w14:textId="7F14B4A6" w:rsidR="005B5DF1" w:rsidRP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финансового посредника - резидента, совершающего сделки с резидентами в интересах своих клиентов-нерезидентов, </w:t>
            </w:r>
            <w:r w:rsidRPr="00042622">
              <w:rPr>
                <w:rFonts w:ascii="Arial" w:hAnsi="Arial" w:cs="Arial"/>
                <w:strike/>
                <w:color w:val="FF0000"/>
                <w:sz w:val="20"/>
                <w:szCs w:val="20"/>
              </w:rPr>
              <w:t>при этом</w:t>
            </w:r>
            <w:r w:rsidRPr="00042622">
              <w:rPr>
                <w:rFonts w:ascii="Arial" w:hAnsi="Arial" w:cs="Arial"/>
                <w:sz w:val="20"/>
                <w:szCs w:val="20"/>
              </w:rPr>
              <w:t xml:space="preserve"> один из контрагентов (выгодоприобретателей) является резидентом, а другой - нерезидентом (кроме получения доходов по иностранным ценным бумагам и дальнейшего их перечисления конечному выгодоприобретателю - владельцу ценных бумаг, если он обслуживается в другом Банке). Для целей Отчета в качестве получателя (плательщика) средств указывается </w:t>
            </w:r>
            <w:r w:rsidRPr="00042622">
              <w:rPr>
                <w:rFonts w:ascii="Arial" w:hAnsi="Arial" w:cs="Arial"/>
                <w:strike/>
                <w:color w:val="FF0000"/>
                <w:sz w:val="20"/>
                <w:szCs w:val="20"/>
              </w:rPr>
              <w:t>не финансовый посредник - резидент, а его</w:t>
            </w:r>
            <w:r w:rsidRPr="00042622">
              <w:rPr>
                <w:rFonts w:ascii="Arial" w:hAnsi="Arial" w:cs="Arial"/>
                <w:sz w:val="20"/>
                <w:szCs w:val="20"/>
              </w:rPr>
              <w:t xml:space="preserve"> клиент-нерезидент. В Отчете также отражаются операции финансовых посредников-резидентов, являющихся клиентами Банка, с их клиентами-нерезидентами.</w:t>
            </w:r>
          </w:p>
        </w:tc>
        <w:tc>
          <w:tcPr>
            <w:tcW w:w="7597" w:type="dxa"/>
          </w:tcPr>
          <w:p w14:paraId="68A5EA5A"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эмитента по погашению основного долга и выплате доходов по выпущенным им ценным бумагам (паям, долям), если выплаты производятся непосредственно на счета держателей (владельцев) - нерезидентов;</w:t>
            </w:r>
          </w:p>
          <w:p w14:paraId="401C6160"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платежного агента или номинального держателя, перечисляющего суммы погашения основного долга и доходов по ценным бумагам российских эмитентов непосредственно на счета держателей (владельцев) - нерезидентов. </w:t>
            </w:r>
            <w:r w:rsidRPr="00042622">
              <w:rPr>
                <w:rFonts w:ascii="Arial" w:hAnsi="Arial" w:cs="Arial"/>
                <w:sz w:val="20"/>
                <w:szCs w:val="20"/>
              </w:rPr>
              <w:lastRenderedPageBreak/>
              <w:t xml:space="preserve">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плательщика указывается эмитент, а </w:t>
            </w:r>
            <w:r w:rsidRPr="00042622">
              <w:rPr>
                <w:rFonts w:ascii="Arial" w:hAnsi="Arial" w:cs="Arial"/>
                <w:sz w:val="20"/>
                <w:szCs w:val="20"/>
                <w:shd w:val="clear" w:color="auto" w:fill="C0C0C0"/>
              </w:rPr>
              <w:t>в качестве получателя</w:t>
            </w:r>
            <w:r w:rsidRPr="00042622">
              <w:rPr>
                <w:rFonts w:ascii="Arial" w:hAnsi="Arial" w:cs="Arial"/>
                <w:sz w:val="20"/>
                <w:szCs w:val="20"/>
              </w:rPr>
              <w:t xml:space="preserve"> указывается владелец ценных бумаг;</w:t>
            </w:r>
          </w:p>
          <w:p w14:paraId="1BD0822F"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финансового посредника - резидента, совершающего сделки с нерезидентами как от своего имени и за свой счет, так и в интересах своих клиентов-резидентов (включая кредитные организации) (кроме получения доходов по иностранным ценным бумагам и дальнейшего их перечисления конечному выгодоприобретателю - владельцу ценных бумаг, если он обслуживается в другом Банке).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получателя (плательщика) средств указывается не финансовый посредник - резидент, а его клиент-резидент;</w:t>
            </w:r>
          </w:p>
          <w:p w14:paraId="26EF9810" w14:textId="25FDF634" w:rsidR="005B5DF1" w:rsidRP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финансового посредника - резидента, совершающего сделки с резидентами в интересах своих клиентов-нерезидентов, </w:t>
            </w:r>
            <w:r w:rsidRPr="00042622">
              <w:rPr>
                <w:rFonts w:ascii="Arial" w:hAnsi="Arial" w:cs="Arial"/>
                <w:sz w:val="20"/>
                <w:szCs w:val="20"/>
                <w:shd w:val="clear" w:color="auto" w:fill="C0C0C0"/>
              </w:rPr>
              <w:t>в случае когда</w:t>
            </w:r>
            <w:r w:rsidRPr="00042622">
              <w:rPr>
                <w:rFonts w:ascii="Arial" w:hAnsi="Arial" w:cs="Arial"/>
                <w:sz w:val="20"/>
                <w:szCs w:val="20"/>
              </w:rPr>
              <w:t xml:space="preserve"> один из контрагентов (выгодоприобретателей) является резидентом, а другой - нерезидентом (кроме получения доходов по иностранным ценным бумагам и дальнейшего их перечисления конечному выгодоприобретателю - владельцу ценных бумаг, если он обслуживается в другом Банке).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получателя (плательщика) средств указывается клиент-нерезидент. В Отчете также отражаются операции финансовых посредников - резидентов, являющихся клиентами Банка, с их клиентами-нерезидентами.</w:t>
            </w:r>
          </w:p>
        </w:tc>
      </w:tr>
      <w:tr w:rsidR="005B5DF1" w:rsidRPr="00042622" w14:paraId="5736658D" w14:textId="77777777" w:rsidTr="00042622">
        <w:tc>
          <w:tcPr>
            <w:tcW w:w="7597" w:type="dxa"/>
          </w:tcPr>
          <w:p w14:paraId="40C2E4F3"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Операции между резидентом и нерезидентом (включая операции между физическими лицами), являющимися клиентами </w:t>
            </w:r>
            <w:r w:rsidRPr="00042622">
              <w:rPr>
                <w:rFonts w:ascii="Arial" w:hAnsi="Arial" w:cs="Arial"/>
                <w:strike/>
                <w:color w:val="FF0000"/>
                <w:sz w:val="20"/>
                <w:szCs w:val="20"/>
              </w:rPr>
              <w:t>отчитывающегося</w:t>
            </w:r>
            <w:r w:rsidRPr="00042622">
              <w:rPr>
                <w:rFonts w:ascii="Arial" w:hAnsi="Arial" w:cs="Arial"/>
                <w:sz w:val="20"/>
                <w:szCs w:val="20"/>
              </w:rPr>
              <w:t xml:space="preserve"> Банка, в разделе 1 отражаются только с позиции резидента - участника операции.</w:t>
            </w:r>
          </w:p>
          <w:p w14:paraId="0FD62875" w14:textId="77777777" w:rsidR="005B5DF1" w:rsidRPr="00042622" w:rsidRDefault="005B5DF1" w:rsidP="005B5DF1">
            <w:pPr>
              <w:pStyle w:val="ConsPlusNormal"/>
              <w:spacing w:before="200" w:after="1" w:line="200" w:lineRule="atLeast"/>
              <w:ind w:firstLine="539"/>
              <w:jc w:val="both"/>
              <w:rPr>
                <w:sz w:val="20"/>
              </w:rPr>
            </w:pPr>
            <w:r w:rsidRPr="00042622">
              <w:rPr>
                <w:sz w:val="20"/>
              </w:rPr>
              <w:t>В целях исключения дублирования информации Банками в Отчете не следует отражать следующие виды платежей:</w:t>
            </w:r>
          </w:p>
          <w:p w14:paraId="25DAB7D8"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зачисление на счета </w:t>
            </w:r>
            <w:r w:rsidRPr="00042622">
              <w:rPr>
                <w:rFonts w:ascii="Arial" w:hAnsi="Arial" w:cs="Arial"/>
                <w:strike/>
                <w:color w:val="FF0000"/>
                <w:sz w:val="20"/>
                <w:szCs w:val="20"/>
              </w:rPr>
              <w:t>отчитывающегося</w:t>
            </w:r>
            <w:r w:rsidRPr="00042622">
              <w:rPr>
                <w:rFonts w:ascii="Arial" w:hAnsi="Arial" w:cs="Arial"/>
                <w:sz w:val="20"/>
                <w:szCs w:val="20"/>
              </w:rPr>
              <w:t xml:space="preserve"> Банка средств от нерезидентов по операциям иных Банков и их клиентов-резидентов, за исключением случаев, когда между отчитывающимся Банком и иными Банками или клиентами - резидентами иных Банков заключен договор брокерского обслуживания, агентского обслуживания, доверительного управления;</w:t>
            </w:r>
          </w:p>
          <w:p w14:paraId="7E66A2B6" w14:textId="67FEB9A9"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списание со счетов </w:t>
            </w:r>
            <w:r w:rsidRPr="00042622">
              <w:rPr>
                <w:rFonts w:ascii="Arial" w:hAnsi="Arial" w:cs="Arial"/>
                <w:strike/>
                <w:color w:val="FF0000"/>
                <w:sz w:val="20"/>
                <w:szCs w:val="20"/>
              </w:rPr>
              <w:t>отчитывающегося</w:t>
            </w:r>
            <w:r w:rsidRPr="00042622">
              <w:rPr>
                <w:rFonts w:ascii="Arial" w:hAnsi="Arial" w:cs="Arial"/>
                <w:sz w:val="20"/>
                <w:szCs w:val="20"/>
              </w:rPr>
              <w:t xml:space="preserve"> Банка средств в пользу нерезидентов по операциям иных Банков и их клиентов-резидентов, за исключением случаев, когда Банк выступает платежным агентом или номинальным держателем, перечисляющим суммы погашения основного долга </w:t>
            </w:r>
            <w:r w:rsidRPr="00042622">
              <w:rPr>
                <w:rFonts w:ascii="Arial" w:hAnsi="Arial" w:cs="Arial"/>
                <w:sz w:val="20"/>
                <w:szCs w:val="20"/>
              </w:rPr>
              <w:lastRenderedPageBreak/>
              <w:t>и доходов по ценным бумагам российских эмитентов непосредственно на счета держателей (владельцев) - нерезидентов;</w:t>
            </w:r>
          </w:p>
        </w:tc>
        <w:tc>
          <w:tcPr>
            <w:tcW w:w="7597" w:type="dxa"/>
          </w:tcPr>
          <w:p w14:paraId="7B1B6D28"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Операции между резидентом и нерезидентом (включая операции между физическими лицами), являющимися клиентами Банка, в разделе 1 отражаются только с позиции резидента - участника операции.</w:t>
            </w:r>
          </w:p>
          <w:p w14:paraId="66378AFE" w14:textId="77777777" w:rsidR="005B5DF1" w:rsidRPr="00042622" w:rsidRDefault="005B5DF1" w:rsidP="005B5DF1">
            <w:pPr>
              <w:pStyle w:val="ConsPlusNormal"/>
              <w:spacing w:before="200" w:after="1" w:line="200" w:lineRule="atLeast"/>
              <w:ind w:firstLine="539"/>
              <w:jc w:val="both"/>
              <w:rPr>
                <w:sz w:val="20"/>
              </w:rPr>
            </w:pPr>
            <w:r w:rsidRPr="00042622">
              <w:rPr>
                <w:sz w:val="20"/>
              </w:rPr>
              <w:t>В целях исключения дублирования информации Банками в Отчете не следует отражать следующие виды платежей:</w:t>
            </w:r>
          </w:p>
          <w:p w14:paraId="7BDC2F07"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зачисление на счета Банка средств от нерезидентов по операциям иных Банков и их клиентов-резидентов, за исключением случаев, когда между отчитывающимся Банком и иными Банками или клиентами-резидентами иных Банков заключен договор брокерского обслуживания, агентского обслуживания, доверительного управления;</w:t>
            </w:r>
          </w:p>
          <w:p w14:paraId="427D2D0F" w14:textId="615B39B1"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списание со счетов Банка средств в пользу нерезидентов по операциям иных Банков и их клиентов-резидентов, за исключением случаев, когда Банк выступает платежным агентом или номинальным держателем, перечисляющим </w:t>
            </w:r>
            <w:r w:rsidRPr="00042622">
              <w:rPr>
                <w:rFonts w:ascii="Arial" w:hAnsi="Arial" w:cs="Arial"/>
                <w:sz w:val="20"/>
                <w:szCs w:val="20"/>
              </w:rPr>
              <w:lastRenderedPageBreak/>
              <w:t>суммы погашения основного долга и доходов по ценным бумагам российских эмитентов непосредственно на счета держателей (владельцев) - нерезидентов;</w:t>
            </w:r>
          </w:p>
        </w:tc>
      </w:tr>
      <w:tr w:rsidR="005B5DF1" w:rsidRPr="00042622" w14:paraId="0AB5223C" w14:textId="77777777" w:rsidTr="00042622">
        <w:tc>
          <w:tcPr>
            <w:tcW w:w="7597" w:type="dxa"/>
          </w:tcPr>
          <w:p w14:paraId="02DCB8DD"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получение финансовыми посредниками - резидентами или номинальными держателями сумм погашения основного долга, а также доходов по ценным бумагам, выпущенным нерезидентами</w:t>
            </w:r>
            <w:r w:rsidRPr="00042622">
              <w:rPr>
                <w:rFonts w:ascii="Arial" w:hAnsi="Arial" w:cs="Arial"/>
                <w:strike/>
                <w:color w:val="FF0000"/>
                <w:sz w:val="20"/>
                <w:szCs w:val="20"/>
              </w:rPr>
              <w:t>,</w:t>
            </w:r>
            <w:r w:rsidRPr="00042622">
              <w:rPr>
                <w:rFonts w:ascii="Arial" w:hAnsi="Arial" w:cs="Arial"/>
                <w:sz w:val="20"/>
                <w:szCs w:val="20"/>
              </w:rPr>
              <w:t xml:space="preserve"> в дальнейшем направляемым на счета резидентов в иные Банки.</w:t>
            </w:r>
          </w:p>
          <w:p w14:paraId="68ACA87C"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3.1.2. В разделе 1 отражаются следующие виды операций с ценными бумагами (включая ценные бумаги, выпущенные </w:t>
            </w:r>
            <w:r w:rsidRPr="00042622">
              <w:rPr>
                <w:rFonts w:ascii="Arial" w:hAnsi="Arial" w:cs="Arial"/>
                <w:strike/>
                <w:color w:val="FF0000"/>
                <w:sz w:val="20"/>
                <w:szCs w:val="20"/>
              </w:rPr>
              <w:t>отчитывающимся</w:t>
            </w:r>
            <w:r w:rsidRPr="00042622">
              <w:rPr>
                <w:rFonts w:ascii="Arial" w:hAnsi="Arial" w:cs="Arial"/>
                <w:sz w:val="20"/>
                <w:szCs w:val="20"/>
              </w:rPr>
              <w:t xml:space="preserve"> Банком), а также долями, паями, вкладами в имущество:</w:t>
            </w:r>
          </w:p>
          <w:p w14:paraId="42C891B6"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выпуск, покупка и продажа финансовых инструментов на первичном и вторичном рынках, включая покупку (продажу) ценных бумаг в рамках поставочных срочных контрактов, а также операции выбытия-приобретения по договору мены или взаимозачета, связанные как с движением, так и с отсутствием движения денежных средств по счету;</w:t>
            </w:r>
          </w:p>
          <w:p w14:paraId="238ADCD8" w14:textId="77777777" w:rsidR="005B5DF1" w:rsidRPr="00042622" w:rsidRDefault="005B5DF1" w:rsidP="005B5DF1">
            <w:pPr>
              <w:pStyle w:val="ConsPlusNormal"/>
              <w:spacing w:before="200" w:after="1" w:line="200" w:lineRule="atLeast"/>
              <w:ind w:firstLine="539"/>
              <w:jc w:val="both"/>
              <w:rPr>
                <w:sz w:val="20"/>
              </w:rPr>
            </w:pPr>
            <w:r w:rsidRPr="00042622">
              <w:rPr>
                <w:sz w:val="20"/>
              </w:rPr>
              <w:t>увеличение уставного, складочного капитала общества, паевого фонда кооператива, общего имущества простого товарищества;</w:t>
            </w:r>
          </w:p>
          <w:p w14:paraId="0B6E8FF3" w14:textId="77777777" w:rsid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операции по приобретению (передаче) прав собственности на ценные бумаги, совершаемые на условиях срочности, возвратности и платности (</w:t>
            </w:r>
            <w:r w:rsidRPr="00042622">
              <w:rPr>
                <w:rFonts w:ascii="Arial" w:hAnsi="Arial" w:cs="Arial"/>
                <w:strike/>
                <w:color w:val="FF0000"/>
                <w:sz w:val="20"/>
                <w:szCs w:val="20"/>
              </w:rPr>
              <w:t>например,</w:t>
            </w:r>
            <w:r w:rsidRPr="00042622">
              <w:rPr>
                <w:rFonts w:ascii="Arial" w:hAnsi="Arial" w:cs="Arial"/>
                <w:sz w:val="20"/>
                <w:szCs w:val="20"/>
              </w:rPr>
              <w:t xml:space="preserve"> операции займа ценными бумагами или сделки </w:t>
            </w:r>
            <w:proofErr w:type="spellStart"/>
            <w:r w:rsidRPr="00042622">
              <w:rPr>
                <w:rFonts w:ascii="Arial" w:hAnsi="Arial" w:cs="Arial"/>
                <w:sz w:val="20"/>
                <w:szCs w:val="20"/>
              </w:rPr>
              <w:t>репо</w:t>
            </w:r>
            <w:proofErr w:type="spellEnd"/>
            <w:r w:rsidRPr="00042622">
              <w:rPr>
                <w:rFonts w:ascii="Arial" w:hAnsi="Arial" w:cs="Arial"/>
                <w:sz w:val="20"/>
                <w:szCs w:val="20"/>
              </w:rPr>
              <w:t xml:space="preserve">). В случае если сумма привлекаемых (размещаемых) средств по первой части сделки меньше суммы средств по второй части сделки на сумму процентов, уплачиваемых за пользование средствами, данная операция отражается в Отчете как сделка </w:t>
            </w:r>
            <w:proofErr w:type="spellStart"/>
            <w:r w:rsidRPr="00042622">
              <w:rPr>
                <w:rFonts w:ascii="Arial" w:hAnsi="Arial" w:cs="Arial"/>
                <w:sz w:val="20"/>
                <w:szCs w:val="20"/>
              </w:rPr>
              <w:t>репо</w:t>
            </w:r>
            <w:proofErr w:type="spellEnd"/>
            <w:r w:rsidRPr="00042622">
              <w:rPr>
                <w:rFonts w:ascii="Arial" w:hAnsi="Arial" w:cs="Arial"/>
                <w:sz w:val="20"/>
                <w:szCs w:val="20"/>
              </w:rPr>
              <w:t>. В случае если сумма привлекаемых (размещаемых) средств по первой части сделки больше суммы средств по второй части сделки на сумму процентов, уплачиваемых за пользование ценными бумагами, данная операция отражается в Отчете как сделка займа ценными бумагами;</w:t>
            </w:r>
          </w:p>
          <w:p w14:paraId="37E2352B" w14:textId="77777777" w:rsidR="005B5DF1" w:rsidRPr="00042622" w:rsidRDefault="005B5DF1" w:rsidP="005B5DF1">
            <w:pPr>
              <w:pStyle w:val="ConsPlusNormal"/>
              <w:spacing w:before="200" w:after="1" w:line="200" w:lineRule="atLeast"/>
              <w:ind w:firstLine="539"/>
              <w:jc w:val="both"/>
              <w:rPr>
                <w:sz w:val="20"/>
              </w:rPr>
            </w:pPr>
            <w:r w:rsidRPr="00042622">
              <w:rPr>
                <w:sz w:val="20"/>
              </w:rPr>
              <w:t>погашение долговых ценных бумаг, в том числе посредством выпуска новых ценных бумаг;</w:t>
            </w:r>
          </w:p>
          <w:p w14:paraId="7C1E7F92"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выкуп акций эмитентом;</w:t>
            </w:r>
          </w:p>
          <w:p w14:paraId="3910F2C9" w14:textId="77777777" w:rsidR="005B5DF1" w:rsidRPr="00042622" w:rsidRDefault="005B5DF1" w:rsidP="005B5DF1">
            <w:pPr>
              <w:pStyle w:val="ConsPlusNormal"/>
              <w:spacing w:before="200" w:after="1" w:line="200" w:lineRule="atLeast"/>
              <w:ind w:firstLine="539"/>
              <w:jc w:val="both"/>
              <w:rPr>
                <w:sz w:val="20"/>
              </w:rPr>
            </w:pPr>
            <w:r w:rsidRPr="00042622">
              <w:rPr>
                <w:sz w:val="20"/>
              </w:rPr>
              <w:t>внесение вкладов в имущество созданного или вновь создаваемого юридического лица (резидента или нерезидента), а также вкладов по договорам простого товарищества;</w:t>
            </w:r>
          </w:p>
          <w:p w14:paraId="283EA938" w14:textId="53CC390E" w:rsidR="005B5DF1" w:rsidRPr="00042622" w:rsidRDefault="005B5DF1" w:rsidP="006F7AA0">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операции по покупке или продаже недвижимого имущества, включая переводы по операциям в рамках договоров, связанных с инвестиционной деятельностью в строительстве. В случае если при покупке или продаже недвижимого имущества осуществляется внесение задатка (аванса) или обеспечительного платежа, который по условиям договора будет включен в дальнейшем в сумму оплаты недвижимого имущества, операция по внесению задатка (аванса) или обеспечительного платежа подлежит включению в Отчет;</w:t>
            </w:r>
            <w:r w:rsidR="006F7AA0">
              <w:rPr>
                <w:rFonts w:ascii="Arial" w:hAnsi="Arial" w:cs="Arial"/>
                <w:sz w:val="20"/>
                <w:szCs w:val="20"/>
              </w:rPr>
              <w:t xml:space="preserve"> </w:t>
            </w:r>
            <w:r w:rsidRPr="00042622">
              <w:rPr>
                <w:rFonts w:ascii="Arial" w:hAnsi="Arial" w:cs="Arial"/>
                <w:sz w:val="20"/>
                <w:szCs w:val="20"/>
              </w:rPr>
              <w:t xml:space="preserve">переводы безвозмездной финансовой помощи учредителями (участниками), а также между юридическими лицами (кроме некоммерческих, государственных </w:t>
            </w:r>
            <w:r w:rsidRPr="00042622">
              <w:rPr>
                <w:rFonts w:ascii="Arial" w:hAnsi="Arial" w:cs="Arial"/>
                <w:strike/>
                <w:color w:val="FF0000"/>
                <w:sz w:val="20"/>
                <w:szCs w:val="20"/>
              </w:rPr>
              <w:t>и муниципальных организаций,</w:t>
            </w:r>
            <w:r w:rsidRPr="00042622">
              <w:rPr>
                <w:rFonts w:ascii="Arial" w:hAnsi="Arial" w:cs="Arial"/>
                <w:sz w:val="20"/>
                <w:szCs w:val="20"/>
              </w:rPr>
              <w:t xml:space="preserve"> органов </w:t>
            </w:r>
            <w:r w:rsidRPr="00042622">
              <w:rPr>
                <w:rFonts w:ascii="Arial" w:hAnsi="Arial" w:cs="Arial"/>
                <w:strike/>
                <w:color w:val="FF0000"/>
                <w:sz w:val="20"/>
                <w:szCs w:val="20"/>
              </w:rPr>
              <w:t>государственной власти</w:t>
            </w:r>
            <w:r w:rsidRPr="00042622">
              <w:rPr>
                <w:rFonts w:ascii="Arial" w:hAnsi="Arial" w:cs="Arial"/>
                <w:sz w:val="20"/>
                <w:szCs w:val="20"/>
              </w:rPr>
              <w:t>);</w:t>
            </w:r>
          </w:p>
        </w:tc>
        <w:tc>
          <w:tcPr>
            <w:tcW w:w="7597" w:type="dxa"/>
          </w:tcPr>
          <w:p w14:paraId="5BA062AF"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получение финансовыми посредниками - резидентами или номинальными держателями сумм погашения основного долга, а также доходов по ценным бумагам, выпущенным нерезидентами </w:t>
            </w:r>
            <w:r w:rsidRPr="00042622">
              <w:rPr>
                <w:rFonts w:ascii="Arial" w:hAnsi="Arial" w:cs="Arial"/>
                <w:sz w:val="20"/>
                <w:szCs w:val="20"/>
                <w:shd w:val="clear" w:color="auto" w:fill="C0C0C0"/>
              </w:rPr>
              <w:t>и</w:t>
            </w:r>
            <w:r w:rsidRPr="00042622">
              <w:rPr>
                <w:rFonts w:ascii="Arial" w:hAnsi="Arial" w:cs="Arial"/>
                <w:sz w:val="20"/>
                <w:szCs w:val="20"/>
              </w:rPr>
              <w:t xml:space="preserve"> в дальнейшем направляемым на счета резидентов в иные Банки.</w:t>
            </w:r>
          </w:p>
          <w:p w14:paraId="32F6B67B"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3.1.2. В разделе 1 отражаются следующие виды операций с ценными бумагами (включая ценные бумаги, выпущенные Банком), а также долями, паями, вкладами в имущество:</w:t>
            </w:r>
          </w:p>
          <w:p w14:paraId="3DC35D88"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выпуск, покупка и продажа финансовых инструментов на первичном и вторичном рынках, включая покупку (продажу) ценных бумаг в рамках поставочных срочных контрактов, а также операции выбытия-приобретения по договору мены или взаимозачета, связанные как с движением, так и с отсутствием движения денежных средств по счету;</w:t>
            </w:r>
          </w:p>
          <w:p w14:paraId="0AE803E0" w14:textId="77777777" w:rsidR="005B5DF1" w:rsidRPr="00042622" w:rsidRDefault="005B5DF1" w:rsidP="005B5DF1">
            <w:pPr>
              <w:pStyle w:val="ConsPlusNormal"/>
              <w:spacing w:before="200" w:after="1" w:line="200" w:lineRule="atLeast"/>
              <w:ind w:firstLine="539"/>
              <w:jc w:val="both"/>
              <w:rPr>
                <w:sz w:val="20"/>
              </w:rPr>
            </w:pPr>
            <w:r w:rsidRPr="00042622">
              <w:rPr>
                <w:sz w:val="20"/>
              </w:rPr>
              <w:t>увеличение уставного, складочного капитала общества, паевого фонда кооператива, общего имущества простого товарищества;</w:t>
            </w:r>
          </w:p>
          <w:p w14:paraId="01E95736"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операции по приобретению (передаче) прав собственности на ценные бумаги, совершаемые на условиях срочности, возвратности и платности (операции займа ценными бумагами или сделки </w:t>
            </w:r>
            <w:proofErr w:type="spellStart"/>
            <w:r w:rsidRPr="00042622">
              <w:rPr>
                <w:rFonts w:ascii="Arial" w:hAnsi="Arial" w:cs="Arial"/>
                <w:sz w:val="20"/>
                <w:szCs w:val="20"/>
              </w:rPr>
              <w:t>репо</w:t>
            </w:r>
            <w:proofErr w:type="spellEnd"/>
            <w:r w:rsidRPr="00042622">
              <w:rPr>
                <w:rFonts w:ascii="Arial" w:hAnsi="Arial" w:cs="Arial"/>
                <w:sz w:val="20"/>
                <w:szCs w:val="20"/>
              </w:rPr>
              <w:t xml:space="preserve">). В случае если сумма привлекаемых (размещаемых) средств по первой части сделки меньше суммы средств по второй части сделки на сумму процентов, уплачиваемых за пользование средствами, данная операция отражается в Отчете как сделка </w:t>
            </w:r>
            <w:proofErr w:type="spellStart"/>
            <w:r w:rsidRPr="00042622">
              <w:rPr>
                <w:rFonts w:ascii="Arial" w:hAnsi="Arial" w:cs="Arial"/>
                <w:sz w:val="20"/>
                <w:szCs w:val="20"/>
              </w:rPr>
              <w:t>репо</w:t>
            </w:r>
            <w:proofErr w:type="spellEnd"/>
            <w:r w:rsidRPr="00042622">
              <w:rPr>
                <w:rFonts w:ascii="Arial" w:hAnsi="Arial" w:cs="Arial"/>
                <w:sz w:val="20"/>
                <w:szCs w:val="20"/>
              </w:rPr>
              <w:t>. В случае если сумма привлекаемых (размещаемых) средств по первой части сделки больше суммы средств по второй части сделки на сумму процентов, уплачиваемых за пользование ценными бумагами, данная операция отражается в Отчете как сделка займа ценными бумагами;</w:t>
            </w:r>
          </w:p>
          <w:p w14:paraId="6FC353E2" w14:textId="77777777" w:rsidR="005B5DF1" w:rsidRPr="00042622" w:rsidRDefault="005B5DF1" w:rsidP="005B5DF1">
            <w:pPr>
              <w:pStyle w:val="ConsPlusNormal"/>
              <w:spacing w:before="200" w:after="1" w:line="200" w:lineRule="atLeast"/>
              <w:ind w:firstLine="539"/>
              <w:jc w:val="both"/>
              <w:rPr>
                <w:sz w:val="20"/>
              </w:rPr>
            </w:pPr>
            <w:r w:rsidRPr="00042622">
              <w:rPr>
                <w:sz w:val="20"/>
              </w:rPr>
              <w:t>погашение долговых ценных бумаг, в том числе посредством выпуска новых ценных бумаг;</w:t>
            </w:r>
          </w:p>
          <w:p w14:paraId="3375F7D2"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выкуп акций эмитентом;</w:t>
            </w:r>
          </w:p>
          <w:p w14:paraId="4FB1014A" w14:textId="77777777" w:rsidR="005B5DF1" w:rsidRPr="00042622" w:rsidRDefault="005B5DF1" w:rsidP="005B5DF1">
            <w:pPr>
              <w:pStyle w:val="ConsPlusNormal"/>
              <w:spacing w:before="200" w:after="1" w:line="200" w:lineRule="atLeast"/>
              <w:ind w:firstLine="539"/>
              <w:jc w:val="both"/>
              <w:rPr>
                <w:sz w:val="20"/>
              </w:rPr>
            </w:pPr>
            <w:r w:rsidRPr="00042622">
              <w:rPr>
                <w:sz w:val="20"/>
              </w:rPr>
              <w:t>внесение вкладов в имущество созданного или вновь создаваемого юридического лица (резидента или нерезидента), а также вкладов по договорам простого товарищества;</w:t>
            </w:r>
          </w:p>
          <w:p w14:paraId="431CED7C" w14:textId="77777777" w:rsid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операции по покупке или продаже недвижимого имущества, включая переводы по операциям в рамках договоров, связанных с инвестиционной деятельностью в строительстве. В случае если при покупке или продаже недвижимого имущества осуществляется внесение задатка (аванса) или обеспечительного платежа, который по условиям договора будет включен в дальнейшем в сумму оплаты недвижимого имущества, операция по внесению задатка (аванса) или обеспечительного платежа подлежит включению в Отчет;</w:t>
            </w:r>
          </w:p>
          <w:p w14:paraId="06EE9ACB" w14:textId="6F9093EB"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переводы безвозмездной финансовой помощи учредителями (участниками), а также между юридическими лицами (кроме некоммерческих </w:t>
            </w:r>
            <w:r w:rsidRPr="00042622">
              <w:rPr>
                <w:rFonts w:ascii="Arial" w:hAnsi="Arial" w:cs="Arial"/>
                <w:sz w:val="20"/>
                <w:szCs w:val="20"/>
                <w:shd w:val="clear" w:color="auto" w:fill="C0C0C0"/>
              </w:rPr>
              <w:t>организаций</w:t>
            </w:r>
            <w:r w:rsidRPr="00042622">
              <w:rPr>
                <w:rFonts w:ascii="Arial" w:hAnsi="Arial" w:cs="Arial"/>
                <w:sz w:val="20"/>
                <w:szCs w:val="20"/>
              </w:rPr>
              <w:t xml:space="preserve">, государственных органов </w:t>
            </w:r>
            <w:r w:rsidRPr="00042622">
              <w:rPr>
                <w:rFonts w:ascii="Arial" w:hAnsi="Arial" w:cs="Arial"/>
                <w:sz w:val="20"/>
                <w:szCs w:val="20"/>
                <w:shd w:val="clear" w:color="auto" w:fill="C0C0C0"/>
              </w:rPr>
              <w:t>и органов местного самоуправления</w:t>
            </w:r>
            <w:r w:rsidRPr="00042622">
              <w:rPr>
                <w:rFonts w:ascii="Arial" w:hAnsi="Arial" w:cs="Arial"/>
                <w:sz w:val="20"/>
                <w:szCs w:val="20"/>
              </w:rPr>
              <w:t>);</w:t>
            </w:r>
          </w:p>
        </w:tc>
      </w:tr>
      <w:tr w:rsidR="0036302C" w:rsidRPr="00042622" w14:paraId="6703BB9A" w14:textId="77777777" w:rsidTr="00042622">
        <w:tc>
          <w:tcPr>
            <w:tcW w:w="7597" w:type="dxa"/>
          </w:tcPr>
          <w:p w14:paraId="10D80C34" w14:textId="77777777" w:rsidR="0036302C" w:rsidRPr="00042622" w:rsidRDefault="0036302C" w:rsidP="005B5DF1">
            <w:pPr>
              <w:pStyle w:val="ConsPlusNormal"/>
              <w:spacing w:before="200" w:after="1" w:line="200" w:lineRule="atLeast"/>
              <w:ind w:firstLine="539"/>
              <w:jc w:val="both"/>
              <w:rPr>
                <w:sz w:val="20"/>
              </w:rPr>
            </w:pPr>
            <w:r w:rsidRPr="00042622">
              <w:rPr>
                <w:sz w:val="20"/>
              </w:rPr>
              <w:lastRenderedPageBreak/>
              <w:t>выплаты распределяемой части прибыли участникам общества, кооператива, по договору простого товарищества и договору об инвестиционной деятельности;</w:t>
            </w:r>
          </w:p>
          <w:p w14:paraId="4B58F2B8" w14:textId="77777777" w:rsidR="0036302C" w:rsidRPr="00042622" w:rsidRDefault="0036302C" w:rsidP="005B5DF1">
            <w:pPr>
              <w:pStyle w:val="ConsPlusNormal"/>
              <w:spacing w:before="200" w:after="1" w:line="200" w:lineRule="atLeast"/>
              <w:ind w:firstLine="539"/>
              <w:jc w:val="both"/>
              <w:rPr>
                <w:sz w:val="20"/>
              </w:rPr>
            </w:pPr>
            <w:r w:rsidRPr="00042622">
              <w:rPr>
                <w:sz w:val="20"/>
              </w:rPr>
              <w:t>выплаты участникам при уменьшении уставного, складочного капитала общества, паевого фонда кооператива, общего имущества простого товарищества, а также при ликвидации общества, кооператива, простого товарищества;</w:t>
            </w:r>
          </w:p>
          <w:p w14:paraId="2E644FCA" w14:textId="77777777" w:rsidR="0036302C" w:rsidRPr="00042622" w:rsidRDefault="0036302C" w:rsidP="005B5DF1">
            <w:pPr>
              <w:pStyle w:val="ConsPlusNormal"/>
              <w:spacing w:before="200" w:after="1" w:line="200" w:lineRule="atLeast"/>
              <w:ind w:firstLine="539"/>
              <w:jc w:val="both"/>
              <w:rPr>
                <w:sz w:val="20"/>
              </w:rPr>
            </w:pPr>
            <w:r w:rsidRPr="00042622">
              <w:rPr>
                <w:sz w:val="20"/>
              </w:rPr>
              <w:t>выплата дивидендов по акциям, процентов (купонов) по облигациям и иным ценным бумагам, выплата дохода от доверительного управления имуществом, составляющим паевой инвестиционный фонд;</w:t>
            </w:r>
          </w:p>
          <w:p w14:paraId="5955D525" w14:textId="77777777" w:rsidR="0036302C" w:rsidRPr="00042622" w:rsidRDefault="0036302C" w:rsidP="005B5DF1">
            <w:pPr>
              <w:pStyle w:val="ConsPlusNormal"/>
              <w:spacing w:before="200" w:after="1" w:line="200" w:lineRule="atLeast"/>
              <w:ind w:firstLine="539"/>
              <w:jc w:val="both"/>
              <w:rPr>
                <w:sz w:val="20"/>
              </w:rPr>
            </w:pPr>
            <w:r w:rsidRPr="00042622">
              <w:rPr>
                <w:sz w:val="20"/>
              </w:rPr>
              <w:t>погашение просроченной задолженности по основному долгу и процентам (купонам) по ценным бумагам, а также выплаты процентов, начисленных на просроченную задолженность по основному долгу и процентам;</w:t>
            </w:r>
          </w:p>
          <w:p w14:paraId="4CDEC156" w14:textId="77777777" w:rsidR="0036302C" w:rsidRPr="00042622" w:rsidRDefault="0036302C" w:rsidP="005B5DF1">
            <w:pPr>
              <w:pStyle w:val="ConsPlusNormal"/>
              <w:spacing w:before="200" w:after="1" w:line="200" w:lineRule="atLeast"/>
              <w:ind w:firstLine="539"/>
              <w:jc w:val="both"/>
              <w:rPr>
                <w:sz w:val="20"/>
              </w:rPr>
            </w:pPr>
            <w:r w:rsidRPr="00042622">
              <w:rPr>
                <w:sz w:val="20"/>
              </w:rPr>
              <w:t>поступления денежных средств от нерезидентов на счет финансового посредника - резидента (кроме Банков), за исключением поступлений денежных средств для расчетов по производным финансовым инструментам;</w:t>
            </w:r>
          </w:p>
          <w:p w14:paraId="18ABD25E" w14:textId="77777777" w:rsidR="0036302C" w:rsidRPr="00042622" w:rsidRDefault="0036302C" w:rsidP="005B5DF1">
            <w:pPr>
              <w:pStyle w:val="ConsPlusNormal"/>
              <w:spacing w:before="200" w:after="1" w:line="200" w:lineRule="atLeast"/>
              <w:ind w:firstLine="539"/>
              <w:jc w:val="both"/>
              <w:rPr>
                <w:sz w:val="20"/>
              </w:rPr>
            </w:pPr>
            <w:r w:rsidRPr="00042622">
              <w:rPr>
                <w:sz w:val="20"/>
              </w:rPr>
              <w:t>переводы средств по неисполненным договорам, свободного остатка денежных средств со счета финансового посредника - резидента (кроме Банков) в пользу нерезидента, за исключением переводов денежных средств для расчетов по производным финансовым инструментам;</w:t>
            </w:r>
          </w:p>
          <w:p w14:paraId="12B216A0" w14:textId="77777777" w:rsidR="0036302C" w:rsidRPr="00042622" w:rsidRDefault="0036302C" w:rsidP="005B5DF1">
            <w:pPr>
              <w:pStyle w:val="ConsPlusNormal"/>
              <w:spacing w:before="200" w:after="1" w:line="200" w:lineRule="atLeast"/>
              <w:ind w:firstLine="539"/>
              <w:jc w:val="both"/>
              <w:rPr>
                <w:sz w:val="20"/>
              </w:rPr>
            </w:pPr>
            <w:r w:rsidRPr="00042622">
              <w:rPr>
                <w:sz w:val="20"/>
              </w:rPr>
              <w:t xml:space="preserve">переводы денежных средств клиентами-резидентами в пользу </w:t>
            </w:r>
            <w:r w:rsidRPr="00042622">
              <w:rPr>
                <w:sz w:val="20"/>
              </w:rPr>
              <w:lastRenderedPageBreak/>
              <w:t>обслуживающих их финансовых посредников - нерезидентов, за исключением переводов денежных средств для расчетов по производным финансовым инструментам;</w:t>
            </w:r>
          </w:p>
          <w:p w14:paraId="551AAD9F" w14:textId="77777777" w:rsidR="0036302C" w:rsidRPr="00042622" w:rsidRDefault="0036302C" w:rsidP="005B5DF1">
            <w:pPr>
              <w:pStyle w:val="ConsPlusNormal"/>
              <w:spacing w:before="200" w:after="1" w:line="200" w:lineRule="atLeast"/>
              <w:ind w:firstLine="539"/>
              <w:jc w:val="both"/>
              <w:rPr>
                <w:sz w:val="20"/>
              </w:rPr>
            </w:pPr>
            <w:r w:rsidRPr="00042622">
              <w:rPr>
                <w:sz w:val="20"/>
              </w:rPr>
              <w:t>поступления денежных средств по неисполненным договорам, свободного остатка денежных средств от финансового посредника - нерезидента в пользу резидента, за исключением поступлений денежных средств для расчетов по производным финансовым инструментам;</w:t>
            </w:r>
          </w:p>
          <w:p w14:paraId="7B83A11F" w14:textId="77777777" w:rsidR="0036302C" w:rsidRPr="00042622" w:rsidRDefault="0036302C"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уступка </w:t>
            </w:r>
            <w:r w:rsidRPr="00042622">
              <w:rPr>
                <w:rFonts w:ascii="Arial" w:hAnsi="Arial" w:cs="Arial"/>
                <w:strike/>
                <w:color w:val="FF0000"/>
                <w:sz w:val="20"/>
                <w:szCs w:val="20"/>
              </w:rPr>
              <w:t>права</w:t>
            </w:r>
            <w:r w:rsidRPr="00042622">
              <w:rPr>
                <w:rFonts w:ascii="Arial" w:hAnsi="Arial" w:cs="Arial"/>
                <w:sz w:val="20"/>
                <w:szCs w:val="20"/>
              </w:rPr>
              <w:t xml:space="preserve"> требования (операции по получению денежных средств первоначальным покупателем ценных бумаг (долей, паев) от третьего лица и передача этому лицу прав требования по получению ценных бумаг (долей, паев) с первоначального продавца, если один из контрагентов (правопреемник или первоначальный покупатель) являлся резидентом, а другой - нерезидентом, а также операции, связанные с уступкой прав </w:t>
            </w:r>
            <w:r w:rsidRPr="00042622">
              <w:rPr>
                <w:rFonts w:ascii="Arial" w:hAnsi="Arial" w:cs="Arial"/>
                <w:strike/>
                <w:color w:val="FF0000"/>
                <w:sz w:val="20"/>
                <w:szCs w:val="20"/>
              </w:rPr>
              <w:t>требований</w:t>
            </w:r>
            <w:r w:rsidRPr="00042622">
              <w:rPr>
                <w:rFonts w:ascii="Arial" w:hAnsi="Arial" w:cs="Arial"/>
                <w:sz w:val="20"/>
                <w:szCs w:val="20"/>
              </w:rPr>
              <w:t xml:space="preserve"> участниками-дольщиками по договору участия в долевом строительстве);</w:t>
            </w:r>
          </w:p>
          <w:p w14:paraId="330CB2B3" w14:textId="6312C9F8" w:rsidR="00042622" w:rsidRDefault="00042622" w:rsidP="005B5DF1">
            <w:pPr>
              <w:pStyle w:val="ConsPlusNormal"/>
              <w:spacing w:before="200" w:after="1" w:line="200" w:lineRule="atLeast"/>
              <w:ind w:firstLine="539"/>
              <w:jc w:val="both"/>
              <w:rPr>
                <w:sz w:val="20"/>
              </w:rPr>
            </w:pPr>
            <w:r w:rsidRPr="00042622">
              <w:rPr>
                <w:sz w:val="20"/>
              </w:rPr>
              <w:t>операции, связанные с исполнением обязательств по контракту и по кредитному договору (договору займа), принятым Банком на учет в соответствии с Инструкцией Банка России N 181-И;</w:t>
            </w:r>
          </w:p>
          <w:p w14:paraId="03C925D7" w14:textId="7A914B8F" w:rsidR="0036302C" w:rsidRPr="00042622" w:rsidRDefault="0036302C" w:rsidP="005B5DF1">
            <w:pPr>
              <w:pStyle w:val="ConsPlusNormal"/>
              <w:spacing w:before="200" w:after="1" w:line="200" w:lineRule="atLeast"/>
              <w:ind w:firstLine="539"/>
              <w:jc w:val="both"/>
              <w:rPr>
                <w:sz w:val="20"/>
              </w:rPr>
            </w:pPr>
            <w:r w:rsidRPr="00042622">
              <w:rPr>
                <w:sz w:val="20"/>
              </w:rPr>
              <w:t>операции, связанные с предоставлением ценных бумаг по договору займа ценными бумагами, принятому Банком на учет в соответствии с Инструкцией Банка России N 181-И.</w:t>
            </w:r>
          </w:p>
          <w:p w14:paraId="0EEAD67F" w14:textId="77777777" w:rsidR="00042622" w:rsidRDefault="0036302C" w:rsidP="005B5DF1">
            <w:pPr>
              <w:pStyle w:val="ConsPlusNormal"/>
              <w:spacing w:before="200" w:after="1" w:line="200" w:lineRule="atLeast"/>
              <w:ind w:firstLine="539"/>
              <w:jc w:val="both"/>
              <w:rPr>
                <w:sz w:val="20"/>
              </w:rPr>
            </w:pPr>
            <w:r w:rsidRPr="00042622">
              <w:rPr>
                <w:sz w:val="20"/>
              </w:rPr>
              <w:t>В разделе 1 отражаются также премии и штрафы за досрочные или просроченные платежи, согласованные в рамках исходного контракта с ценными бумагами, долями, паями, вкладами в имущество.</w:t>
            </w:r>
          </w:p>
          <w:p w14:paraId="16332ABD" w14:textId="77777777" w:rsidR="005B5DF1" w:rsidRPr="00042622" w:rsidRDefault="005B5DF1" w:rsidP="005B5DF1">
            <w:pPr>
              <w:pStyle w:val="ConsPlusNormal"/>
              <w:spacing w:before="200" w:after="1" w:line="200" w:lineRule="atLeast"/>
              <w:ind w:firstLine="539"/>
              <w:jc w:val="both"/>
              <w:rPr>
                <w:sz w:val="20"/>
              </w:rPr>
            </w:pPr>
            <w:r w:rsidRPr="00042622">
              <w:rPr>
                <w:sz w:val="20"/>
              </w:rPr>
              <w:t>3.1.3. Не подлежат отражению в разделе 1:</w:t>
            </w:r>
          </w:p>
          <w:p w14:paraId="43FB6489"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в которых оба контрагента (выгодоприобретателя) являются резидентами или нерезидентами;</w:t>
            </w:r>
          </w:p>
          <w:p w14:paraId="1E4CA760" w14:textId="77777777" w:rsidR="005B5DF1" w:rsidRPr="00042622" w:rsidRDefault="005B5DF1" w:rsidP="005B5DF1">
            <w:pPr>
              <w:pStyle w:val="ConsPlusNormal"/>
              <w:spacing w:before="200" w:after="1" w:line="200" w:lineRule="atLeast"/>
              <w:ind w:firstLine="539"/>
              <w:jc w:val="both"/>
              <w:rPr>
                <w:sz w:val="20"/>
              </w:rPr>
            </w:pPr>
            <w:r w:rsidRPr="00042622">
              <w:rPr>
                <w:sz w:val="20"/>
              </w:rPr>
              <w:t>производные финансовые инструменты;</w:t>
            </w:r>
          </w:p>
          <w:p w14:paraId="7DBDCBEA" w14:textId="77777777" w:rsidR="005B5DF1" w:rsidRPr="00042622" w:rsidRDefault="005B5DF1" w:rsidP="005B5DF1">
            <w:pPr>
              <w:pStyle w:val="ConsPlusNormal"/>
              <w:spacing w:before="200" w:after="1" w:line="200" w:lineRule="atLeast"/>
              <w:ind w:firstLine="539"/>
              <w:jc w:val="both"/>
              <w:rPr>
                <w:sz w:val="20"/>
              </w:rPr>
            </w:pPr>
            <w:r w:rsidRPr="00042622">
              <w:rPr>
                <w:sz w:val="20"/>
              </w:rPr>
              <w:t xml:space="preserve">затраты, связанные с приобретением и реализацией финансовых инструментов (расходы по оплате услуг специализированных организаций и иных лиц за консультационные, информационные и регистрационные услуги, вознаграждения, уплачиваемые посредникам, а также организациям, обеспечивающим заключение и исполнение сделок), возмещаемые </w:t>
            </w:r>
            <w:r w:rsidRPr="00042622">
              <w:rPr>
                <w:sz w:val="20"/>
              </w:rPr>
              <w:lastRenderedPageBreak/>
              <w:t>отдельными платежами;</w:t>
            </w:r>
          </w:p>
          <w:p w14:paraId="7544B921"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по внесению задатка (аванса) или обеспечительного платежа при покупке или продаже недвижимого имущества, который по условиям договора будет впоследствии возвращен;</w:t>
            </w:r>
          </w:p>
          <w:p w14:paraId="687F2132"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денежных средств по договорам аренды зданий и сооружений, в том числе по договорам лизинга (финансовой аренды) зданий и сооружений, платежи за аренду земли;</w:t>
            </w:r>
          </w:p>
          <w:p w14:paraId="70295EE4"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(поступления) денежных средств на реализацию благотворительных программ, а также в виде грантов, предоставляемых на осуществление конкретных программ в области образования, искусства, культуры, охраны окружающей среды, проведение научных исследований;</w:t>
            </w:r>
          </w:p>
          <w:p w14:paraId="7E2A47F6"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(поступления) денежных средств по договорам финансирования под уступку денежного требования;</w:t>
            </w:r>
          </w:p>
          <w:p w14:paraId="3717A161" w14:textId="77777777" w:rsidR="005B5DF1" w:rsidRPr="00042622" w:rsidRDefault="005B5DF1" w:rsidP="005B5DF1">
            <w:pPr>
              <w:pStyle w:val="ConsPlusNormal"/>
              <w:spacing w:before="200" w:after="1" w:line="200" w:lineRule="atLeast"/>
              <w:ind w:firstLine="539"/>
              <w:jc w:val="both"/>
              <w:rPr>
                <w:sz w:val="20"/>
              </w:rPr>
            </w:pPr>
            <w:r w:rsidRPr="00042622">
              <w:rPr>
                <w:sz w:val="20"/>
              </w:rPr>
              <w:t>штрафы и пени по операциям с ценными бумагами, долями, паями, вкладами в имущество, подлежащие взысканию или уплате по решению судов, иных уполномоченных органов;</w:t>
            </w:r>
          </w:p>
          <w:p w14:paraId="2096C734" w14:textId="77777777" w:rsidR="005B5DF1" w:rsidRPr="00042622" w:rsidRDefault="005B5DF1" w:rsidP="005B5DF1">
            <w:pPr>
              <w:pStyle w:val="ConsPlusNormal"/>
              <w:spacing w:before="200" w:after="1" w:line="200" w:lineRule="atLeast"/>
              <w:ind w:firstLine="539"/>
              <w:jc w:val="both"/>
              <w:rPr>
                <w:sz w:val="20"/>
              </w:rPr>
            </w:pPr>
            <w:r w:rsidRPr="00042622">
              <w:rPr>
                <w:sz w:val="20"/>
              </w:rPr>
              <w:t>собственные операции Банка с ценными бумагами на возвратной основе;</w:t>
            </w:r>
          </w:p>
          <w:p w14:paraId="5364DBDF"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передача ценных бумаг между участниками операций с ценными бумагами на возвратной основе в случае изменения цены ценных бумаг, являющихся объектом таких операций (маржин-колл);</w:t>
            </w:r>
          </w:p>
          <w:p w14:paraId="5F53ECE0"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операции, связанные с возвратом ценных бумаг по договору займа ценными бумагами, принятому Банком на учет в соответствии с </w:t>
            </w:r>
            <w:r w:rsidRPr="00042622">
              <w:rPr>
                <w:rFonts w:ascii="Arial" w:hAnsi="Arial" w:cs="Arial"/>
                <w:strike/>
                <w:color w:val="FF0000"/>
                <w:sz w:val="20"/>
                <w:szCs w:val="20"/>
              </w:rPr>
              <w:t>Инструкцией</w:t>
            </w:r>
            <w:r w:rsidRPr="00042622">
              <w:rPr>
                <w:rFonts w:ascii="Arial" w:hAnsi="Arial" w:cs="Arial"/>
                <w:sz w:val="20"/>
                <w:szCs w:val="20"/>
              </w:rPr>
              <w:t xml:space="preserve"> Банка России N 181-И;</w:t>
            </w:r>
          </w:p>
          <w:p w14:paraId="31B338AC"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финансовых посредников - резидентов со своими клиентами-нерезидентами, связанные с переводами (поступлениями) денежных средств для расчетов по производным финансовым инструментам;</w:t>
            </w:r>
          </w:p>
          <w:p w14:paraId="4391FC85"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клиентов-резидентов со своими финансовыми посредниками - нерезидентами, связанные с переводами (поступлениями) денежных средств для расчетов по производным финансовым инструментам.</w:t>
            </w:r>
          </w:p>
          <w:p w14:paraId="52915295" w14:textId="77777777" w:rsidR="005B5DF1" w:rsidRPr="00042622" w:rsidRDefault="005B5DF1" w:rsidP="005B5DF1">
            <w:pPr>
              <w:pStyle w:val="ConsPlusNormal"/>
              <w:spacing w:before="200" w:after="1" w:line="200" w:lineRule="atLeast"/>
              <w:ind w:firstLine="539"/>
              <w:jc w:val="both"/>
              <w:rPr>
                <w:sz w:val="20"/>
              </w:rPr>
            </w:pPr>
            <w:r w:rsidRPr="00042622">
              <w:rPr>
                <w:sz w:val="20"/>
              </w:rPr>
              <w:t>3.1.4. Раздел 1 состоит из двух подразделов.</w:t>
            </w:r>
          </w:p>
          <w:p w14:paraId="2C19F6EC"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В подразделе 1 раздела 1 отражаются:</w:t>
            </w:r>
          </w:p>
          <w:p w14:paraId="7B227893"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выпуск финансовых инструментов, покупка (продажа) финансовых инструментов на первичном и вторичном рынках, включая покупку (продажу) ценных бумаг при исполнении срочных контрактов, внесение денежных средств в уставный капитал, а также операции выбытия-приобретения по договору мены или взаимозачета, связанные как с движением, так и с отсутствием движения денежных средств по счету;</w:t>
            </w:r>
          </w:p>
          <w:p w14:paraId="74788C1F" w14:textId="77777777" w:rsidR="005B5DF1" w:rsidRPr="00042622" w:rsidRDefault="005B5DF1" w:rsidP="005B5DF1">
            <w:pPr>
              <w:pStyle w:val="ConsPlusNormal"/>
              <w:spacing w:before="200" w:after="1" w:line="200" w:lineRule="atLeast"/>
              <w:ind w:firstLine="539"/>
              <w:jc w:val="both"/>
              <w:rPr>
                <w:sz w:val="20"/>
              </w:rPr>
            </w:pPr>
            <w:r w:rsidRPr="00042622">
              <w:rPr>
                <w:sz w:val="20"/>
              </w:rPr>
              <w:t>увеличение уставного, складочного капитала общества, паевого фонда кооператива, общего имущества простого товарищества;</w:t>
            </w:r>
          </w:p>
          <w:p w14:paraId="4FA470AE"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на возвратной основе;</w:t>
            </w:r>
          </w:p>
          <w:p w14:paraId="7283A0F2" w14:textId="77777777" w:rsidR="005B5DF1" w:rsidRPr="00042622" w:rsidRDefault="005B5DF1" w:rsidP="005B5DF1">
            <w:pPr>
              <w:pStyle w:val="ConsPlusNormal"/>
              <w:spacing w:before="200" w:after="1" w:line="200" w:lineRule="atLeast"/>
              <w:ind w:firstLine="539"/>
              <w:jc w:val="both"/>
              <w:rPr>
                <w:sz w:val="20"/>
              </w:rPr>
            </w:pPr>
            <w:r w:rsidRPr="00042622">
              <w:rPr>
                <w:sz w:val="20"/>
              </w:rPr>
              <w:t>внесение вкладов в имущество, операции по договорам простого товарищества;</w:t>
            </w:r>
          </w:p>
          <w:p w14:paraId="3EC246AC"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переводы по операциям с недвижимым имуществом, включая переводы по операциям в рамках договоров, связанных с инвестиционной деятельностью, а также операции по внесению задатка (аванса) или обеспечительного платежа за недвижимое имущество в случае, если по условиям договора сумма задатка (аванса) или обеспечительного платежа будет включена в сумму оплаты </w:t>
            </w:r>
            <w:r w:rsidRPr="00042622">
              <w:rPr>
                <w:rFonts w:ascii="Arial" w:hAnsi="Arial" w:cs="Arial"/>
                <w:strike/>
                <w:color w:val="FF0000"/>
                <w:sz w:val="20"/>
                <w:szCs w:val="20"/>
              </w:rPr>
              <w:t>за недвижимое имущество</w:t>
            </w:r>
            <w:r w:rsidRPr="00042622">
              <w:rPr>
                <w:rFonts w:ascii="Arial" w:hAnsi="Arial" w:cs="Arial"/>
                <w:sz w:val="20"/>
                <w:szCs w:val="20"/>
              </w:rPr>
              <w:t>;</w:t>
            </w:r>
          </w:p>
          <w:p w14:paraId="3E1DF78C"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переводы между юридическими лицами (кроме некоммерческих, государственных </w:t>
            </w:r>
            <w:r w:rsidRPr="00042622">
              <w:rPr>
                <w:rFonts w:ascii="Arial" w:hAnsi="Arial" w:cs="Arial"/>
                <w:strike/>
                <w:color w:val="FF0000"/>
                <w:sz w:val="20"/>
                <w:szCs w:val="20"/>
              </w:rPr>
              <w:t>и муниципальных организаций,</w:t>
            </w:r>
            <w:r w:rsidRPr="00042622">
              <w:rPr>
                <w:rFonts w:ascii="Arial" w:hAnsi="Arial" w:cs="Arial"/>
                <w:sz w:val="20"/>
                <w:szCs w:val="20"/>
              </w:rPr>
              <w:t xml:space="preserve"> органов </w:t>
            </w:r>
            <w:r w:rsidRPr="00042622">
              <w:rPr>
                <w:rFonts w:ascii="Arial" w:hAnsi="Arial" w:cs="Arial"/>
                <w:strike/>
                <w:color w:val="FF0000"/>
                <w:sz w:val="20"/>
                <w:szCs w:val="20"/>
              </w:rPr>
              <w:t>государственной власти</w:t>
            </w:r>
            <w:r w:rsidRPr="00042622">
              <w:rPr>
                <w:rFonts w:ascii="Arial" w:hAnsi="Arial" w:cs="Arial"/>
                <w:sz w:val="20"/>
                <w:szCs w:val="20"/>
              </w:rPr>
              <w:t xml:space="preserve">) по внесению целевых денежных вкладов в имущество (исключая вклады в уставный, складочный капитал общества, паевой фонд кооператива), переводы безвозмездной финансовой помощи учредителями (участниками), в том числе вклады учредителей и целевые взносы вкладчиков, являющихся стороной пенсионного договора, </w:t>
            </w:r>
            <w:r w:rsidRPr="00042622">
              <w:rPr>
                <w:rFonts w:ascii="Arial" w:hAnsi="Arial" w:cs="Arial"/>
                <w:strike/>
                <w:color w:val="FF0000"/>
                <w:sz w:val="20"/>
                <w:szCs w:val="20"/>
              </w:rPr>
              <w:t>предназначенных</w:t>
            </w:r>
            <w:r w:rsidRPr="00042622">
              <w:rPr>
                <w:rFonts w:ascii="Arial" w:hAnsi="Arial" w:cs="Arial"/>
                <w:sz w:val="20"/>
                <w:szCs w:val="20"/>
              </w:rPr>
              <w:t xml:space="preserve"> для обеспечения уставной деятельности негосударственного пенсионного фонда;</w:t>
            </w:r>
          </w:p>
          <w:p w14:paraId="1EAE7F24"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денежных средств для инвестирования, пополнения счета, а также переводы средств по неисполненным договорам, свободного остатка денежных средств;</w:t>
            </w:r>
          </w:p>
          <w:p w14:paraId="27505448" w14:textId="77777777" w:rsidR="005B5DF1" w:rsidRPr="00042622" w:rsidRDefault="005B5DF1" w:rsidP="005B5DF1">
            <w:pPr>
              <w:pStyle w:val="ConsPlusNormal"/>
              <w:spacing w:before="200" w:after="1" w:line="200" w:lineRule="atLeast"/>
              <w:ind w:firstLine="539"/>
              <w:jc w:val="both"/>
              <w:rPr>
                <w:sz w:val="20"/>
              </w:rPr>
            </w:pPr>
            <w:r w:rsidRPr="00042622">
              <w:rPr>
                <w:sz w:val="20"/>
              </w:rPr>
              <w:t>уступка прав требования по финансовым инструментам;</w:t>
            </w:r>
          </w:p>
          <w:p w14:paraId="4FBE1D94" w14:textId="77777777" w:rsidR="005B5DF1" w:rsidRPr="00042622" w:rsidRDefault="005B5DF1" w:rsidP="005B5DF1">
            <w:pPr>
              <w:pStyle w:val="ConsPlusNormal"/>
              <w:spacing w:before="200" w:after="1" w:line="200" w:lineRule="atLeast"/>
              <w:ind w:firstLine="539"/>
              <w:jc w:val="both"/>
              <w:rPr>
                <w:sz w:val="20"/>
              </w:rPr>
            </w:pPr>
            <w:r w:rsidRPr="00042622">
              <w:rPr>
                <w:sz w:val="20"/>
              </w:rPr>
              <w:t xml:space="preserve">операции, связанные с исполнением обязательств по контракту, </w:t>
            </w:r>
            <w:r w:rsidRPr="00042622">
              <w:rPr>
                <w:sz w:val="20"/>
              </w:rPr>
              <w:lastRenderedPageBreak/>
              <w:t>кредитному договору (договору займа) (кроме прощения долга), принятым Банком на учет в соответствии с Инструкцией Банка России N 181-И, сопровождаемые передачей прав собственности на финансовые инструменты, увеличением уставного капитала, осуществлением вклада в имущество, оказанием финансовой помощи (в том числе в результате зачета встречных требований, новации, иных способов исполнения обязательств);</w:t>
            </w:r>
          </w:p>
          <w:p w14:paraId="4B81A549"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связанные с предоставлением ценных бумаг по договору займа ценными бумагами, принятому Банком на учет в соответствии с Инструкцией Банка России N 181-И;</w:t>
            </w:r>
          </w:p>
          <w:p w14:paraId="47AEB849"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согласованные в рамках исходного контракта с финансовыми инструментами перечисления премий и штрафов за досрочные или просроченные платежи в рамках операций, отражаемых в подразделе 1 раздела 1.</w:t>
            </w:r>
          </w:p>
          <w:p w14:paraId="14E0AF66" w14:textId="77777777" w:rsidR="005B5DF1" w:rsidRPr="00042622" w:rsidRDefault="005B5DF1" w:rsidP="005B5DF1">
            <w:pPr>
              <w:pStyle w:val="ConsPlusNormal"/>
              <w:spacing w:before="200" w:after="1" w:line="200" w:lineRule="atLeast"/>
              <w:ind w:firstLine="539"/>
              <w:jc w:val="both"/>
              <w:rPr>
                <w:sz w:val="20"/>
              </w:rPr>
            </w:pPr>
            <w:r w:rsidRPr="00042622">
              <w:rPr>
                <w:sz w:val="20"/>
              </w:rPr>
              <w:t>В подразделе 2 раздела 1 отражаются:</w:t>
            </w:r>
          </w:p>
          <w:p w14:paraId="0AB59E98" w14:textId="77777777" w:rsidR="005B5DF1" w:rsidRPr="00042622" w:rsidRDefault="005B5DF1" w:rsidP="005B5DF1">
            <w:pPr>
              <w:pStyle w:val="ConsPlusNormal"/>
              <w:spacing w:before="200" w:after="1" w:line="200" w:lineRule="atLeast"/>
              <w:ind w:firstLine="539"/>
              <w:jc w:val="both"/>
              <w:rPr>
                <w:sz w:val="20"/>
              </w:rPr>
            </w:pPr>
            <w:r w:rsidRPr="00042622">
              <w:rPr>
                <w:sz w:val="20"/>
              </w:rPr>
              <w:t>погашение долговых ценных бумаг, в том числе посредством выпуска новых ценных бумаг;</w:t>
            </w:r>
          </w:p>
          <w:p w14:paraId="7491EC15"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выплаты распределяемой части прибыли участникам общества, кооператива, по договору простого товарищества;</w:t>
            </w:r>
          </w:p>
          <w:p w14:paraId="1D1ACAAE"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выплаты участникам общества, кооператива, простого товарищества при уменьшении уставного, складочного капитала общества, паевого фонда кооператива, общего имущества простого товарищества, а также при ликвидации </w:t>
            </w:r>
            <w:r w:rsidRPr="00042622">
              <w:rPr>
                <w:rFonts w:ascii="Arial" w:hAnsi="Arial" w:cs="Arial"/>
                <w:strike/>
                <w:color w:val="FF0000"/>
                <w:sz w:val="20"/>
                <w:szCs w:val="20"/>
              </w:rPr>
              <w:t>(</w:t>
            </w:r>
            <w:r w:rsidRPr="00042622">
              <w:rPr>
                <w:rFonts w:ascii="Arial" w:hAnsi="Arial" w:cs="Arial"/>
                <w:sz w:val="20"/>
                <w:szCs w:val="20"/>
              </w:rPr>
              <w:t>общества, кооператива, простого товарищества</w:t>
            </w:r>
            <w:r w:rsidRPr="00042622">
              <w:rPr>
                <w:rFonts w:ascii="Arial" w:hAnsi="Arial" w:cs="Arial"/>
                <w:strike/>
                <w:color w:val="FF0000"/>
                <w:sz w:val="20"/>
                <w:szCs w:val="20"/>
              </w:rPr>
              <w:t>)</w:t>
            </w:r>
            <w:r w:rsidRPr="00042622">
              <w:rPr>
                <w:rFonts w:ascii="Arial" w:hAnsi="Arial" w:cs="Arial"/>
                <w:sz w:val="20"/>
                <w:szCs w:val="20"/>
              </w:rPr>
              <w:t>;</w:t>
            </w:r>
          </w:p>
          <w:p w14:paraId="27DE422A"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выплата дивидендов по акциям, процентов (купонов) по облигациям и иным ценным бумагам, выплата дохода от доверительного управления имуществом, составляющим паевой инвестиционный фонд;</w:t>
            </w:r>
          </w:p>
          <w:p w14:paraId="149D0DA4"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выкуп акций эмитентом, приобретение обществом долей, паев в своем уставном капитале;</w:t>
            </w:r>
          </w:p>
          <w:p w14:paraId="682111E2"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по погашению просроченной задолженности по основному долгу и процентам (купонам) по ценным бумагам (долям, паям, вкладам), а также выплаты процентов, начисленных на просроченную задолженность по основному долгу и процентам;</w:t>
            </w:r>
          </w:p>
          <w:p w14:paraId="57B80BFA"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операции, связанные с исполнением обязательств по контракту, кредитному договору (договору займа) (кроме прощения долга), принятым Банком на учет в соответствии с Инструкцией Банка России N 181-И, и сопровождаемые снижением (прекращением) обязательств по ценным бумагам (долям, паям) (в части как основного долга, так и обязательств по выплате доходов), обязательств по распределению прибыли учредителям (участникам) или по осуществлению выплат при ликвидации, а также операции, сопровождаемые уменьшением уставного капитала, осуществлением изъятий из имущества (в результате зачета встречных требований, иных способов исполнения обязательств);</w:t>
            </w:r>
          </w:p>
          <w:p w14:paraId="4AB05FD8"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согласованные в рамках исходного контракта с финансовыми инструментами перечисления премий и штрафов за досрочные или просроченные платежи в рамках операций, отражаемых в подразделе 2 раздела 1.</w:t>
            </w:r>
          </w:p>
          <w:p w14:paraId="6B59BC21"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3.1.5. В графе 2 для собственных операций Банка, отражаемых в подразделе 1 раздела 1, указывается дата перехода прав собственности на финансовый инструмент. Для сумм невыясненного назначения, которые </w:t>
            </w:r>
            <w:r w:rsidRPr="00042622">
              <w:rPr>
                <w:rFonts w:ascii="Arial" w:hAnsi="Arial" w:cs="Arial"/>
                <w:strike/>
                <w:color w:val="FF0000"/>
                <w:sz w:val="20"/>
                <w:szCs w:val="20"/>
              </w:rPr>
              <w:t>в момент</w:t>
            </w:r>
            <w:r w:rsidRPr="00042622">
              <w:rPr>
                <w:rFonts w:ascii="Arial" w:hAnsi="Arial" w:cs="Arial"/>
                <w:sz w:val="20"/>
                <w:szCs w:val="20"/>
              </w:rPr>
              <w:t xml:space="preserve"> поступления не могли быть проведены по соответствующим счетам по принадлежности, указывается дата фактического зачисления средств на счет получателя.</w:t>
            </w:r>
          </w:p>
          <w:p w14:paraId="58517471" w14:textId="66897DC5" w:rsidR="005B5DF1" w:rsidRP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Для всех остальных операций, отражаемых в разделе 1, указывается дата зачисления денежных средств на корреспондентский счет (дата списания денежных средств с корреспондентского счета) Банка. В случае если расчеты осуществляются между клиентами Банка или клиентами одного финансового посредника-резидента, указывается дата списания денежных средств со счета (дата зачисления денежных средств на счет) клиента-резидента.</w:t>
            </w:r>
          </w:p>
        </w:tc>
        <w:tc>
          <w:tcPr>
            <w:tcW w:w="7597" w:type="dxa"/>
          </w:tcPr>
          <w:p w14:paraId="6BA56ED7" w14:textId="77777777" w:rsidR="0036302C" w:rsidRPr="00042622" w:rsidRDefault="0036302C" w:rsidP="005B5DF1">
            <w:pPr>
              <w:pStyle w:val="ConsPlusNormal"/>
              <w:spacing w:before="200" w:after="1" w:line="200" w:lineRule="atLeast"/>
              <w:ind w:firstLine="539"/>
              <w:jc w:val="both"/>
              <w:rPr>
                <w:sz w:val="20"/>
              </w:rPr>
            </w:pPr>
            <w:r w:rsidRPr="00042622">
              <w:rPr>
                <w:sz w:val="20"/>
              </w:rPr>
              <w:lastRenderedPageBreak/>
              <w:t>выплаты распределяемой части прибыли участникам общества, кооператива, по договору простого товарищества и договору об инвестиционной деятельности;</w:t>
            </w:r>
          </w:p>
          <w:p w14:paraId="449A1582" w14:textId="77777777" w:rsidR="0036302C" w:rsidRPr="00042622" w:rsidRDefault="0036302C" w:rsidP="005B5DF1">
            <w:pPr>
              <w:pStyle w:val="ConsPlusNormal"/>
              <w:spacing w:before="200" w:after="1" w:line="200" w:lineRule="atLeast"/>
              <w:ind w:firstLine="539"/>
              <w:jc w:val="both"/>
              <w:rPr>
                <w:sz w:val="20"/>
              </w:rPr>
            </w:pPr>
            <w:r w:rsidRPr="00042622">
              <w:rPr>
                <w:sz w:val="20"/>
              </w:rPr>
              <w:t>выплаты участникам при уменьшении уставного, складочного капитала общества, паевого фонда кооператива, общего имущества простого товарищества, а также при ликвидации общества, кооператива, простого товарищества;</w:t>
            </w:r>
          </w:p>
          <w:p w14:paraId="6637E92D" w14:textId="77777777" w:rsidR="0036302C" w:rsidRPr="00042622" w:rsidRDefault="0036302C" w:rsidP="005B5DF1">
            <w:pPr>
              <w:pStyle w:val="ConsPlusNormal"/>
              <w:spacing w:before="200" w:after="1" w:line="200" w:lineRule="atLeast"/>
              <w:ind w:firstLine="539"/>
              <w:jc w:val="both"/>
              <w:rPr>
                <w:sz w:val="20"/>
              </w:rPr>
            </w:pPr>
            <w:r w:rsidRPr="00042622">
              <w:rPr>
                <w:sz w:val="20"/>
              </w:rPr>
              <w:t>выплата дивидендов по акциям, процентов (купонов) по облигациям и иным ценным бумагам, выплата дохода от доверительного управления имуществом, составляющим паевой инвестиционный фонд;</w:t>
            </w:r>
          </w:p>
          <w:p w14:paraId="09F95218" w14:textId="77777777" w:rsidR="0036302C" w:rsidRPr="00042622" w:rsidRDefault="0036302C" w:rsidP="005B5DF1">
            <w:pPr>
              <w:pStyle w:val="ConsPlusNormal"/>
              <w:spacing w:before="200" w:after="1" w:line="200" w:lineRule="atLeast"/>
              <w:ind w:firstLine="539"/>
              <w:jc w:val="both"/>
              <w:rPr>
                <w:sz w:val="20"/>
              </w:rPr>
            </w:pPr>
            <w:r w:rsidRPr="00042622">
              <w:rPr>
                <w:sz w:val="20"/>
              </w:rPr>
              <w:t>погашение просроченной задолженности по основному долгу и процентам (купонам) по ценным бумагам, а также выплаты процентов, начисленных на просроченную задолженность по основному долгу и процентам;</w:t>
            </w:r>
          </w:p>
          <w:p w14:paraId="3CCF2807" w14:textId="77777777" w:rsidR="0036302C" w:rsidRPr="00042622" w:rsidRDefault="0036302C" w:rsidP="005B5DF1">
            <w:pPr>
              <w:pStyle w:val="ConsPlusNormal"/>
              <w:spacing w:before="200" w:after="1" w:line="200" w:lineRule="atLeast"/>
              <w:ind w:firstLine="539"/>
              <w:jc w:val="both"/>
              <w:rPr>
                <w:sz w:val="20"/>
              </w:rPr>
            </w:pPr>
            <w:r w:rsidRPr="00042622">
              <w:rPr>
                <w:sz w:val="20"/>
              </w:rPr>
              <w:t>поступления денежных средств от нерезидентов на счет финансового посредника - резидента (кроме Банков), за исключением поступлений денежных средств для расчетов по производным финансовым инструментам;</w:t>
            </w:r>
          </w:p>
          <w:p w14:paraId="723F6F0E" w14:textId="77777777" w:rsidR="0036302C" w:rsidRPr="00042622" w:rsidRDefault="0036302C" w:rsidP="005B5DF1">
            <w:pPr>
              <w:pStyle w:val="ConsPlusNormal"/>
              <w:spacing w:before="200" w:after="1" w:line="200" w:lineRule="atLeast"/>
              <w:ind w:firstLine="539"/>
              <w:jc w:val="both"/>
              <w:rPr>
                <w:sz w:val="20"/>
              </w:rPr>
            </w:pPr>
            <w:r w:rsidRPr="00042622">
              <w:rPr>
                <w:sz w:val="20"/>
              </w:rPr>
              <w:t>переводы средств по неисполненным договорам, свободного остатка денежных средств со счета финансового посредника - резидента (кроме Банков) в пользу нерезидента, за исключением переводов денежных средств для расчетов по производным финансовым инструментам;</w:t>
            </w:r>
          </w:p>
          <w:p w14:paraId="0694561D" w14:textId="77777777" w:rsidR="0036302C" w:rsidRPr="00042622" w:rsidRDefault="0036302C" w:rsidP="005B5DF1">
            <w:pPr>
              <w:pStyle w:val="ConsPlusNormal"/>
              <w:spacing w:before="200" w:after="1" w:line="200" w:lineRule="atLeast"/>
              <w:ind w:firstLine="539"/>
              <w:jc w:val="both"/>
              <w:rPr>
                <w:sz w:val="20"/>
              </w:rPr>
            </w:pPr>
            <w:r w:rsidRPr="00042622">
              <w:rPr>
                <w:sz w:val="20"/>
              </w:rPr>
              <w:t xml:space="preserve">переводы денежных средств клиентами-резидентами в пользу </w:t>
            </w:r>
            <w:r w:rsidRPr="00042622">
              <w:rPr>
                <w:sz w:val="20"/>
              </w:rPr>
              <w:lastRenderedPageBreak/>
              <w:t>обслуживающих их финансовых посредников - нерезидентов, за исключением переводов денежных средств для расчетов по производным финансовым инструментам;</w:t>
            </w:r>
          </w:p>
          <w:p w14:paraId="03B84AEA" w14:textId="77777777" w:rsidR="0036302C" w:rsidRPr="00042622" w:rsidRDefault="0036302C" w:rsidP="005B5DF1">
            <w:pPr>
              <w:pStyle w:val="ConsPlusNormal"/>
              <w:spacing w:before="200" w:after="1" w:line="200" w:lineRule="atLeast"/>
              <w:ind w:firstLine="539"/>
              <w:jc w:val="both"/>
              <w:rPr>
                <w:sz w:val="20"/>
              </w:rPr>
            </w:pPr>
            <w:r w:rsidRPr="00042622">
              <w:rPr>
                <w:sz w:val="20"/>
              </w:rPr>
              <w:t>поступления денежных средств по неисполненным договорам, свободного остатка денежных средств от финансового посредника - нерезидента в пользу резидента, за исключением поступлений денежных средств для расчетов по производным финансовым инструментам;</w:t>
            </w:r>
          </w:p>
          <w:p w14:paraId="501EA536" w14:textId="77777777" w:rsidR="0036302C" w:rsidRPr="00042622" w:rsidRDefault="0036302C"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уступка </w:t>
            </w:r>
            <w:r w:rsidRPr="00042622">
              <w:rPr>
                <w:rFonts w:ascii="Arial" w:hAnsi="Arial" w:cs="Arial"/>
                <w:sz w:val="20"/>
                <w:szCs w:val="20"/>
                <w:shd w:val="clear" w:color="auto" w:fill="C0C0C0"/>
              </w:rPr>
              <w:t>прав</w:t>
            </w:r>
            <w:r w:rsidRPr="00042622">
              <w:rPr>
                <w:rFonts w:ascii="Arial" w:hAnsi="Arial" w:cs="Arial"/>
                <w:sz w:val="20"/>
                <w:szCs w:val="20"/>
              </w:rPr>
              <w:t xml:space="preserve"> требования (операции по получению денежных средств первоначальным покупателем ценных бумаг (долей, паев) от третьего лица и передача этому лицу прав требования по получению ценных бумаг (долей, паев) с первоначального продавца, если один из контрагентов (правопреемник или первоначальный покупатель) являлся резидентом, а другой - нерезидентом, а также операции, связанные с уступкой прав </w:t>
            </w:r>
            <w:r w:rsidRPr="00042622">
              <w:rPr>
                <w:rFonts w:ascii="Arial" w:hAnsi="Arial" w:cs="Arial"/>
                <w:sz w:val="20"/>
                <w:szCs w:val="20"/>
                <w:shd w:val="clear" w:color="auto" w:fill="C0C0C0"/>
              </w:rPr>
              <w:t>требования</w:t>
            </w:r>
            <w:r w:rsidRPr="00042622">
              <w:rPr>
                <w:rFonts w:ascii="Arial" w:hAnsi="Arial" w:cs="Arial"/>
                <w:sz w:val="20"/>
                <w:szCs w:val="20"/>
              </w:rPr>
              <w:t xml:space="preserve"> участниками-дольщиками по договору участия в долевом строительстве);</w:t>
            </w:r>
          </w:p>
          <w:p w14:paraId="42B4D6EB" w14:textId="77777777" w:rsidR="0036302C" w:rsidRPr="00042622" w:rsidRDefault="0036302C" w:rsidP="005B5DF1">
            <w:pPr>
              <w:pStyle w:val="ConsPlusNormal"/>
              <w:spacing w:before="200" w:after="1" w:line="200" w:lineRule="atLeast"/>
              <w:ind w:firstLine="539"/>
              <w:jc w:val="both"/>
              <w:rPr>
                <w:sz w:val="20"/>
              </w:rPr>
            </w:pPr>
            <w:r w:rsidRPr="00042622">
              <w:rPr>
                <w:sz w:val="20"/>
              </w:rPr>
              <w:t>операции, связанные с исполнением обязательств по контракту и по кредитному договору (договору займа), принятым Банком на учет в соответствии с Инструкцией Банка России N 181-И;</w:t>
            </w:r>
          </w:p>
          <w:p w14:paraId="2EA5C818" w14:textId="77777777" w:rsidR="0036302C" w:rsidRPr="00042622" w:rsidRDefault="0036302C" w:rsidP="005B5DF1">
            <w:pPr>
              <w:pStyle w:val="ConsPlusNormal"/>
              <w:spacing w:before="200" w:after="1" w:line="200" w:lineRule="atLeast"/>
              <w:ind w:firstLine="539"/>
              <w:jc w:val="both"/>
              <w:rPr>
                <w:sz w:val="20"/>
              </w:rPr>
            </w:pPr>
            <w:r w:rsidRPr="00042622">
              <w:rPr>
                <w:sz w:val="20"/>
              </w:rPr>
              <w:t>операции, связанные с предоставлением ценных бумаг по договору займа ценными бумагами, принятому Банком на учет в соответствии с Инструкцией Банка России N 181-И.</w:t>
            </w:r>
          </w:p>
          <w:p w14:paraId="6C82658F" w14:textId="77777777" w:rsidR="0036302C" w:rsidRDefault="0036302C" w:rsidP="005B5DF1">
            <w:pPr>
              <w:pStyle w:val="ConsPlusNormal"/>
              <w:spacing w:before="200" w:after="1" w:line="200" w:lineRule="atLeast"/>
              <w:ind w:firstLine="539"/>
              <w:jc w:val="both"/>
              <w:rPr>
                <w:sz w:val="20"/>
              </w:rPr>
            </w:pPr>
            <w:r w:rsidRPr="00042622">
              <w:rPr>
                <w:sz w:val="20"/>
              </w:rPr>
              <w:t>В разделе 1 отражаются также премии и штрафы за досрочные или просроченные платежи, согласованные в рамках исходного контракта с ценными бумагами, долями, паями, вкладами в имущество.</w:t>
            </w:r>
          </w:p>
          <w:p w14:paraId="62D7B034" w14:textId="77777777" w:rsidR="005B5DF1" w:rsidRPr="00042622" w:rsidRDefault="005B5DF1" w:rsidP="005B5DF1">
            <w:pPr>
              <w:pStyle w:val="ConsPlusNormal"/>
              <w:spacing w:before="200" w:after="1" w:line="200" w:lineRule="atLeast"/>
              <w:ind w:firstLine="539"/>
              <w:jc w:val="both"/>
              <w:rPr>
                <w:sz w:val="20"/>
              </w:rPr>
            </w:pPr>
            <w:r w:rsidRPr="00042622">
              <w:rPr>
                <w:sz w:val="20"/>
              </w:rPr>
              <w:t>3.1.3. Не подлежат отражению в разделе 1:</w:t>
            </w:r>
          </w:p>
          <w:p w14:paraId="078FA48B"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в которых оба контрагента (выгодоприобретателя) являются резидентами или нерезидентами;</w:t>
            </w:r>
          </w:p>
          <w:p w14:paraId="2CA82052" w14:textId="77777777" w:rsidR="005B5DF1" w:rsidRPr="00042622" w:rsidRDefault="005B5DF1" w:rsidP="005B5DF1">
            <w:pPr>
              <w:pStyle w:val="ConsPlusNormal"/>
              <w:spacing w:before="200" w:after="1" w:line="200" w:lineRule="atLeast"/>
              <w:ind w:firstLine="539"/>
              <w:jc w:val="both"/>
              <w:rPr>
                <w:sz w:val="20"/>
              </w:rPr>
            </w:pPr>
            <w:r w:rsidRPr="00042622">
              <w:rPr>
                <w:sz w:val="20"/>
              </w:rPr>
              <w:t>производные финансовые инструменты;</w:t>
            </w:r>
          </w:p>
          <w:p w14:paraId="48ECA9A1" w14:textId="77777777" w:rsidR="005B5DF1" w:rsidRPr="00042622" w:rsidRDefault="005B5DF1" w:rsidP="005B5DF1">
            <w:pPr>
              <w:pStyle w:val="ConsPlusNormal"/>
              <w:spacing w:before="200" w:after="1" w:line="200" w:lineRule="atLeast"/>
              <w:ind w:firstLine="539"/>
              <w:jc w:val="both"/>
              <w:rPr>
                <w:sz w:val="20"/>
              </w:rPr>
            </w:pPr>
            <w:r w:rsidRPr="00042622">
              <w:rPr>
                <w:sz w:val="20"/>
              </w:rPr>
              <w:t xml:space="preserve">затраты, связанные с приобретением и реализацией финансовых инструментов (расходы по оплате услуг специализированных организаций и иных лиц за консультационные, информационные и регистрационные услуги, вознаграждения, уплачиваемые посредникам, а также организациям, обеспечивающим заключение и исполнение сделок), возмещаемые </w:t>
            </w:r>
            <w:r w:rsidRPr="00042622">
              <w:rPr>
                <w:sz w:val="20"/>
              </w:rPr>
              <w:lastRenderedPageBreak/>
              <w:t>отдельными платежами;</w:t>
            </w:r>
          </w:p>
          <w:p w14:paraId="3A345609"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по внесению задатка (аванса) или обеспечительного платежа при покупке или продаже недвижимого имущества, который по условиям договора будет впоследствии возвращен;</w:t>
            </w:r>
          </w:p>
          <w:p w14:paraId="04D57B3A"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денежных средств по договорам аренды зданий и сооружений, в том числе по договорам лизинга (финансовой аренды) зданий и сооружений, платежи за аренду земли;</w:t>
            </w:r>
          </w:p>
          <w:p w14:paraId="0CE51F63"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(поступления) денежных средств на реализацию благотворительных программ, а также в виде грантов, предоставляемых на осуществление конкретных программ в области образования, искусства, культуры, охраны окружающей среды, проведение научных исследований;</w:t>
            </w:r>
          </w:p>
          <w:p w14:paraId="4CF1DF19"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(поступления) денежных средств по договорам финансирования под уступку денежного требования;</w:t>
            </w:r>
          </w:p>
          <w:p w14:paraId="76089C84" w14:textId="77777777" w:rsidR="005B5DF1" w:rsidRPr="00042622" w:rsidRDefault="005B5DF1" w:rsidP="005B5DF1">
            <w:pPr>
              <w:pStyle w:val="ConsPlusNormal"/>
              <w:spacing w:before="200" w:after="1" w:line="200" w:lineRule="atLeast"/>
              <w:ind w:firstLine="539"/>
              <w:jc w:val="both"/>
              <w:rPr>
                <w:sz w:val="20"/>
              </w:rPr>
            </w:pPr>
            <w:r w:rsidRPr="00042622">
              <w:rPr>
                <w:sz w:val="20"/>
              </w:rPr>
              <w:t>штрафы и пени по операциям с ценными бумагами, долями, паями, вкладами в имущество, подлежащие взысканию или уплате по решению судов, иных уполномоченных органов;</w:t>
            </w:r>
          </w:p>
          <w:p w14:paraId="43697D5F" w14:textId="77777777" w:rsidR="005B5DF1" w:rsidRPr="00042622" w:rsidRDefault="005B5DF1" w:rsidP="005B5DF1">
            <w:pPr>
              <w:pStyle w:val="ConsPlusNormal"/>
              <w:spacing w:before="200" w:after="1" w:line="200" w:lineRule="atLeast"/>
              <w:ind w:firstLine="539"/>
              <w:jc w:val="both"/>
              <w:rPr>
                <w:sz w:val="20"/>
              </w:rPr>
            </w:pPr>
            <w:r w:rsidRPr="00042622">
              <w:rPr>
                <w:sz w:val="20"/>
              </w:rPr>
              <w:t>собственные операции Банка с ценными бумагами на возвратной основе;</w:t>
            </w:r>
          </w:p>
          <w:p w14:paraId="40FB8472"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передача ценных бумаг между участниками операций с ценными бумагами на возвратной основе в случае изменения цены ценных бумаг, являющихся объектом таких операций (маржин-колл);</w:t>
            </w:r>
          </w:p>
          <w:p w14:paraId="0C14E894"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операции, связанные с возвратом ценных бумаг по договору займа ценными бумагами, принятому Банком на учет в соответствии с </w:t>
            </w:r>
            <w:r w:rsidRPr="00042622">
              <w:rPr>
                <w:rFonts w:ascii="Arial" w:hAnsi="Arial" w:cs="Arial"/>
                <w:sz w:val="20"/>
                <w:szCs w:val="20"/>
                <w:shd w:val="clear" w:color="auto" w:fill="C0C0C0"/>
              </w:rPr>
              <w:t>пунктом 5.1 Инструкции</w:t>
            </w:r>
            <w:r w:rsidRPr="00042622">
              <w:rPr>
                <w:rFonts w:ascii="Arial" w:hAnsi="Arial" w:cs="Arial"/>
                <w:sz w:val="20"/>
                <w:szCs w:val="20"/>
              </w:rPr>
              <w:t xml:space="preserve"> Банка России N 181-И;</w:t>
            </w:r>
          </w:p>
          <w:p w14:paraId="192B1D1B"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финансовых посредников - резидентов со своими клиентами-нерезидентами, связанные с переводами (поступлениями) денежных средств для расчетов по производным финансовым инструментам;</w:t>
            </w:r>
          </w:p>
          <w:p w14:paraId="26085626"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клиентов-резидентов со своими финансовыми посредниками - нерезидентами, связанные с переводами (поступлениями) денежных средств для расчетов по производным финансовым инструментам.</w:t>
            </w:r>
          </w:p>
          <w:p w14:paraId="28DDB245" w14:textId="77777777" w:rsidR="005B5DF1" w:rsidRPr="00042622" w:rsidRDefault="005B5DF1" w:rsidP="005B5DF1">
            <w:pPr>
              <w:pStyle w:val="ConsPlusNormal"/>
              <w:spacing w:before="200" w:after="1" w:line="200" w:lineRule="atLeast"/>
              <w:ind w:firstLine="539"/>
              <w:jc w:val="both"/>
              <w:rPr>
                <w:sz w:val="20"/>
              </w:rPr>
            </w:pPr>
            <w:r w:rsidRPr="00042622">
              <w:rPr>
                <w:sz w:val="20"/>
              </w:rPr>
              <w:t>3.1.4. Раздел 1 состоит из двух подразделов.</w:t>
            </w:r>
          </w:p>
          <w:p w14:paraId="5C0CB8F6"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В подразделе 1 раздела 1 отражаются:</w:t>
            </w:r>
          </w:p>
          <w:p w14:paraId="6F20A289"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выпуск финансовых инструментов, покупка (продажа) финансовых инструментов на первичном и вторичном рынках, включая покупку (продажу) ценных бумаг при исполнении срочных контрактов, внесение денежных средств в уставный капитал, а также операции выбытия-приобретения по договору мены или взаимозачета, связанные как с движением, так и с отсутствием движения денежных средств по счету;</w:t>
            </w:r>
          </w:p>
          <w:p w14:paraId="5208548F" w14:textId="77777777" w:rsidR="005B5DF1" w:rsidRPr="00042622" w:rsidRDefault="005B5DF1" w:rsidP="005B5DF1">
            <w:pPr>
              <w:pStyle w:val="ConsPlusNormal"/>
              <w:spacing w:before="200" w:after="1" w:line="200" w:lineRule="atLeast"/>
              <w:ind w:firstLine="539"/>
              <w:jc w:val="both"/>
              <w:rPr>
                <w:sz w:val="20"/>
              </w:rPr>
            </w:pPr>
            <w:r w:rsidRPr="00042622">
              <w:rPr>
                <w:sz w:val="20"/>
              </w:rPr>
              <w:t>увеличение уставного, складочного капитала общества, паевого фонда кооператива, общего имущества простого товарищества;</w:t>
            </w:r>
          </w:p>
          <w:p w14:paraId="24A0D648"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на возвратной основе;</w:t>
            </w:r>
          </w:p>
          <w:p w14:paraId="494943F3" w14:textId="77777777" w:rsidR="005B5DF1" w:rsidRPr="00042622" w:rsidRDefault="005B5DF1" w:rsidP="005B5DF1">
            <w:pPr>
              <w:pStyle w:val="ConsPlusNormal"/>
              <w:spacing w:before="200" w:after="1" w:line="200" w:lineRule="atLeast"/>
              <w:ind w:firstLine="539"/>
              <w:jc w:val="both"/>
              <w:rPr>
                <w:sz w:val="20"/>
              </w:rPr>
            </w:pPr>
            <w:r w:rsidRPr="00042622">
              <w:rPr>
                <w:sz w:val="20"/>
              </w:rPr>
              <w:t>внесение вкладов в имущество, операции по договорам простого товарищества;</w:t>
            </w:r>
          </w:p>
          <w:p w14:paraId="1AC0992C"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переводы по операциям с недвижимым имуществом, включая переводы по операциям в рамках договоров, связанных с инвестиционной деятельностью, а также операции по внесению задатка (аванса) или обеспечительного платежа за недвижимое имущество в случае, если по условиям договора сумма задатка (аванса) или обеспечительного платежа будет включена в сумму оплаты </w:t>
            </w:r>
            <w:r w:rsidRPr="00042622">
              <w:rPr>
                <w:rFonts w:ascii="Arial" w:hAnsi="Arial" w:cs="Arial"/>
                <w:sz w:val="20"/>
                <w:szCs w:val="20"/>
                <w:shd w:val="clear" w:color="auto" w:fill="C0C0C0"/>
              </w:rPr>
              <w:t>недвижимого имущества</w:t>
            </w:r>
            <w:r w:rsidRPr="00042622">
              <w:rPr>
                <w:rFonts w:ascii="Arial" w:hAnsi="Arial" w:cs="Arial"/>
                <w:sz w:val="20"/>
                <w:szCs w:val="20"/>
              </w:rPr>
              <w:t>;</w:t>
            </w:r>
          </w:p>
          <w:p w14:paraId="69C0E2EE"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переводы между юридическими лицами (кроме некоммерческих </w:t>
            </w:r>
            <w:r w:rsidRPr="00042622">
              <w:rPr>
                <w:rFonts w:ascii="Arial" w:hAnsi="Arial" w:cs="Arial"/>
                <w:sz w:val="20"/>
                <w:szCs w:val="20"/>
                <w:shd w:val="clear" w:color="auto" w:fill="C0C0C0"/>
              </w:rPr>
              <w:t>организаций</w:t>
            </w:r>
            <w:r w:rsidRPr="00042622">
              <w:rPr>
                <w:rFonts w:ascii="Arial" w:hAnsi="Arial" w:cs="Arial"/>
                <w:sz w:val="20"/>
                <w:szCs w:val="20"/>
              </w:rPr>
              <w:t xml:space="preserve">, государственных органов </w:t>
            </w:r>
            <w:r w:rsidRPr="00042622">
              <w:rPr>
                <w:rFonts w:ascii="Arial" w:hAnsi="Arial" w:cs="Arial"/>
                <w:sz w:val="20"/>
                <w:szCs w:val="20"/>
                <w:shd w:val="clear" w:color="auto" w:fill="C0C0C0"/>
              </w:rPr>
              <w:t>и органов местного самоуправления</w:t>
            </w:r>
            <w:r w:rsidRPr="00042622">
              <w:rPr>
                <w:rFonts w:ascii="Arial" w:hAnsi="Arial" w:cs="Arial"/>
                <w:sz w:val="20"/>
                <w:szCs w:val="20"/>
              </w:rPr>
              <w:t xml:space="preserve">) по внесению целевых денежных вкладов в имущество (исключая вклады в уставный, складочный капитал общества, паевой фонд кооператива), переводы безвозмездной финансовой помощи учредителями (участниками), в том числе вклады учредителей и целевые взносы вкладчиков, являющихся стороной пенсионного договора, </w:t>
            </w:r>
            <w:r w:rsidRPr="00042622">
              <w:rPr>
                <w:rFonts w:ascii="Arial" w:hAnsi="Arial" w:cs="Arial"/>
                <w:sz w:val="20"/>
                <w:szCs w:val="20"/>
                <w:shd w:val="clear" w:color="auto" w:fill="C0C0C0"/>
              </w:rPr>
              <w:t>предназначенные</w:t>
            </w:r>
            <w:r w:rsidRPr="00042622">
              <w:rPr>
                <w:rFonts w:ascii="Arial" w:hAnsi="Arial" w:cs="Arial"/>
                <w:sz w:val="20"/>
                <w:szCs w:val="20"/>
              </w:rPr>
              <w:t xml:space="preserve"> для обеспечения уставной деятельности негосударственного пенсионного фонда;</w:t>
            </w:r>
          </w:p>
          <w:p w14:paraId="27CEBC46" w14:textId="77777777" w:rsidR="005B5DF1" w:rsidRPr="00042622" w:rsidRDefault="005B5DF1" w:rsidP="005B5DF1">
            <w:pPr>
              <w:pStyle w:val="ConsPlusNormal"/>
              <w:spacing w:before="200" w:after="1" w:line="200" w:lineRule="atLeast"/>
              <w:ind w:firstLine="539"/>
              <w:jc w:val="both"/>
              <w:rPr>
                <w:sz w:val="20"/>
              </w:rPr>
            </w:pPr>
            <w:r w:rsidRPr="00042622">
              <w:rPr>
                <w:sz w:val="20"/>
              </w:rPr>
              <w:t>переводы денежных средств для инвестирования, пополнения счета, а также переводы средств по неисполненным договорам, свободного остатка денежных средств;</w:t>
            </w:r>
          </w:p>
          <w:p w14:paraId="41198DEA" w14:textId="77777777" w:rsidR="005B5DF1" w:rsidRPr="00042622" w:rsidRDefault="005B5DF1" w:rsidP="005B5DF1">
            <w:pPr>
              <w:pStyle w:val="ConsPlusNormal"/>
              <w:spacing w:before="200" w:after="1" w:line="200" w:lineRule="atLeast"/>
              <w:ind w:firstLine="539"/>
              <w:jc w:val="both"/>
              <w:rPr>
                <w:sz w:val="20"/>
              </w:rPr>
            </w:pPr>
            <w:r w:rsidRPr="00042622">
              <w:rPr>
                <w:sz w:val="20"/>
              </w:rPr>
              <w:t>уступка прав требования по финансовым инструментам;</w:t>
            </w:r>
          </w:p>
          <w:p w14:paraId="0C662499" w14:textId="77777777" w:rsidR="005B5DF1" w:rsidRPr="00042622" w:rsidRDefault="005B5DF1" w:rsidP="005B5DF1">
            <w:pPr>
              <w:pStyle w:val="ConsPlusNormal"/>
              <w:spacing w:before="200" w:after="1" w:line="200" w:lineRule="atLeast"/>
              <w:ind w:firstLine="539"/>
              <w:jc w:val="both"/>
              <w:rPr>
                <w:sz w:val="20"/>
              </w:rPr>
            </w:pPr>
            <w:r w:rsidRPr="00042622">
              <w:rPr>
                <w:sz w:val="20"/>
              </w:rPr>
              <w:t xml:space="preserve">операции, связанные с исполнением обязательств по контракту, </w:t>
            </w:r>
            <w:r w:rsidRPr="00042622">
              <w:rPr>
                <w:sz w:val="20"/>
              </w:rPr>
              <w:lastRenderedPageBreak/>
              <w:t>кредитному договору (договору займа) (кроме прощения долга), принятым Банком на учет в соответствии с Инструкцией Банка России N 181-И, сопровождаемые передачей прав собственности на финансовые инструменты, увеличением уставного капитала, осуществлением вклада в имущество, оказанием финансовой помощи (в том числе в результате зачета встречных требований, новации, иных способов исполнения обязательств);</w:t>
            </w:r>
          </w:p>
          <w:p w14:paraId="4596CC36"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связанные с предоставлением ценных бумаг по договору займа ценными бумагами, принятому Банком на учет в соответствии с Инструкцией Банка России N 181-И;</w:t>
            </w:r>
          </w:p>
          <w:p w14:paraId="45250A29"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согласованные в рамках исходного </w:t>
            </w:r>
            <w:r w:rsidRPr="00042622">
              <w:rPr>
                <w:rFonts w:ascii="Arial" w:hAnsi="Arial" w:cs="Arial"/>
                <w:sz w:val="20"/>
                <w:szCs w:val="20"/>
                <w:shd w:val="clear" w:color="auto" w:fill="C0C0C0"/>
              </w:rPr>
              <w:t>договора (</w:t>
            </w:r>
            <w:r w:rsidRPr="00042622">
              <w:rPr>
                <w:rFonts w:ascii="Arial" w:hAnsi="Arial" w:cs="Arial"/>
                <w:sz w:val="20"/>
                <w:szCs w:val="20"/>
              </w:rPr>
              <w:t>контракта</w:t>
            </w:r>
            <w:r w:rsidRPr="00042622">
              <w:rPr>
                <w:rFonts w:ascii="Arial" w:hAnsi="Arial" w:cs="Arial"/>
                <w:sz w:val="20"/>
                <w:szCs w:val="20"/>
                <w:shd w:val="clear" w:color="auto" w:fill="C0C0C0"/>
              </w:rPr>
              <w:t>)</w:t>
            </w:r>
            <w:r w:rsidRPr="00042622">
              <w:rPr>
                <w:rFonts w:ascii="Arial" w:hAnsi="Arial" w:cs="Arial"/>
                <w:sz w:val="20"/>
                <w:szCs w:val="20"/>
              </w:rPr>
              <w:t xml:space="preserve"> с финансовыми инструментами перечисления премий и штрафов за досрочные или просроченные платежи в рамках операций, отражаемых в подразделе 1 раздела 1.</w:t>
            </w:r>
          </w:p>
          <w:p w14:paraId="390398DE" w14:textId="77777777" w:rsidR="005B5DF1" w:rsidRPr="00042622" w:rsidRDefault="005B5DF1" w:rsidP="005B5DF1">
            <w:pPr>
              <w:pStyle w:val="ConsPlusNormal"/>
              <w:spacing w:before="200" w:after="1" w:line="200" w:lineRule="atLeast"/>
              <w:ind w:firstLine="539"/>
              <w:jc w:val="both"/>
              <w:rPr>
                <w:sz w:val="20"/>
              </w:rPr>
            </w:pPr>
            <w:r w:rsidRPr="00042622">
              <w:rPr>
                <w:sz w:val="20"/>
              </w:rPr>
              <w:t>В подразделе 2 раздела 1 отражаются:</w:t>
            </w:r>
          </w:p>
          <w:p w14:paraId="5A0C4B8C" w14:textId="77777777" w:rsidR="005B5DF1" w:rsidRPr="00042622" w:rsidRDefault="005B5DF1" w:rsidP="005B5DF1">
            <w:pPr>
              <w:pStyle w:val="ConsPlusNormal"/>
              <w:spacing w:before="200" w:after="1" w:line="200" w:lineRule="atLeast"/>
              <w:ind w:firstLine="539"/>
              <w:jc w:val="both"/>
              <w:rPr>
                <w:sz w:val="20"/>
              </w:rPr>
            </w:pPr>
            <w:r w:rsidRPr="00042622">
              <w:rPr>
                <w:sz w:val="20"/>
              </w:rPr>
              <w:t>погашение долговых ценных бумаг, в том числе посредством выпуска новых ценных бумаг;</w:t>
            </w:r>
          </w:p>
          <w:p w14:paraId="24BB1DF7"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выплаты распределяемой части прибыли участникам общества, кооператива, по договору простого товарищества;</w:t>
            </w:r>
          </w:p>
          <w:p w14:paraId="397959FB"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выплаты участникам общества, кооператива, простого товарищества при уменьшении уставного, складочного капитала общества, паевого фонда кооператива, общего имущества простого товарищества, а также при ликвидации общества, кооператива, простого товарищества;</w:t>
            </w:r>
          </w:p>
          <w:p w14:paraId="7F7DD66F"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выплата дивидендов по акциям, процентов (купонов) по облигациям и иным ценным бумагам, выплата дохода от доверительного управления имуществом, составляющим паевой инвестиционный фонд;</w:t>
            </w:r>
          </w:p>
          <w:p w14:paraId="199861E1" w14:textId="77777777" w:rsidR="005B5DF1" w:rsidRPr="00042622" w:rsidRDefault="005B5DF1" w:rsidP="005B5DF1">
            <w:pPr>
              <w:pStyle w:val="ConsPlusNormal"/>
              <w:spacing w:before="200" w:after="1" w:line="200" w:lineRule="atLeast"/>
              <w:ind w:firstLine="539"/>
              <w:jc w:val="both"/>
              <w:rPr>
                <w:sz w:val="20"/>
              </w:rPr>
            </w:pPr>
            <w:r w:rsidRPr="00042622">
              <w:rPr>
                <w:sz w:val="20"/>
              </w:rPr>
              <w:t>выкуп акций эмитентом, приобретение обществом долей, паев в своем уставном капитале;</w:t>
            </w:r>
          </w:p>
          <w:p w14:paraId="05EFAA77" w14:textId="77777777" w:rsidR="005B5DF1" w:rsidRPr="00042622" w:rsidRDefault="005B5DF1" w:rsidP="005B5DF1">
            <w:pPr>
              <w:pStyle w:val="ConsPlusNormal"/>
              <w:spacing w:before="200" w:after="1" w:line="200" w:lineRule="atLeast"/>
              <w:ind w:firstLine="539"/>
              <w:jc w:val="both"/>
              <w:rPr>
                <w:sz w:val="20"/>
              </w:rPr>
            </w:pPr>
            <w:r w:rsidRPr="00042622">
              <w:rPr>
                <w:sz w:val="20"/>
              </w:rPr>
              <w:t>операции по погашению просроченной задолженности по основному долгу и процентам (купонам) по ценным бумагам (долям, паям, вкладам), а также выплаты процентов, начисленных на просроченную задолженность по основному долгу и процентам;</w:t>
            </w:r>
          </w:p>
          <w:p w14:paraId="566B53C6" w14:textId="77777777" w:rsidR="005B5DF1" w:rsidRPr="00042622" w:rsidRDefault="005B5DF1" w:rsidP="005B5DF1">
            <w:pPr>
              <w:pStyle w:val="ConsPlusNormal"/>
              <w:spacing w:before="200" w:after="1" w:line="200" w:lineRule="atLeast"/>
              <w:ind w:firstLine="539"/>
              <w:jc w:val="both"/>
              <w:rPr>
                <w:sz w:val="20"/>
              </w:rPr>
            </w:pPr>
            <w:r w:rsidRPr="00042622">
              <w:rPr>
                <w:sz w:val="20"/>
              </w:rPr>
              <w:lastRenderedPageBreak/>
              <w:t>операции, связанные с исполнением обязательств по контракту, кредитному договору (договору займа) (кроме прощения долга), принятым Банком на учет в соответствии с Инструкцией Банка России N 181-И, и сопровождаемые снижением (прекращением) обязательств по ценным бумагам (долям, паям) (в части как основного долга, так и обязательств по выплате доходов), обязательств по распределению прибыли учредителям (участникам) или по осуществлению выплат при ликвидации, а также операции, сопровождаемые уменьшением уставного капитала, осуществлением изъятий из имущества (в результате зачета встречных требований, иных способов исполнения обязательств);</w:t>
            </w:r>
          </w:p>
          <w:p w14:paraId="6E79A3C6"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согласованные в рамках исходного </w:t>
            </w:r>
            <w:r w:rsidRPr="00042622">
              <w:rPr>
                <w:rFonts w:ascii="Arial" w:hAnsi="Arial" w:cs="Arial"/>
                <w:sz w:val="20"/>
                <w:szCs w:val="20"/>
                <w:shd w:val="clear" w:color="auto" w:fill="C0C0C0"/>
              </w:rPr>
              <w:t>договора (</w:t>
            </w:r>
            <w:r w:rsidRPr="00042622">
              <w:rPr>
                <w:rFonts w:ascii="Arial" w:hAnsi="Arial" w:cs="Arial"/>
                <w:sz w:val="20"/>
                <w:szCs w:val="20"/>
              </w:rPr>
              <w:t>контракта</w:t>
            </w:r>
            <w:r w:rsidRPr="00042622">
              <w:rPr>
                <w:rFonts w:ascii="Arial" w:hAnsi="Arial" w:cs="Arial"/>
                <w:sz w:val="20"/>
                <w:szCs w:val="20"/>
                <w:shd w:val="clear" w:color="auto" w:fill="C0C0C0"/>
              </w:rPr>
              <w:t>)</w:t>
            </w:r>
            <w:r w:rsidRPr="00042622">
              <w:rPr>
                <w:rFonts w:ascii="Arial" w:hAnsi="Arial" w:cs="Arial"/>
                <w:sz w:val="20"/>
                <w:szCs w:val="20"/>
              </w:rPr>
              <w:t xml:space="preserve"> с финансовыми инструментами перечисления премий и штрафов за досрочные или просроченные платежи в рамках операций, отражаемых в подразделе 2 раздела 1.</w:t>
            </w:r>
          </w:p>
          <w:p w14:paraId="4B8CE2C2" w14:textId="77777777" w:rsidR="005B5DF1" w:rsidRPr="00042622"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3.1.5. В графе 2 для собственных операций Банка, отражаемых в подразделе 1 раздела 1, указывается дата перехода прав собственности на финансовый инструмент. Для сумм невыясненного назначения, которые </w:t>
            </w:r>
            <w:r w:rsidRPr="00042622">
              <w:rPr>
                <w:rFonts w:ascii="Arial" w:hAnsi="Arial" w:cs="Arial"/>
                <w:sz w:val="20"/>
                <w:szCs w:val="20"/>
                <w:shd w:val="clear" w:color="auto" w:fill="C0C0C0"/>
              </w:rPr>
              <w:t>на дату</w:t>
            </w:r>
            <w:r w:rsidRPr="00042622">
              <w:rPr>
                <w:rFonts w:ascii="Arial" w:hAnsi="Arial" w:cs="Arial"/>
                <w:sz w:val="20"/>
                <w:szCs w:val="20"/>
              </w:rPr>
              <w:t xml:space="preserve"> поступления не могли быть проведены по соответствующим счетам по принадлежности, указывается дата фактического зачисления средств на счет получателя.</w:t>
            </w:r>
          </w:p>
          <w:p w14:paraId="47ECEB17" w14:textId="2426AADC" w:rsidR="005B5DF1" w:rsidRPr="005B5DF1" w:rsidRDefault="005B5DF1" w:rsidP="005B5DF1">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всех остальных операций </w:t>
            </w:r>
            <w:r w:rsidRPr="00042622">
              <w:rPr>
                <w:rFonts w:ascii="Arial" w:hAnsi="Arial" w:cs="Arial"/>
                <w:sz w:val="20"/>
                <w:szCs w:val="20"/>
                <w:shd w:val="clear" w:color="auto" w:fill="C0C0C0"/>
              </w:rPr>
              <w:t>(за исключением собственных операций)</w:t>
            </w:r>
            <w:r w:rsidRPr="00042622">
              <w:rPr>
                <w:rFonts w:ascii="Arial" w:hAnsi="Arial" w:cs="Arial"/>
                <w:sz w:val="20"/>
                <w:szCs w:val="20"/>
              </w:rPr>
              <w:t xml:space="preserve">, отражаемых в разделе 1, </w:t>
            </w:r>
            <w:r w:rsidRPr="00042622">
              <w:rPr>
                <w:rFonts w:ascii="Arial" w:hAnsi="Arial" w:cs="Arial"/>
                <w:sz w:val="20"/>
                <w:szCs w:val="20"/>
                <w:shd w:val="clear" w:color="auto" w:fill="C0C0C0"/>
              </w:rPr>
              <w:t>в графе 2</w:t>
            </w:r>
            <w:r w:rsidRPr="00042622">
              <w:rPr>
                <w:rFonts w:ascii="Arial" w:hAnsi="Arial" w:cs="Arial"/>
                <w:sz w:val="20"/>
                <w:szCs w:val="20"/>
              </w:rPr>
              <w:t xml:space="preserve"> указывается дата зачисления денежных средств на корреспондентский счет (дата списания денежных средств с корреспондентского счета) Банка. В случае если расчеты осуществляются между клиентами Банка или клиентами одного финансового посредника - резидента, указывается дата списания денежных средств со счета (дата зачисления денежных средств на счет) клиента-резидента.</w:t>
            </w:r>
          </w:p>
        </w:tc>
      </w:tr>
      <w:tr w:rsidR="009469D7" w:rsidRPr="00042622" w14:paraId="68EB44D6" w14:textId="77777777" w:rsidTr="00042622">
        <w:tc>
          <w:tcPr>
            <w:tcW w:w="7597" w:type="dxa"/>
          </w:tcPr>
          <w:p w14:paraId="2EF0CDB4" w14:textId="77777777"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Для операций клиентов Банка, связанных с предоставлением ценных бумаг по договору займа ценными бумагами или исполнением обязательств по кредитному договору (договору займа) или контракту (коды видов операций "23", "24", "25"), принятым Банком на учет в соответствии с Инструкцией Банка России N 181-И, которые были совершены в отчетном периоде, должна быть указана дата из графы 3 раздела III Ведомости банковского контроля по кредитному договору (код формы по ОКУД 0406006), приведенной в приложении 5 к Инструкции Банка России N 181-И, либо дата из графы 3 </w:t>
            </w:r>
            <w:r w:rsidRPr="00042622">
              <w:rPr>
                <w:rFonts w:ascii="Arial" w:hAnsi="Arial" w:cs="Arial"/>
                <w:sz w:val="20"/>
                <w:szCs w:val="20"/>
              </w:rPr>
              <w:lastRenderedPageBreak/>
              <w:t>подраздела III.I раздела III Ведомости банковского контроля по контракту (код формы по ОКУД 0406008), приведенной в приложении 4 к Инструкции Банка России N 181-И (далее при совместном упоминании - Ведомость банковского контроля). Дополнительно в графе 23 указывается присвоенный Банком согласно требованиям Инструкции Банка России N 181-И уникальный номер соответствующего кредитного договора (контракта).</w:t>
            </w:r>
          </w:p>
          <w:p w14:paraId="69DCA8A4" w14:textId="768B8DA3"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w:t>
            </w:r>
            <w:r w:rsidRPr="00042622">
              <w:rPr>
                <w:rFonts w:ascii="Arial" w:hAnsi="Arial" w:cs="Arial"/>
                <w:strike/>
                <w:color w:val="FF0000"/>
                <w:sz w:val="20"/>
                <w:szCs w:val="20"/>
              </w:rPr>
              <w:t>указанных</w:t>
            </w:r>
            <w:r w:rsidRPr="00042622">
              <w:rPr>
                <w:rFonts w:ascii="Arial" w:hAnsi="Arial" w:cs="Arial"/>
                <w:sz w:val="20"/>
                <w:szCs w:val="20"/>
              </w:rPr>
              <w:t xml:space="preserve"> в пункте 2.3 настоящего Порядка, указывается дата представления подтверждающих документов. Дополнительно в графе 23 указывается дата фактического поступления денежных средств, а для операций, отражаемых по кодам "23", "24", "25", указывается присвоенный Банком согласно требованиям Инструкции Банка России N 181-И уникальный номер соответствующего кредитного договора (контракта), а также дата из графы 3 подраздела III.I раздела III Ведомости банковского контроля.</w:t>
            </w:r>
          </w:p>
        </w:tc>
        <w:tc>
          <w:tcPr>
            <w:tcW w:w="7597" w:type="dxa"/>
          </w:tcPr>
          <w:p w14:paraId="74341523" w14:textId="77777777"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Для операций клиентов Банка, связанных с предоставлением ценных бумаг по договору займа ценными бумагами или </w:t>
            </w:r>
            <w:r w:rsidRPr="00042622">
              <w:rPr>
                <w:rFonts w:ascii="Arial" w:hAnsi="Arial" w:cs="Arial"/>
                <w:sz w:val="20"/>
                <w:szCs w:val="20"/>
                <w:shd w:val="clear" w:color="auto" w:fill="C0C0C0"/>
              </w:rPr>
              <w:t>с</w:t>
            </w:r>
            <w:r w:rsidRPr="00042622">
              <w:rPr>
                <w:rFonts w:ascii="Arial" w:hAnsi="Arial" w:cs="Arial"/>
                <w:sz w:val="20"/>
                <w:szCs w:val="20"/>
              </w:rPr>
              <w:t xml:space="preserve"> исполнением обязательств по кредитному договору (договору займа) или контракту (коды видов операций "23", "24", "25"), принятым Банком на учет в соответствии с Инструкцией Банка России N 181-И, которые были совершены в отчетном периоде, </w:t>
            </w:r>
            <w:r w:rsidRPr="00042622">
              <w:rPr>
                <w:rFonts w:ascii="Arial" w:hAnsi="Arial" w:cs="Arial"/>
                <w:sz w:val="20"/>
                <w:szCs w:val="20"/>
                <w:shd w:val="clear" w:color="auto" w:fill="C0C0C0"/>
              </w:rPr>
              <w:t>в графе 2</w:t>
            </w:r>
            <w:r w:rsidRPr="00042622">
              <w:rPr>
                <w:rFonts w:ascii="Arial" w:hAnsi="Arial" w:cs="Arial"/>
                <w:sz w:val="20"/>
                <w:szCs w:val="20"/>
              </w:rPr>
              <w:t xml:space="preserve"> должна быть указана дата из графы 3 раздела III Ведомости банковского контроля по кредитному договору (код формы по ОКУД 0406006), приведенной в приложении 5 к Инструкции Банка России N 181-И, либо дата из графы 3 </w:t>
            </w:r>
            <w:r w:rsidRPr="00042622">
              <w:rPr>
                <w:rFonts w:ascii="Arial" w:hAnsi="Arial" w:cs="Arial"/>
                <w:sz w:val="20"/>
                <w:szCs w:val="20"/>
              </w:rPr>
              <w:lastRenderedPageBreak/>
              <w:t xml:space="preserve">подраздела III.I раздела III Ведомости банковского контроля по контракту (код формы по ОКУД 0406008), приведенной в приложении 4 к Инструкции Банка России N 181-И (далее при совместном упоминании - Ведомость банковского контроля). Дополнительно в графе 23 </w:t>
            </w:r>
            <w:r w:rsidRPr="00042622">
              <w:rPr>
                <w:rFonts w:ascii="Arial" w:hAnsi="Arial" w:cs="Arial"/>
                <w:sz w:val="20"/>
                <w:szCs w:val="20"/>
                <w:shd w:val="clear" w:color="auto" w:fill="C0C0C0"/>
              </w:rPr>
              <w:t>раздела 1</w:t>
            </w:r>
            <w:r w:rsidRPr="00042622">
              <w:rPr>
                <w:rFonts w:ascii="Arial" w:hAnsi="Arial" w:cs="Arial"/>
                <w:sz w:val="20"/>
                <w:szCs w:val="20"/>
              </w:rPr>
              <w:t xml:space="preserve"> указывается присвоенный Банком согласно требованиям </w:t>
            </w:r>
            <w:r w:rsidRPr="00042622">
              <w:rPr>
                <w:rFonts w:ascii="Arial" w:hAnsi="Arial" w:cs="Arial"/>
                <w:sz w:val="20"/>
                <w:szCs w:val="20"/>
                <w:shd w:val="clear" w:color="auto" w:fill="C0C0C0"/>
              </w:rPr>
              <w:t>пункта 5.8</w:t>
            </w:r>
            <w:r w:rsidRPr="00042622">
              <w:rPr>
                <w:rFonts w:ascii="Arial" w:hAnsi="Arial" w:cs="Arial"/>
                <w:sz w:val="20"/>
                <w:szCs w:val="20"/>
              </w:rPr>
              <w:t xml:space="preserve"> Инструкции Банка России N 181-И уникальный номер соответствующего кредитного договора (контракта).</w:t>
            </w:r>
          </w:p>
          <w:p w14:paraId="513E951C" w14:textId="7E39B0D8"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w:t>
            </w:r>
            <w:r w:rsidRPr="00042622">
              <w:rPr>
                <w:rFonts w:ascii="Arial" w:hAnsi="Arial" w:cs="Arial"/>
                <w:sz w:val="20"/>
                <w:szCs w:val="20"/>
                <w:shd w:val="clear" w:color="auto" w:fill="C0C0C0"/>
              </w:rPr>
              <w:t>приведенных</w:t>
            </w:r>
            <w:r w:rsidRPr="00042622">
              <w:rPr>
                <w:rFonts w:ascii="Arial" w:hAnsi="Arial" w:cs="Arial"/>
                <w:sz w:val="20"/>
                <w:szCs w:val="20"/>
              </w:rPr>
              <w:t xml:space="preserve"> в пункте 2.3 настоящего Порядка, </w:t>
            </w:r>
            <w:r w:rsidRPr="00042622">
              <w:rPr>
                <w:rFonts w:ascii="Arial" w:hAnsi="Arial" w:cs="Arial"/>
                <w:sz w:val="20"/>
                <w:szCs w:val="20"/>
                <w:shd w:val="clear" w:color="auto" w:fill="C0C0C0"/>
              </w:rPr>
              <w:t>в графе 2</w:t>
            </w:r>
            <w:r w:rsidRPr="00042622">
              <w:rPr>
                <w:rFonts w:ascii="Arial" w:hAnsi="Arial" w:cs="Arial"/>
                <w:sz w:val="20"/>
                <w:szCs w:val="20"/>
              </w:rPr>
              <w:t xml:space="preserve"> указывается дата представления подтверждающих документов. Дополнительно в графе 23 указывается дата фактического поступления денежных средств, а для операций, отражаемых по кодам "23", "24", "25", указывается присвоенный Банком согласно требованиям </w:t>
            </w:r>
            <w:r w:rsidRPr="00042622">
              <w:rPr>
                <w:rFonts w:ascii="Arial" w:hAnsi="Arial" w:cs="Arial"/>
                <w:sz w:val="20"/>
                <w:szCs w:val="20"/>
                <w:shd w:val="clear" w:color="auto" w:fill="C0C0C0"/>
              </w:rPr>
              <w:t>пункта 5.8</w:t>
            </w:r>
            <w:r w:rsidRPr="00042622">
              <w:rPr>
                <w:rFonts w:ascii="Arial" w:hAnsi="Arial" w:cs="Arial"/>
                <w:sz w:val="20"/>
                <w:szCs w:val="20"/>
              </w:rPr>
              <w:t xml:space="preserve"> Инструкции Банка России N 181-И уникальный номер соответствующего кредитного договора (контракта), а также дата из графы 3 </w:t>
            </w:r>
            <w:r w:rsidRPr="00042622">
              <w:rPr>
                <w:rFonts w:ascii="Arial" w:hAnsi="Arial" w:cs="Arial"/>
                <w:sz w:val="20"/>
                <w:szCs w:val="20"/>
                <w:shd w:val="clear" w:color="auto" w:fill="C0C0C0"/>
              </w:rPr>
              <w:t>раздела III (</w:t>
            </w:r>
            <w:r w:rsidRPr="00042622">
              <w:rPr>
                <w:rFonts w:ascii="Arial" w:hAnsi="Arial" w:cs="Arial"/>
                <w:sz w:val="20"/>
                <w:szCs w:val="20"/>
              </w:rPr>
              <w:t>подраздела III.I раздела III</w:t>
            </w:r>
            <w:r w:rsidRPr="00042622">
              <w:rPr>
                <w:rFonts w:ascii="Arial" w:hAnsi="Arial" w:cs="Arial"/>
                <w:sz w:val="20"/>
                <w:szCs w:val="20"/>
                <w:shd w:val="clear" w:color="auto" w:fill="C0C0C0"/>
              </w:rPr>
              <w:t>)</w:t>
            </w:r>
            <w:r w:rsidRPr="00042622">
              <w:rPr>
                <w:rFonts w:ascii="Arial" w:hAnsi="Arial" w:cs="Arial"/>
                <w:sz w:val="20"/>
                <w:szCs w:val="20"/>
              </w:rPr>
              <w:t xml:space="preserve"> Ведомости банковского контроля.</w:t>
            </w:r>
          </w:p>
        </w:tc>
      </w:tr>
      <w:tr w:rsidR="009469D7" w:rsidRPr="00042622" w14:paraId="3A894A8E" w14:textId="77777777" w:rsidTr="00042622">
        <w:tc>
          <w:tcPr>
            <w:tcW w:w="7597" w:type="dxa"/>
          </w:tcPr>
          <w:p w14:paraId="3E7C8178" w14:textId="77777777"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3.1.6. В графе 3 указывается код вида операции из Перечня кодов видов операций </w:t>
            </w:r>
            <w:r w:rsidRPr="00042622">
              <w:rPr>
                <w:rFonts w:ascii="Arial" w:hAnsi="Arial" w:cs="Arial"/>
                <w:strike/>
                <w:color w:val="FF0000"/>
                <w:sz w:val="20"/>
                <w:szCs w:val="20"/>
              </w:rPr>
              <w:t>резидентов и нерезидентов</w:t>
            </w:r>
            <w:r w:rsidRPr="00042622">
              <w:rPr>
                <w:rFonts w:ascii="Arial" w:hAnsi="Arial" w:cs="Arial"/>
                <w:sz w:val="20"/>
                <w:szCs w:val="20"/>
              </w:rPr>
              <w:t>, предусмотренного приложением 1 к Инструкции Банка России N 181-И.</w:t>
            </w:r>
          </w:p>
          <w:p w14:paraId="497FC012" w14:textId="77777777"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Для операций, по которым присвоение кода вида операции на основании Инструкции Банка России N 181-И не предусмотрено, в графе 3 указывается код "99999".</w:t>
            </w:r>
          </w:p>
          <w:p w14:paraId="259281C8" w14:textId="03B3E122"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случае если при поступлении иностранной валюты в пользу резидента на </w:t>
            </w:r>
            <w:r w:rsidRPr="00042622">
              <w:rPr>
                <w:rFonts w:ascii="Arial" w:hAnsi="Arial" w:cs="Arial"/>
                <w:strike/>
                <w:color w:val="FF0000"/>
                <w:sz w:val="20"/>
                <w:szCs w:val="20"/>
              </w:rPr>
              <w:t>момент</w:t>
            </w:r>
            <w:r w:rsidRPr="00042622">
              <w:rPr>
                <w:rFonts w:ascii="Arial" w:hAnsi="Arial" w:cs="Arial"/>
                <w:sz w:val="20"/>
                <w:szCs w:val="20"/>
              </w:rPr>
              <w:t xml:space="preserve"> представления Отчета резидентом не представлены документы, связанные с проведением операций, и (или) код вида операции (в случаях, когда требование об их представлении установлено Инструкцией Банка России N 181-И), в графе 3 указывается код "00000".</w:t>
            </w:r>
          </w:p>
        </w:tc>
        <w:tc>
          <w:tcPr>
            <w:tcW w:w="7597" w:type="dxa"/>
          </w:tcPr>
          <w:p w14:paraId="5D3BDE5E" w14:textId="77777777"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3.1.6. В графе 3 указывается код вида операции из Перечня кодов видов операций, предусмотренного приложением 1 к Инструкции Банка России N 181-И </w:t>
            </w:r>
            <w:r w:rsidRPr="00042622">
              <w:rPr>
                <w:rFonts w:ascii="Arial" w:hAnsi="Arial" w:cs="Arial"/>
                <w:sz w:val="20"/>
                <w:szCs w:val="20"/>
                <w:shd w:val="clear" w:color="auto" w:fill="C0C0C0"/>
              </w:rPr>
              <w:t>(далее - Перечень кодов видов операций)</w:t>
            </w:r>
            <w:r w:rsidRPr="00042622">
              <w:rPr>
                <w:rFonts w:ascii="Arial" w:hAnsi="Arial" w:cs="Arial"/>
                <w:sz w:val="20"/>
                <w:szCs w:val="20"/>
              </w:rPr>
              <w:t>.</w:t>
            </w:r>
          </w:p>
          <w:p w14:paraId="5CCEA725" w14:textId="77777777"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по которым присвоение кода вида операции на основании Инструкции Банка России N 181-И не предусмотрено, в графе 3 </w:t>
            </w:r>
            <w:r w:rsidRPr="00042622">
              <w:rPr>
                <w:rFonts w:ascii="Arial" w:hAnsi="Arial" w:cs="Arial"/>
                <w:sz w:val="20"/>
                <w:szCs w:val="20"/>
                <w:shd w:val="clear" w:color="auto" w:fill="C0C0C0"/>
              </w:rPr>
              <w:t>раздела 1</w:t>
            </w:r>
            <w:r w:rsidRPr="00042622">
              <w:rPr>
                <w:rFonts w:ascii="Arial" w:hAnsi="Arial" w:cs="Arial"/>
                <w:sz w:val="20"/>
                <w:szCs w:val="20"/>
              </w:rPr>
              <w:t xml:space="preserve"> указывается код "99999".</w:t>
            </w:r>
          </w:p>
          <w:p w14:paraId="00899E44" w14:textId="3683D27B"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случае если при поступлении иностранной валюты в пользу резидента на </w:t>
            </w:r>
            <w:r w:rsidRPr="00042622">
              <w:rPr>
                <w:rFonts w:ascii="Arial" w:hAnsi="Arial" w:cs="Arial"/>
                <w:sz w:val="20"/>
                <w:szCs w:val="20"/>
                <w:shd w:val="clear" w:color="auto" w:fill="C0C0C0"/>
              </w:rPr>
              <w:t>дату</w:t>
            </w:r>
            <w:r w:rsidRPr="00042622">
              <w:rPr>
                <w:rFonts w:ascii="Arial" w:hAnsi="Arial" w:cs="Arial"/>
                <w:sz w:val="20"/>
                <w:szCs w:val="20"/>
              </w:rPr>
              <w:t xml:space="preserve"> представления Отчета резидентом не представлены документы, связанные с проведением операций, и (или) код вида операции </w:t>
            </w:r>
            <w:r w:rsidRPr="00042622">
              <w:rPr>
                <w:rFonts w:ascii="Arial" w:hAnsi="Arial" w:cs="Arial"/>
                <w:sz w:val="20"/>
                <w:szCs w:val="20"/>
                <w:shd w:val="clear" w:color="auto" w:fill="C0C0C0"/>
              </w:rPr>
              <w:t>из Перечня кодов видов операций</w:t>
            </w:r>
            <w:r w:rsidRPr="00042622">
              <w:rPr>
                <w:rFonts w:ascii="Arial" w:hAnsi="Arial" w:cs="Arial"/>
                <w:sz w:val="20"/>
                <w:szCs w:val="20"/>
              </w:rPr>
              <w:t xml:space="preserve"> (в случаях, когда требование об их представлении установлено Инструкцией Банка России N 181-И), в графе 3 </w:t>
            </w:r>
            <w:r w:rsidRPr="00042622">
              <w:rPr>
                <w:rFonts w:ascii="Arial" w:hAnsi="Arial" w:cs="Arial"/>
                <w:sz w:val="20"/>
                <w:szCs w:val="20"/>
                <w:shd w:val="clear" w:color="auto" w:fill="C0C0C0"/>
              </w:rPr>
              <w:t>раздела 1</w:t>
            </w:r>
            <w:r w:rsidRPr="00042622">
              <w:rPr>
                <w:rFonts w:ascii="Arial" w:hAnsi="Arial" w:cs="Arial"/>
                <w:sz w:val="20"/>
                <w:szCs w:val="20"/>
              </w:rPr>
              <w:t xml:space="preserve"> указывается код "00000".</w:t>
            </w:r>
          </w:p>
        </w:tc>
      </w:tr>
      <w:tr w:rsidR="009469D7" w:rsidRPr="00042622" w14:paraId="6EBA3A22" w14:textId="77777777" w:rsidTr="00042622">
        <w:tc>
          <w:tcPr>
            <w:tcW w:w="7597" w:type="dxa"/>
          </w:tcPr>
          <w:p w14:paraId="16B2BB67" w14:textId="44E9F2D8"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случае если при зачислении на расчетный счет резидента валюты Российской Федерации в поступившем расчетном документе по операции не указан код вида операции либо код вида операции отсутствует в </w:t>
            </w:r>
            <w:r w:rsidRPr="00042622">
              <w:rPr>
                <w:rFonts w:ascii="Arial" w:hAnsi="Arial" w:cs="Arial"/>
                <w:strike/>
                <w:color w:val="FF0000"/>
                <w:sz w:val="20"/>
                <w:szCs w:val="20"/>
              </w:rPr>
              <w:t>приложении 1 к Инструкции Банка России N 181-И</w:t>
            </w:r>
            <w:r w:rsidRPr="00042622">
              <w:rPr>
                <w:rFonts w:ascii="Arial" w:hAnsi="Arial" w:cs="Arial"/>
                <w:sz w:val="20"/>
                <w:szCs w:val="20"/>
              </w:rPr>
              <w:t xml:space="preserve"> или не соответствует назначению (в том числе направлению) платежа и резидентом не представлены в Банк документы, связанные с проведением операции, Банк указывает:</w:t>
            </w:r>
          </w:p>
        </w:tc>
        <w:tc>
          <w:tcPr>
            <w:tcW w:w="7597" w:type="dxa"/>
          </w:tcPr>
          <w:p w14:paraId="61CC1E7B" w14:textId="13D24398" w:rsidR="009469D7" w:rsidRPr="00042622" w:rsidRDefault="009469D7" w:rsidP="009469D7">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случае если при зачислении на расчетный счет резидента валюты Российской Федерации в поступившем расчетном документе по операции не указан код вида операции </w:t>
            </w:r>
            <w:r w:rsidRPr="00042622">
              <w:rPr>
                <w:rFonts w:ascii="Arial" w:hAnsi="Arial" w:cs="Arial"/>
                <w:sz w:val="20"/>
                <w:szCs w:val="20"/>
                <w:shd w:val="clear" w:color="auto" w:fill="C0C0C0"/>
              </w:rPr>
              <w:t>из Перечня кодов видов операций</w:t>
            </w:r>
            <w:r w:rsidRPr="00042622">
              <w:rPr>
                <w:rFonts w:ascii="Arial" w:hAnsi="Arial" w:cs="Arial"/>
                <w:sz w:val="20"/>
                <w:szCs w:val="20"/>
              </w:rPr>
              <w:t xml:space="preserve"> либо код вида операции отсутствует в </w:t>
            </w:r>
            <w:r w:rsidRPr="00042622">
              <w:rPr>
                <w:rFonts w:ascii="Arial" w:hAnsi="Arial" w:cs="Arial"/>
                <w:sz w:val="20"/>
                <w:szCs w:val="20"/>
                <w:shd w:val="clear" w:color="auto" w:fill="C0C0C0"/>
              </w:rPr>
              <w:t>Перечне кодов видов операций</w:t>
            </w:r>
            <w:r w:rsidRPr="00042622">
              <w:rPr>
                <w:rFonts w:ascii="Arial" w:hAnsi="Arial" w:cs="Arial"/>
                <w:sz w:val="20"/>
                <w:szCs w:val="20"/>
              </w:rPr>
              <w:t xml:space="preserve"> или не соответствует назначению (в том числе направлению) платежа и резидентом не представлены в Банк документы, связанные с проведением операции, Банк указывает:</w:t>
            </w:r>
          </w:p>
        </w:tc>
      </w:tr>
      <w:tr w:rsidR="00AC736A" w:rsidRPr="00042622" w14:paraId="74153C36" w14:textId="77777777" w:rsidTr="00042622">
        <w:tc>
          <w:tcPr>
            <w:tcW w:w="7597" w:type="dxa"/>
          </w:tcPr>
          <w:p w14:paraId="33B7D5D6" w14:textId="77777777" w:rsidR="009469D7" w:rsidRPr="009469D7" w:rsidRDefault="009469D7" w:rsidP="009469D7">
            <w:pPr>
              <w:spacing w:before="200" w:after="1" w:line="200" w:lineRule="atLeast"/>
              <w:ind w:firstLine="539"/>
              <w:jc w:val="both"/>
              <w:rPr>
                <w:rFonts w:ascii="Arial" w:hAnsi="Arial" w:cs="Arial"/>
                <w:sz w:val="20"/>
                <w:szCs w:val="20"/>
              </w:rPr>
            </w:pPr>
            <w:r w:rsidRPr="009469D7">
              <w:rPr>
                <w:rFonts w:ascii="Arial" w:hAnsi="Arial" w:cs="Arial"/>
                <w:sz w:val="20"/>
                <w:szCs w:val="20"/>
              </w:rPr>
              <w:lastRenderedPageBreak/>
              <w:t xml:space="preserve">код вида операции в соответствии с </w:t>
            </w:r>
            <w:r w:rsidRPr="009469D7">
              <w:rPr>
                <w:rFonts w:ascii="Arial" w:hAnsi="Arial" w:cs="Arial"/>
                <w:strike/>
                <w:color w:val="FF0000"/>
                <w:sz w:val="20"/>
                <w:szCs w:val="20"/>
              </w:rPr>
              <w:t>приложением 1 к Инструкции Банка России N 181-И</w:t>
            </w:r>
            <w:r w:rsidRPr="009469D7">
              <w:rPr>
                <w:rFonts w:ascii="Arial" w:hAnsi="Arial" w:cs="Arial"/>
                <w:sz w:val="20"/>
                <w:szCs w:val="20"/>
              </w:rPr>
              <w:t xml:space="preserve"> - в случае наличия у </w:t>
            </w:r>
            <w:r w:rsidRPr="009469D7">
              <w:rPr>
                <w:rFonts w:ascii="Arial" w:hAnsi="Arial" w:cs="Arial"/>
                <w:strike/>
                <w:color w:val="FF0000"/>
                <w:sz w:val="20"/>
                <w:szCs w:val="20"/>
              </w:rPr>
              <w:t>уполномоченного</w:t>
            </w:r>
            <w:r w:rsidRPr="009469D7">
              <w:rPr>
                <w:rFonts w:ascii="Arial" w:hAnsi="Arial" w:cs="Arial"/>
                <w:sz w:val="20"/>
                <w:szCs w:val="20"/>
              </w:rPr>
              <w:t xml:space="preserve"> Банка документов и информации, связанных с проведением операции;</w:t>
            </w:r>
          </w:p>
          <w:p w14:paraId="125BCC48" w14:textId="2E933B20" w:rsidR="009469D7" w:rsidRPr="009469D7" w:rsidRDefault="009469D7" w:rsidP="009469D7">
            <w:pPr>
              <w:spacing w:before="200" w:after="1" w:line="200" w:lineRule="atLeast"/>
              <w:ind w:firstLine="539"/>
              <w:jc w:val="both"/>
              <w:rPr>
                <w:rFonts w:ascii="Arial" w:hAnsi="Arial" w:cs="Arial"/>
                <w:sz w:val="20"/>
                <w:szCs w:val="20"/>
              </w:rPr>
            </w:pPr>
            <w:r w:rsidRPr="009469D7">
              <w:rPr>
                <w:rFonts w:ascii="Arial" w:hAnsi="Arial" w:cs="Arial"/>
                <w:sz w:val="20"/>
                <w:szCs w:val="20"/>
              </w:rPr>
              <w:t>код "00012" - в иных случаях.</w:t>
            </w:r>
          </w:p>
          <w:p w14:paraId="22328F01" w14:textId="4DFD881E" w:rsidR="00AC736A" w:rsidRPr="009469D7" w:rsidRDefault="00AC736A" w:rsidP="009469D7">
            <w:pPr>
              <w:spacing w:before="200" w:after="1" w:line="200" w:lineRule="atLeast"/>
              <w:ind w:firstLine="539"/>
              <w:jc w:val="both"/>
              <w:rPr>
                <w:rFonts w:ascii="Arial" w:hAnsi="Arial" w:cs="Arial"/>
                <w:sz w:val="20"/>
                <w:szCs w:val="20"/>
              </w:rPr>
            </w:pPr>
            <w:r w:rsidRPr="009469D7">
              <w:rPr>
                <w:rFonts w:ascii="Arial" w:hAnsi="Arial" w:cs="Arial"/>
                <w:sz w:val="20"/>
                <w:szCs w:val="20"/>
              </w:rPr>
              <w:t>3.1.7. В графе 4 указывается финансовый инструмент с использованием следующих кодов:</w:t>
            </w:r>
          </w:p>
          <w:p w14:paraId="37EB27E7" w14:textId="77777777" w:rsidR="00AC736A" w:rsidRPr="009469D7" w:rsidRDefault="00AC736A" w:rsidP="009469D7">
            <w:pPr>
              <w:spacing w:after="1" w:line="200" w:lineRule="atLeast"/>
              <w:jc w:val="both"/>
              <w:rPr>
                <w:rFonts w:ascii="Arial" w:hAnsi="Arial" w:cs="Arial"/>
                <w:sz w:val="20"/>
                <w:szCs w:val="20"/>
              </w:rPr>
            </w:pP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77"/>
              <w:gridCol w:w="3186"/>
            </w:tblGrid>
            <w:tr w:rsidR="00AC736A" w:rsidRPr="009469D7" w14:paraId="09C3DB70" w14:textId="77777777" w:rsidTr="009469D7">
              <w:tc>
                <w:tcPr>
                  <w:tcW w:w="907" w:type="dxa"/>
                </w:tcPr>
                <w:p w14:paraId="5366A96D" w14:textId="77777777" w:rsidR="00AC736A" w:rsidRPr="009469D7" w:rsidRDefault="00AC736A" w:rsidP="007E191D">
                  <w:pPr>
                    <w:pStyle w:val="ConsPlusNormal"/>
                    <w:spacing w:after="1" w:line="200" w:lineRule="atLeast"/>
                    <w:jc w:val="center"/>
                    <w:rPr>
                      <w:sz w:val="20"/>
                    </w:rPr>
                  </w:pPr>
                  <w:r w:rsidRPr="009469D7">
                    <w:rPr>
                      <w:sz w:val="20"/>
                    </w:rPr>
                    <w:t>Код</w:t>
                  </w:r>
                </w:p>
              </w:tc>
              <w:tc>
                <w:tcPr>
                  <w:tcW w:w="3277" w:type="dxa"/>
                </w:tcPr>
                <w:p w14:paraId="247E92A4" w14:textId="77777777" w:rsidR="00AC736A" w:rsidRPr="009469D7" w:rsidRDefault="00AC736A" w:rsidP="007E191D">
                  <w:pPr>
                    <w:pStyle w:val="ConsPlusNormal"/>
                    <w:spacing w:after="1" w:line="200" w:lineRule="atLeast"/>
                    <w:jc w:val="center"/>
                    <w:rPr>
                      <w:sz w:val="20"/>
                    </w:rPr>
                  </w:pPr>
                  <w:r w:rsidRPr="009469D7">
                    <w:rPr>
                      <w:sz w:val="20"/>
                    </w:rPr>
                    <w:t>Расшифровка кода</w:t>
                  </w:r>
                </w:p>
              </w:tc>
              <w:tc>
                <w:tcPr>
                  <w:tcW w:w="3186" w:type="dxa"/>
                </w:tcPr>
                <w:p w14:paraId="26CC6177" w14:textId="77777777" w:rsidR="00AC736A" w:rsidRPr="009469D7" w:rsidRDefault="00AC736A" w:rsidP="007E191D">
                  <w:pPr>
                    <w:pStyle w:val="ConsPlusNormal"/>
                    <w:spacing w:after="1" w:line="200" w:lineRule="atLeast"/>
                    <w:jc w:val="center"/>
                    <w:rPr>
                      <w:sz w:val="20"/>
                    </w:rPr>
                  </w:pPr>
                  <w:r w:rsidRPr="009469D7">
                    <w:rPr>
                      <w:sz w:val="20"/>
                    </w:rPr>
                    <w:t>Примечание</w:t>
                  </w:r>
                </w:p>
              </w:tc>
            </w:tr>
            <w:tr w:rsidR="00AC736A" w:rsidRPr="009469D7" w14:paraId="6908837A" w14:textId="77777777" w:rsidTr="009469D7">
              <w:tc>
                <w:tcPr>
                  <w:tcW w:w="907" w:type="dxa"/>
                </w:tcPr>
                <w:p w14:paraId="39C61CEC" w14:textId="77777777" w:rsidR="00AC736A" w:rsidRPr="009469D7" w:rsidRDefault="00AC736A" w:rsidP="007E191D">
                  <w:pPr>
                    <w:pStyle w:val="ConsPlusNormal"/>
                    <w:spacing w:after="1" w:line="200" w:lineRule="atLeast"/>
                    <w:jc w:val="center"/>
                    <w:rPr>
                      <w:sz w:val="20"/>
                    </w:rPr>
                  </w:pPr>
                  <w:r w:rsidRPr="009469D7">
                    <w:rPr>
                      <w:sz w:val="20"/>
                    </w:rPr>
                    <w:t>1</w:t>
                  </w:r>
                </w:p>
              </w:tc>
              <w:tc>
                <w:tcPr>
                  <w:tcW w:w="3277" w:type="dxa"/>
                </w:tcPr>
                <w:p w14:paraId="00505D49" w14:textId="77777777" w:rsidR="00AC736A" w:rsidRPr="009469D7" w:rsidRDefault="00AC736A" w:rsidP="007E191D">
                  <w:pPr>
                    <w:pStyle w:val="ConsPlusNormal"/>
                    <w:spacing w:after="1" w:line="200" w:lineRule="atLeast"/>
                    <w:jc w:val="center"/>
                    <w:rPr>
                      <w:sz w:val="20"/>
                    </w:rPr>
                  </w:pPr>
                  <w:r w:rsidRPr="009469D7">
                    <w:rPr>
                      <w:sz w:val="20"/>
                    </w:rPr>
                    <w:t>2</w:t>
                  </w:r>
                </w:p>
              </w:tc>
              <w:tc>
                <w:tcPr>
                  <w:tcW w:w="3186" w:type="dxa"/>
                </w:tcPr>
                <w:p w14:paraId="26175AF1" w14:textId="77777777" w:rsidR="00AC736A" w:rsidRPr="009469D7" w:rsidRDefault="00AC736A" w:rsidP="007E191D">
                  <w:pPr>
                    <w:pStyle w:val="ConsPlusNormal"/>
                    <w:spacing w:after="1" w:line="200" w:lineRule="atLeast"/>
                    <w:jc w:val="center"/>
                    <w:rPr>
                      <w:sz w:val="20"/>
                    </w:rPr>
                  </w:pPr>
                  <w:r w:rsidRPr="009469D7">
                    <w:rPr>
                      <w:sz w:val="20"/>
                    </w:rPr>
                    <w:t>3</w:t>
                  </w:r>
                </w:p>
              </w:tc>
            </w:tr>
            <w:tr w:rsidR="00AC736A" w:rsidRPr="009469D7" w14:paraId="7A604B8E" w14:textId="77777777" w:rsidTr="009469D7">
              <w:tc>
                <w:tcPr>
                  <w:tcW w:w="907" w:type="dxa"/>
                </w:tcPr>
                <w:p w14:paraId="06A8C2D4" w14:textId="77777777" w:rsidR="00AC736A" w:rsidRPr="009469D7" w:rsidRDefault="00AC736A" w:rsidP="007E191D">
                  <w:pPr>
                    <w:pStyle w:val="ConsPlusNormal"/>
                    <w:spacing w:after="1" w:line="200" w:lineRule="atLeast"/>
                    <w:jc w:val="center"/>
                    <w:rPr>
                      <w:sz w:val="20"/>
                    </w:rPr>
                  </w:pPr>
                  <w:r w:rsidRPr="009469D7">
                    <w:rPr>
                      <w:sz w:val="20"/>
                    </w:rPr>
                    <w:t>BON1</w:t>
                  </w:r>
                </w:p>
              </w:tc>
              <w:tc>
                <w:tcPr>
                  <w:tcW w:w="3277" w:type="dxa"/>
                  <w:vAlign w:val="bottom"/>
                </w:tcPr>
                <w:p w14:paraId="1346FAE3" w14:textId="77777777" w:rsidR="00AC736A" w:rsidRPr="009469D7" w:rsidRDefault="00AC736A" w:rsidP="007E191D">
                  <w:pPr>
                    <w:pStyle w:val="ConsPlusNormal"/>
                    <w:spacing w:after="1" w:line="200" w:lineRule="atLeast"/>
                    <w:rPr>
                      <w:sz w:val="20"/>
                    </w:rPr>
                  </w:pPr>
                  <w:r w:rsidRPr="009469D7">
                    <w:rPr>
                      <w:sz w:val="20"/>
                    </w:rPr>
                    <w:t>Облигации федеральных органов исполнительной власти (включая облигации федерального займа Министерства финансов Российской Федерации) и облигации Банка России</w:t>
                  </w:r>
                </w:p>
              </w:tc>
              <w:tc>
                <w:tcPr>
                  <w:tcW w:w="3186" w:type="dxa"/>
                </w:tcPr>
                <w:p w14:paraId="25138EF6" w14:textId="77777777" w:rsidR="00AC736A" w:rsidRPr="009469D7" w:rsidRDefault="00AC736A" w:rsidP="007E191D">
                  <w:pPr>
                    <w:pStyle w:val="ConsPlusNormal"/>
                    <w:spacing w:after="1" w:line="200" w:lineRule="atLeast"/>
                    <w:rPr>
                      <w:sz w:val="20"/>
                    </w:rPr>
                  </w:pPr>
                </w:p>
              </w:tc>
            </w:tr>
            <w:tr w:rsidR="00AC736A" w:rsidRPr="009469D7" w14:paraId="6F5127D9" w14:textId="77777777" w:rsidTr="009469D7">
              <w:tc>
                <w:tcPr>
                  <w:tcW w:w="907" w:type="dxa"/>
                </w:tcPr>
                <w:p w14:paraId="5B3F7EC5" w14:textId="77777777" w:rsidR="00AC736A" w:rsidRPr="009469D7" w:rsidRDefault="00AC736A" w:rsidP="007E191D">
                  <w:pPr>
                    <w:pStyle w:val="ConsPlusNormal"/>
                    <w:spacing w:after="1" w:line="200" w:lineRule="atLeast"/>
                    <w:jc w:val="center"/>
                    <w:rPr>
                      <w:sz w:val="20"/>
                    </w:rPr>
                  </w:pPr>
                  <w:r w:rsidRPr="009469D7">
                    <w:rPr>
                      <w:sz w:val="20"/>
                    </w:rPr>
                    <w:t>BON2</w:t>
                  </w:r>
                </w:p>
              </w:tc>
              <w:tc>
                <w:tcPr>
                  <w:tcW w:w="3277" w:type="dxa"/>
                  <w:vAlign w:val="bottom"/>
                </w:tcPr>
                <w:p w14:paraId="2DEF32E5" w14:textId="77777777" w:rsidR="00AC736A" w:rsidRPr="009469D7" w:rsidRDefault="00AC736A" w:rsidP="007E191D">
                  <w:pPr>
                    <w:pStyle w:val="ConsPlusNormal"/>
                    <w:spacing w:after="1" w:line="200" w:lineRule="atLeast"/>
                    <w:rPr>
                      <w:sz w:val="20"/>
                    </w:rPr>
                  </w:pPr>
                  <w:r w:rsidRPr="009469D7">
                    <w:rPr>
                      <w:sz w:val="20"/>
                    </w:rPr>
                    <w:t>Облигации органов исполнительной власти субъектов Российской Федерации и облигации муниципальных образований</w:t>
                  </w:r>
                </w:p>
              </w:tc>
              <w:tc>
                <w:tcPr>
                  <w:tcW w:w="3186" w:type="dxa"/>
                </w:tcPr>
                <w:p w14:paraId="4C80412D" w14:textId="77777777" w:rsidR="00AC736A" w:rsidRPr="009469D7" w:rsidRDefault="00AC736A" w:rsidP="007E191D">
                  <w:pPr>
                    <w:pStyle w:val="ConsPlusNormal"/>
                    <w:spacing w:after="1" w:line="200" w:lineRule="atLeast"/>
                    <w:rPr>
                      <w:sz w:val="20"/>
                    </w:rPr>
                  </w:pPr>
                </w:p>
              </w:tc>
            </w:tr>
            <w:tr w:rsidR="00AC736A" w:rsidRPr="009469D7" w14:paraId="50314B34" w14:textId="77777777" w:rsidTr="009469D7">
              <w:tc>
                <w:tcPr>
                  <w:tcW w:w="907" w:type="dxa"/>
                </w:tcPr>
                <w:p w14:paraId="17729B22" w14:textId="77777777" w:rsidR="00AC736A" w:rsidRPr="009469D7" w:rsidRDefault="00AC736A" w:rsidP="007E191D">
                  <w:pPr>
                    <w:pStyle w:val="ConsPlusNormal"/>
                    <w:spacing w:after="1" w:line="200" w:lineRule="atLeast"/>
                    <w:jc w:val="center"/>
                    <w:rPr>
                      <w:sz w:val="20"/>
                    </w:rPr>
                  </w:pPr>
                  <w:r w:rsidRPr="009469D7">
                    <w:rPr>
                      <w:sz w:val="20"/>
                    </w:rPr>
                    <w:t>BON3</w:t>
                  </w:r>
                </w:p>
              </w:tc>
              <w:tc>
                <w:tcPr>
                  <w:tcW w:w="3277" w:type="dxa"/>
                </w:tcPr>
                <w:p w14:paraId="22B61F07" w14:textId="77777777" w:rsidR="00AC736A" w:rsidRPr="009469D7" w:rsidRDefault="00AC736A" w:rsidP="007E191D">
                  <w:pPr>
                    <w:pStyle w:val="ConsPlusNormal"/>
                    <w:spacing w:after="1" w:line="200" w:lineRule="atLeast"/>
                    <w:rPr>
                      <w:sz w:val="20"/>
                    </w:rPr>
                  </w:pPr>
                  <w:r w:rsidRPr="009469D7">
                    <w:rPr>
                      <w:sz w:val="20"/>
                    </w:rPr>
                    <w:t>Облигации кредитных организаций - резидентов, кроме облигаций государственной корпорации развития "ВЭБ.РФ"</w:t>
                  </w:r>
                </w:p>
              </w:tc>
              <w:tc>
                <w:tcPr>
                  <w:tcW w:w="3186" w:type="dxa"/>
                </w:tcPr>
                <w:p w14:paraId="3FD10172" w14:textId="77777777" w:rsidR="00AC736A" w:rsidRPr="009469D7" w:rsidRDefault="00AC736A" w:rsidP="007E191D">
                  <w:pPr>
                    <w:pStyle w:val="ConsPlusNormal"/>
                    <w:spacing w:after="1" w:line="200" w:lineRule="atLeast"/>
                    <w:rPr>
                      <w:sz w:val="20"/>
                    </w:rPr>
                  </w:pPr>
                </w:p>
              </w:tc>
            </w:tr>
            <w:tr w:rsidR="00AC736A" w:rsidRPr="009469D7" w14:paraId="5215EF99" w14:textId="77777777" w:rsidTr="009469D7">
              <w:tc>
                <w:tcPr>
                  <w:tcW w:w="907" w:type="dxa"/>
                </w:tcPr>
                <w:p w14:paraId="0E1EED19" w14:textId="77777777" w:rsidR="00AC736A" w:rsidRPr="009469D7" w:rsidRDefault="00AC736A" w:rsidP="007E191D">
                  <w:pPr>
                    <w:pStyle w:val="ConsPlusNormal"/>
                    <w:spacing w:after="1" w:line="200" w:lineRule="atLeast"/>
                    <w:jc w:val="center"/>
                    <w:rPr>
                      <w:sz w:val="20"/>
                    </w:rPr>
                  </w:pPr>
                  <w:r w:rsidRPr="009469D7">
                    <w:rPr>
                      <w:sz w:val="20"/>
                    </w:rPr>
                    <w:t>BON4</w:t>
                  </w:r>
                </w:p>
              </w:tc>
              <w:tc>
                <w:tcPr>
                  <w:tcW w:w="3277" w:type="dxa"/>
                  <w:vAlign w:val="bottom"/>
                </w:tcPr>
                <w:p w14:paraId="537A9E70" w14:textId="77777777" w:rsidR="00AC736A" w:rsidRPr="009469D7" w:rsidRDefault="00AC736A" w:rsidP="007E191D">
                  <w:pPr>
                    <w:pStyle w:val="ConsPlusNormal"/>
                    <w:spacing w:after="1" w:line="200" w:lineRule="atLeast"/>
                    <w:rPr>
                      <w:sz w:val="20"/>
                    </w:rPr>
                  </w:pPr>
                  <w:r w:rsidRPr="009469D7">
                    <w:rPr>
                      <w:sz w:val="20"/>
                    </w:rPr>
                    <w:t>Облигации прочих резидентов, включая облигации государственной корпорации развития "ВЭБ.РФ"</w:t>
                  </w:r>
                </w:p>
              </w:tc>
              <w:tc>
                <w:tcPr>
                  <w:tcW w:w="3186" w:type="dxa"/>
                </w:tcPr>
                <w:p w14:paraId="221D1E08" w14:textId="77777777" w:rsidR="00AC736A" w:rsidRPr="009469D7" w:rsidRDefault="00AC736A" w:rsidP="007E191D">
                  <w:pPr>
                    <w:pStyle w:val="ConsPlusNormal"/>
                    <w:spacing w:after="1" w:line="200" w:lineRule="atLeast"/>
                    <w:rPr>
                      <w:sz w:val="20"/>
                    </w:rPr>
                  </w:pPr>
                </w:p>
              </w:tc>
            </w:tr>
            <w:tr w:rsidR="00AC736A" w:rsidRPr="009469D7" w14:paraId="01E70023" w14:textId="77777777" w:rsidTr="009469D7">
              <w:tc>
                <w:tcPr>
                  <w:tcW w:w="907" w:type="dxa"/>
                </w:tcPr>
                <w:p w14:paraId="2E95A07E" w14:textId="77777777" w:rsidR="00AC736A" w:rsidRPr="009469D7" w:rsidRDefault="00AC736A" w:rsidP="007E191D">
                  <w:pPr>
                    <w:pStyle w:val="ConsPlusNormal"/>
                    <w:spacing w:after="1" w:line="200" w:lineRule="atLeast"/>
                    <w:jc w:val="center"/>
                    <w:rPr>
                      <w:sz w:val="20"/>
                    </w:rPr>
                  </w:pPr>
                  <w:r w:rsidRPr="009469D7">
                    <w:rPr>
                      <w:sz w:val="20"/>
                    </w:rPr>
                    <w:t>BON5</w:t>
                  </w:r>
                </w:p>
              </w:tc>
              <w:tc>
                <w:tcPr>
                  <w:tcW w:w="3277" w:type="dxa"/>
                </w:tcPr>
                <w:p w14:paraId="3D3AC86E" w14:textId="77777777" w:rsidR="00AC736A" w:rsidRPr="009469D7" w:rsidRDefault="00AC736A" w:rsidP="007E191D">
                  <w:pPr>
                    <w:pStyle w:val="ConsPlusNormal"/>
                    <w:spacing w:after="1" w:line="200" w:lineRule="atLeast"/>
                    <w:rPr>
                      <w:sz w:val="20"/>
                    </w:rPr>
                  </w:pPr>
                  <w:r w:rsidRPr="009469D7">
                    <w:rPr>
                      <w:sz w:val="20"/>
                    </w:rPr>
                    <w:t xml:space="preserve">Облигации иностранных </w:t>
                  </w:r>
                  <w:r w:rsidRPr="009469D7">
                    <w:rPr>
                      <w:sz w:val="20"/>
                    </w:rPr>
                    <w:lastRenderedPageBreak/>
                    <w:t>государств и облигации иностранных центральных банков</w:t>
                  </w:r>
                </w:p>
              </w:tc>
              <w:tc>
                <w:tcPr>
                  <w:tcW w:w="3186" w:type="dxa"/>
                </w:tcPr>
                <w:p w14:paraId="132808D1" w14:textId="77777777" w:rsidR="00AC736A" w:rsidRPr="009469D7" w:rsidRDefault="00AC736A" w:rsidP="007E191D">
                  <w:pPr>
                    <w:pStyle w:val="ConsPlusNormal"/>
                    <w:spacing w:after="1" w:line="200" w:lineRule="atLeast"/>
                    <w:rPr>
                      <w:sz w:val="20"/>
                    </w:rPr>
                  </w:pPr>
                </w:p>
              </w:tc>
            </w:tr>
            <w:tr w:rsidR="00AC736A" w:rsidRPr="009469D7" w14:paraId="1C455B56" w14:textId="77777777" w:rsidTr="009469D7">
              <w:tc>
                <w:tcPr>
                  <w:tcW w:w="907" w:type="dxa"/>
                  <w:vAlign w:val="bottom"/>
                </w:tcPr>
                <w:p w14:paraId="15FCF9C3" w14:textId="77777777" w:rsidR="00AC736A" w:rsidRPr="009469D7" w:rsidRDefault="00AC736A" w:rsidP="007E191D">
                  <w:pPr>
                    <w:pStyle w:val="ConsPlusNormal"/>
                    <w:spacing w:after="1" w:line="200" w:lineRule="atLeast"/>
                    <w:jc w:val="center"/>
                    <w:rPr>
                      <w:sz w:val="20"/>
                    </w:rPr>
                  </w:pPr>
                  <w:r w:rsidRPr="009469D7">
                    <w:rPr>
                      <w:sz w:val="20"/>
                    </w:rPr>
                    <w:t>BON6</w:t>
                  </w:r>
                </w:p>
              </w:tc>
              <w:tc>
                <w:tcPr>
                  <w:tcW w:w="3277" w:type="dxa"/>
                  <w:vAlign w:val="bottom"/>
                </w:tcPr>
                <w:p w14:paraId="2506666A" w14:textId="77777777" w:rsidR="00AC736A" w:rsidRPr="009469D7" w:rsidRDefault="00AC736A" w:rsidP="007E191D">
                  <w:pPr>
                    <w:pStyle w:val="ConsPlusNormal"/>
                    <w:spacing w:after="1" w:line="200" w:lineRule="atLeast"/>
                    <w:rPr>
                      <w:sz w:val="20"/>
                    </w:rPr>
                  </w:pPr>
                  <w:r w:rsidRPr="009469D7">
                    <w:rPr>
                      <w:sz w:val="20"/>
                    </w:rPr>
                    <w:t>Облигации банков-нерезидентов</w:t>
                  </w:r>
                </w:p>
              </w:tc>
              <w:tc>
                <w:tcPr>
                  <w:tcW w:w="3186" w:type="dxa"/>
                </w:tcPr>
                <w:p w14:paraId="0193C050" w14:textId="77777777" w:rsidR="00AC736A" w:rsidRPr="009469D7" w:rsidRDefault="00AC736A" w:rsidP="007E191D">
                  <w:pPr>
                    <w:pStyle w:val="ConsPlusNormal"/>
                    <w:spacing w:after="1" w:line="200" w:lineRule="atLeast"/>
                    <w:rPr>
                      <w:sz w:val="20"/>
                    </w:rPr>
                  </w:pPr>
                </w:p>
              </w:tc>
            </w:tr>
            <w:tr w:rsidR="00AC736A" w:rsidRPr="009469D7" w14:paraId="36F71E27" w14:textId="77777777" w:rsidTr="009469D7">
              <w:tc>
                <w:tcPr>
                  <w:tcW w:w="907" w:type="dxa"/>
                  <w:vAlign w:val="bottom"/>
                </w:tcPr>
                <w:p w14:paraId="2BCDB468" w14:textId="77777777" w:rsidR="00AC736A" w:rsidRPr="009469D7" w:rsidRDefault="00AC736A" w:rsidP="007E191D">
                  <w:pPr>
                    <w:pStyle w:val="ConsPlusNormal"/>
                    <w:spacing w:after="1" w:line="200" w:lineRule="atLeast"/>
                    <w:jc w:val="center"/>
                    <w:rPr>
                      <w:sz w:val="20"/>
                    </w:rPr>
                  </w:pPr>
                  <w:r w:rsidRPr="009469D7">
                    <w:rPr>
                      <w:sz w:val="20"/>
                    </w:rPr>
                    <w:t>BON7</w:t>
                  </w:r>
                </w:p>
              </w:tc>
              <w:tc>
                <w:tcPr>
                  <w:tcW w:w="3277" w:type="dxa"/>
                  <w:vAlign w:val="bottom"/>
                </w:tcPr>
                <w:p w14:paraId="0D8EC7AC" w14:textId="77777777" w:rsidR="00AC736A" w:rsidRPr="009469D7" w:rsidRDefault="00AC736A" w:rsidP="007E191D">
                  <w:pPr>
                    <w:pStyle w:val="ConsPlusNormal"/>
                    <w:spacing w:after="1" w:line="200" w:lineRule="atLeast"/>
                    <w:rPr>
                      <w:sz w:val="20"/>
                    </w:rPr>
                  </w:pPr>
                  <w:r w:rsidRPr="009469D7">
                    <w:rPr>
                      <w:sz w:val="20"/>
                    </w:rPr>
                    <w:t>Облигации прочих нерезидентов</w:t>
                  </w:r>
                </w:p>
              </w:tc>
              <w:tc>
                <w:tcPr>
                  <w:tcW w:w="3186" w:type="dxa"/>
                </w:tcPr>
                <w:p w14:paraId="398ED110" w14:textId="77777777" w:rsidR="00AC736A" w:rsidRPr="009469D7" w:rsidRDefault="00AC736A" w:rsidP="007E191D">
                  <w:pPr>
                    <w:pStyle w:val="ConsPlusNormal"/>
                    <w:spacing w:after="1" w:line="200" w:lineRule="atLeast"/>
                    <w:rPr>
                      <w:sz w:val="20"/>
                    </w:rPr>
                  </w:pPr>
                </w:p>
              </w:tc>
            </w:tr>
            <w:tr w:rsidR="00AC736A" w:rsidRPr="009469D7" w14:paraId="3F3E0209" w14:textId="77777777" w:rsidTr="009469D7">
              <w:tc>
                <w:tcPr>
                  <w:tcW w:w="907" w:type="dxa"/>
                </w:tcPr>
                <w:p w14:paraId="414C9D54" w14:textId="77777777" w:rsidR="00AC736A" w:rsidRPr="009469D7" w:rsidRDefault="00AC736A" w:rsidP="007E191D">
                  <w:pPr>
                    <w:pStyle w:val="ConsPlusNormal"/>
                    <w:spacing w:after="1" w:line="200" w:lineRule="atLeast"/>
                    <w:jc w:val="center"/>
                    <w:rPr>
                      <w:sz w:val="20"/>
                    </w:rPr>
                  </w:pPr>
                  <w:r w:rsidRPr="009469D7">
                    <w:rPr>
                      <w:sz w:val="20"/>
                    </w:rPr>
                    <w:t>SHS1</w:t>
                  </w:r>
                </w:p>
              </w:tc>
              <w:tc>
                <w:tcPr>
                  <w:tcW w:w="3277" w:type="dxa"/>
                </w:tcPr>
                <w:p w14:paraId="333C6D38" w14:textId="77777777" w:rsidR="00AC736A" w:rsidRPr="009469D7" w:rsidRDefault="00AC736A" w:rsidP="007E191D">
                  <w:pPr>
                    <w:pStyle w:val="ConsPlusNormal"/>
                    <w:spacing w:after="1" w:line="200" w:lineRule="atLeast"/>
                    <w:rPr>
                      <w:sz w:val="20"/>
                    </w:rPr>
                  </w:pPr>
                  <w:r w:rsidRPr="009469D7">
                    <w:rPr>
                      <w:sz w:val="20"/>
                    </w:rPr>
                    <w:t>Акции кредитных организаций - резидентов (обыкновенные)</w:t>
                  </w:r>
                </w:p>
              </w:tc>
              <w:tc>
                <w:tcPr>
                  <w:tcW w:w="3186" w:type="dxa"/>
                  <w:vAlign w:val="bottom"/>
                </w:tcPr>
                <w:p w14:paraId="3036BEAF" w14:textId="77777777" w:rsidR="00AC736A" w:rsidRPr="009469D7" w:rsidRDefault="00AC736A" w:rsidP="007E191D">
                  <w:pPr>
                    <w:pStyle w:val="ConsPlusNormal"/>
                    <w:spacing w:after="1" w:line="200" w:lineRule="atLeast"/>
                    <w:rPr>
                      <w:sz w:val="20"/>
                    </w:rPr>
                  </w:pPr>
                  <w:r w:rsidRPr="009469D7">
                    <w:rPr>
                      <w:sz w:val="20"/>
                    </w:rPr>
                    <w:t>Используется для отражения операций с обыкновенными акциями кредитных организаций - резидентов, а также в случаях, когда тип акции кредитной организации - резидента неизвестен</w:t>
                  </w:r>
                </w:p>
              </w:tc>
            </w:tr>
            <w:tr w:rsidR="00AC736A" w:rsidRPr="009469D7" w14:paraId="7C7A391B" w14:textId="77777777" w:rsidTr="009469D7">
              <w:tc>
                <w:tcPr>
                  <w:tcW w:w="907" w:type="dxa"/>
                </w:tcPr>
                <w:p w14:paraId="48E0F187" w14:textId="77777777" w:rsidR="00AC736A" w:rsidRPr="009469D7" w:rsidRDefault="00AC736A" w:rsidP="007E191D">
                  <w:pPr>
                    <w:pStyle w:val="ConsPlusNormal"/>
                    <w:spacing w:after="1" w:line="200" w:lineRule="atLeast"/>
                    <w:jc w:val="center"/>
                    <w:rPr>
                      <w:sz w:val="20"/>
                    </w:rPr>
                  </w:pPr>
                  <w:r w:rsidRPr="009469D7">
                    <w:rPr>
                      <w:sz w:val="20"/>
                    </w:rPr>
                    <w:t>SHS2</w:t>
                  </w:r>
                </w:p>
              </w:tc>
              <w:tc>
                <w:tcPr>
                  <w:tcW w:w="3277" w:type="dxa"/>
                  <w:vAlign w:val="bottom"/>
                </w:tcPr>
                <w:p w14:paraId="789EB536" w14:textId="77777777" w:rsidR="00AC736A" w:rsidRPr="009469D7" w:rsidRDefault="00AC736A" w:rsidP="007E191D">
                  <w:pPr>
                    <w:pStyle w:val="ConsPlusNormal"/>
                    <w:spacing w:after="1" w:line="200" w:lineRule="atLeast"/>
                    <w:rPr>
                      <w:sz w:val="20"/>
                    </w:rPr>
                  </w:pPr>
                  <w:r w:rsidRPr="009469D7">
                    <w:rPr>
                      <w:sz w:val="20"/>
                    </w:rPr>
                    <w:t>Акции кредитных организаций - резидентов (привилегированные)</w:t>
                  </w:r>
                </w:p>
              </w:tc>
              <w:tc>
                <w:tcPr>
                  <w:tcW w:w="3186" w:type="dxa"/>
                </w:tcPr>
                <w:p w14:paraId="7B9ACB67" w14:textId="77777777" w:rsidR="00AC736A" w:rsidRPr="009469D7" w:rsidRDefault="00AC736A" w:rsidP="007E191D">
                  <w:pPr>
                    <w:pStyle w:val="ConsPlusNormal"/>
                    <w:spacing w:after="1" w:line="200" w:lineRule="atLeast"/>
                    <w:rPr>
                      <w:sz w:val="20"/>
                    </w:rPr>
                  </w:pPr>
                </w:p>
              </w:tc>
            </w:tr>
            <w:tr w:rsidR="00AC736A" w:rsidRPr="009469D7" w14:paraId="05C1B935" w14:textId="77777777" w:rsidTr="009469D7">
              <w:tc>
                <w:tcPr>
                  <w:tcW w:w="907" w:type="dxa"/>
                </w:tcPr>
                <w:p w14:paraId="77EDC966" w14:textId="77777777" w:rsidR="00AC736A" w:rsidRPr="009469D7" w:rsidRDefault="00AC736A" w:rsidP="007E191D">
                  <w:pPr>
                    <w:pStyle w:val="ConsPlusNormal"/>
                    <w:spacing w:after="1" w:line="200" w:lineRule="atLeast"/>
                    <w:jc w:val="center"/>
                    <w:rPr>
                      <w:sz w:val="20"/>
                    </w:rPr>
                  </w:pPr>
                  <w:r w:rsidRPr="009469D7">
                    <w:rPr>
                      <w:sz w:val="20"/>
                    </w:rPr>
                    <w:t>SHS3</w:t>
                  </w:r>
                </w:p>
              </w:tc>
              <w:tc>
                <w:tcPr>
                  <w:tcW w:w="3277" w:type="dxa"/>
                </w:tcPr>
                <w:p w14:paraId="78545359" w14:textId="77777777" w:rsidR="00AC736A" w:rsidRPr="009469D7" w:rsidRDefault="00AC736A" w:rsidP="007E191D">
                  <w:pPr>
                    <w:pStyle w:val="ConsPlusNormal"/>
                    <w:spacing w:after="1" w:line="200" w:lineRule="atLeast"/>
                    <w:rPr>
                      <w:sz w:val="20"/>
                    </w:rPr>
                  </w:pPr>
                  <w:r w:rsidRPr="009469D7">
                    <w:rPr>
                      <w:sz w:val="20"/>
                    </w:rPr>
                    <w:t>Акции прочих резидентов (обыкновенные)</w:t>
                  </w:r>
                </w:p>
              </w:tc>
              <w:tc>
                <w:tcPr>
                  <w:tcW w:w="3186" w:type="dxa"/>
                  <w:vAlign w:val="bottom"/>
                </w:tcPr>
                <w:p w14:paraId="560E82EE" w14:textId="77777777" w:rsidR="00AC736A" w:rsidRPr="009469D7" w:rsidRDefault="00AC736A" w:rsidP="007E191D">
                  <w:pPr>
                    <w:pStyle w:val="ConsPlusNormal"/>
                    <w:spacing w:after="1" w:line="200" w:lineRule="atLeast"/>
                    <w:rPr>
                      <w:sz w:val="20"/>
                    </w:rPr>
                  </w:pPr>
                  <w:r w:rsidRPr="009469D7">
                    <w:rPr>
                      <w:sz w:val="20"/>
                    </w:rPr>
                    <w:t>Используется для отражения операций с обыкновенными акциями прочих резидентов, а также в случаях, когда тип акции резидента неизвестен</w:t>
                  </w:r>
                </w:p>
              </w:tc>
            </w:tr>
            <w:tr w:rsidR="00AC736A" w:rsidRPr="009469D7" w14:paraId="2C7B5157" w14:textId="77777777" w:rsidTr="009469D7">
              <w:tc>
                <w:tcPr>
                  <w:tcW w:w="907" w:type="dxa"/>
                </w:tcPr>
                <w:p w14:paraId="73EAEA70" w14:textId="77777777" w:rsidR="00AC736A" w:rsidRPr="009469D7" w:rsidRDefault="00AC736A" w:rsidP="007E191D">
                  <w:pPr>
                    <w:pStyle w:val="ConsPlusNormal"/>
                    <w:spacing w:after="1" w:line="200" w:lineRule="atLeast"/>
                    <w:jc w:val="center"/>
                    <w:rPr>
                      <w:sz w:val="20"/>
                    </w:rPr>
                  </w:pPr>
                  <w:r w:rsidRPr="009469D7">
                    <w:rPr>
                      <w:sz w:val="20"/>
                    </w:rPr>
                    <w:t>SHS4</w:t>
                  </w:r>
                </w:p>
              </w:tc>
              <w:tc>
                <w:tcPr>
                  <w:tcW w:w="3277" w:type="dxa"/>
                  <w:vAlign w:val="bottom"/>
                </w:tcPr>
                <w:p w14:paraId="1630AFC5" w14:textId="77777777" w:rsidR="00AC736A" w:rsidRPr="009469D7" w:rsidRDefault="00AC736A" w:rsidP="007E191D">
                  <w:pPr>
                    <w:pStyle w:val="ConsPlusNormal"/>
                    <w:spacing w:after="1" w:line="200" w:lineRule="atLeast"/>
                    <w:rPr>
                      <w:sz w:val="20"/>
                    </w:rPr>
                  </w:pPr>
                  <w:r w:rsidRPr="009469D7">
                    <w:rPr>
                      <w:sz w:val="20"/>
                    </w:rPr>
                    <w:t>Акции прочих резидентов (привилегированные)</w:t>
                  </w:r>
                </w:p>
              </w:tc>
              <w:tc>
                <w:tcPr>
                  <w:tcW w:w="3186" w:type="dxa"/>
                </w:tcPr>
                <w:p w14:paraId="64D3CD64" w14:textId="77777777" w:rsidR="00AC736A" w:rsidRPr="009469D7" w:rsidRDefault="00AC736A" w:rsidP="007E191D">
                  <w:pPr>
                    <w:pStyle w:val="ConsPlusNormal"/>
                    <w:spacing w:after="1" w:line="200" w:lineRule="atLeast"/>
                    <w:rPr>
                      <w:sz w:val="20"/>
                    </w:rPr>
                  </w:pPr>
                </w:p>
              </w:tc>
            </w:tr>
            <w:tr w:rsidR="00AC736A" w:rsidRPr="009469D7" w14:paraId="50F2A381" w14:textId="77777777" w:rsidTr="009469D7">
              <w:tc>
                <w:tcPr>
                  <w:tcW w:w="907" w:type="dxa"/>
                </w:tcPr>
                <w:p w14:paraId="11EC528C" w14:textId="77777777" w:rsidR="00AC736A" w:rsidRPr="009469D7" w:rsidRDefault="00AC736A" w:rsidP="007E191D">
                  <w:pPr>
                    <w:pStyle w:val="ConsPlusNormal"/>
                    <w:spacing w:after="1" w:line="200" w:lineRule="atLeast"/>
                    <w:jc w:val="center"/>
                    <w:rPr>
                      <w:sz w:val="20"/>
                    </w:rPr>
                  </w:pPr>
                  <w:r w:rsidRPr="009469D7">
                    <w:rPr>
                      <w:sz w:val="20"/>
                    </w:rPr>
                    <w:t>SHS5</w:t>
                  </w:r>
                </w:p>
              </w:tc>
              <w:tc>
                <w:tcPr>
                  <w:tcW w:w="3277" w:type="dxa"/>
                </w:tcPr>
                <w:p w14:paraId="32277377" w14:textId="77777777" w:rsidR="00AC736A" w:rsidRPr="009469D7" w:rsidRDefault="00AC736A" w:rsidP="007E191D">
                  <w:pPr>
                    <w:pStyle w:val="ConsPlusNormal"/>
                    <w:spacing w:after="1" w:line="200" w:lineRule="atLeast"/>
                    <w:rPr>
                      <w:sz w:val="20"/>
                    </w:rPr>
                  </w:pPr>
                  <w:r w:rsidRPr="009469D7">
                    <w:rPr>
                      <w:sz w:val="20"/>
                    </w:rPr>
                    <w:t>Акции банков-нерезидентов</w:t>
                  </w:r>
                </w:p>
              </w:tc>
              <w:tc>
                <w:tcPr>
                  <w:tcW w:w="3186" w:type="dxa"/>
                </w:tcPr>
                <w:p w14:paraId="2E857552" w14:textId="77777777" w:rsidR="00AC736A" w:rsidRPr="009469D7" w:rsidRDefault="00AC736A" w:rsidP="007E191D">
                  <w:pPr>
                    <w:pStyle w:val="ConsPlusNormal"/>
                    <w:spacing w:after="1" w:line="200" w:lineRule="atLeast"/>
                    <w:rPr>
                      <w:sz w:val="20"/>
                    </w:rPr>
                  </w:pPr>
                  <w:r w:rsidRPr="009469D7">
                    <w:rPr>
                      <w:sz w:val="20"/>
                    </w:rPr>
                    <w:t>Используется для отражения операций с обыкновенными акциями банков-нерезидентов, а также в случаях, когда тип акции банка-нерезидента неизвестен</w:t>
                  </w:r>
                </w:p>
              </w:tc>
            </w:tr>
            <w:tr w:rsidR="00AC736A" w:rsidRPr="009469D7" w14:paraId="6FDCDE9A" w14:textId="77777777" w:rsidTr="009469D7">
              <w:tc>
                <w:tcPr>
                  <w:tcW w:w="907" w:type="dxa"/>
                </w:tcPr>
                <w:p w14:paraId="0777681B" w14:textId="77777777" w:rsidR="00AC736A" w:rsidRPr="009469D7" w:rsidRDefault="00AC736A" w:rsidP="007E191D">
                  <w:pPr>
                    <w:pStyle w:val="ConsPlusNormal"/>
                    <w:spacing w:after="1" w:line="200" w:lineRule="atLeast"/>
                    <w:jc w:val="center"/>
                    <w:rPr>
                      <w:sz w:val="20"/>
                    </w:rPr>
                  </w:pPr>
                  <w:r w:rsidRPr="009469D7">
                    <w:rPr>
                      <w:sz w:val="20"/>
                    </w:rPr>
                    <w:t>SHS6</w:t>
                  </w:r>
                </w:p>
              </w:tc>
              <w:tc>
                <w:tcPr>
                  <w:tcW w:w="3277" w:type="dxa"/>
                </w:tcPr>
                <w:p w14:paraId="0AE177ED" w14:textId="77777777" w:rsidR="00AC736A" w:rsidRPr="009469D7" w:rsidRDefault="00AC736A" w:rsidP="007E191D">
                  <w:pPr>
                    <w:pStyle w:val="ConsPlusNormal"/>
                    <w:spacing w:after="1" w:line="200" w:lineRule="atLeast"/>
                    <w:rPr>
                      <w:sz w:val="20"/>
                    </w:rPr>
                  </w:pPr>
                  <w:r w:rsidRPr="009469D7">
                    <w:rPr>
                      <w:sz w:val="20"/>
                    </w:rPr>
                    <w:t>Акции прочих нерезидентов</w:t>
                  </w:r>
                </w:p>
              </w:tc>
              <w:tc>
                <w:tcPr>
                  <w:tcW w:w="3186" w:type="dxa"/>
                  <w:vAlign w:val="bottom"/>
                </w:tcPr>
                <w:p w14:paraId="06C287B5" w14:textId="77777777" w:rsidR="00AC736A" w:rsidRPr="009469D7" w:rsidRDefault="00AC736A" w:rsidP="007E191D">
                  <w:pPr>
                    <w:pStyle w:val="ConsPlusNormal"/>
                    <w:spacing w:after="1" w:line="200" w:lineRule="atLeast"/>
                    <w:rPr>
                      <w:sz w:val="20"/>
                    </w:rPr>
                  </w:pPr>
                  <w:r w:rsidRPr="009469D7">
                    <w:rPr>
                      <w:sz w:val="20"/>
                    </w:rPr>
                    <w:t xml:space="preserve">Используется для отражения операций с обыкновенными акциями прочих нерезидентов, а также в случаях, когда тип </w:t>
                  </w:r>
                  <w:r w:rsidRPr="009469D7">
                    <w:rPr>
                      <w:sz w:val="20"/>
                    </w:rPr>
                    <w:lastRenderedPageBreak/>
                    <w:t>акции нерезидента неизвестен</w:t>
                  </w:r>
                </w:p>
              </w:tc>
            </w:tr>
            <w:tr w:rsidR="00AC736A" w:rsidRPr="009469D7" w14:paraId="4D5A189A" w14:textId="77777777" w:rsidTr="009469D7">
              <w:tc>
                <w:tcPr>
                  <w:tcW w:w="907" w:type="dxa"/>
                </w:tcPr>
                <w:p w14:paraId="0754AE76" w14:textId="77777777" w:rsidR="00AC736A" w:rsidRPr="009469D7" w:rsidRDefault="00AC736A" w:rsidP="007E191D">
                  <w:pPr>
                    <w:pStyle w:val="ConsPlusNormal"/>
                    <w:spacing w:after="1" w:line="200" w:lineRule="atLeast"/>
                    <w:jc w:val="center"/>
                    <w:rPr>
                      <w:sz w:val="20"/>
                    </w:rPr>
                  </w:pPr>
                  <w:r w:rsidRPr="009469D7">
                    <w:rPr>
                      <w:sz w:val="20"/>
                    </w:rPr>
                    <w:lastRenderedPageBreak/>
                    <w:t>SHS7</w:t>
                  </w:r>
                </w:p>
              </w:tc>
              <w:tc>
                <w:tcPr>
                  <w:tcW w:w="3277" w:type="dxa"/>
                  <w:vAlign w:val="bottom"/>
                </w:tcPr>
                <w:p w14:paraId="56B5A9BA" w14:textId="77777777" w:rsidR="00AC736A" w:rsidRPr="009469D7" w:rsidRDefault="00AC736A" w:rsidP="007E191D">
                  <w:pPr>
                    <w:pStyle w:val="ConsPlusNormal"/>
                    <w:spacing w:after="1" w:line="200" w:lineRule="atLeast"/>
                    <w:rPr>
                      <w:sz w:val="20"/>
                    </w:rPr>
                  </w:pPr>
                  <w:r w:rsidRPr="009469D7">
                    <w:rPr>
                      <w:sz w:val="20"/>
                    </w:rPr>
                    <w:t>Паи, доли паевых и инвестиционных фондов-нерезидентов</w:t>
                  </w:r>
                </w:p>
              </w:tc>
              <w:tc>
                <w:tcPr>
                  <w:tcW w:w="3186" w:type="dxa"/>
                </w:tcPr>
                <w:p w14:paraId="123D1BA4" w14:textId="77777777" w:rsidR="00AC736A" w:rsidRPr="009469D7" w:rsidRDefault="00AC736A" w:rsidP="007E191D">
                  <w:pPr>
                    <w:pStyle w:val="ConsPlusNormal"/>
                    <w:spacing w:after="1" w:line="200" w:lineRule="atLeast"/>
                    <w:rPr>
                      <w:sz w:val="20"/>
                    </w:rPr>
                  </w:pPr>
                </w:p>
              </w:tc>
            </w:tr>
            <w:tr w:rsidR="00AC736A" w:rsidRPr="009469D7" w14:paraId="7FDC8CD2" w14:textId="77777777" w:rsidTr="009469D7">
              <w:tc>
                <w:tcPr>
                  <w:tcW w:w="907" w:type="dxa"/>
                </w:tcPr>
                <w:p w14:paraId="146EA45D" w14:textId="77777777" w:rsidR="00AC736A" w:rsidRPr="009469D7" w:rsidRDefault="00AC736A" w:rsidP="007E191D">
                  <w:pPr>
                    <w:pStyle w:val="ConsPlusNormal"/>
                    <w:spacing w:after="1" w:line="200" w:lineRule="atLeast"/>
                    <w:jc w:val="center"/>
                    <w:rPr>
                      <w:sz w:val="20"/>
                    </w:rPr>
                  </w:pPr>
                  <w:r w:rsidRPr="009469D7">
                    <w:rPr>
                      <w:sz w:val="20"/>
                    </w:rPr>
                    <w:t>SHS8</w:t>
                  </w:r>
                </w:p>
              </w:tc>
              <w:tc>
                <w:tcPr>
                  <w:tcW w:w="3277" w:type="dxa"/>
                  <w:vAlign w:val="bottom"/>
                </w:tcPr>
                <w:p w14:paraId="73A44425" w14:textId="77777777" w:rsidR="00AC736A" w:rsidRPr="009469D7" w:rsidRDefault="00AC736A" w:rsidP="007E191D">
                  <w:pPr>
                    <w:pStyle w:val="ConsPlusNormal"/>
                    <w:spacing w:after="1" w:line="200" w:lineRule="atLeast"/>
                    <w:rPr>
                      <w:sz w:val="20"/>
                    </w:rPr>
                  </w:pPr>
                  <w:r w:rsidRPr="009469D7">
                    <w:rPr>
                      <w:sz w:val="20"/>
                    </w:rPr>
                    <w:t>Паи, доли инвестиционных фондов - резидентов</w:t>
                  </w:r>
                </w:p>
              </w:tc>
              <w:tc>
                <w:tcPr>
                  <w:tcW w:w="3186" w:type="dxa"/>
                </w:tcPr>
                <w:p w14:paraId="7FD740C4" w14:textId="77777777" w:rsidR="00AC736A" w:rsidRPr="009469D7" w:rsidRDefault="00AC736A" w:rsidP="007E191D">
                  <w:pPr>
                    <w:pStyle w:val="ConsPlusNormal"/>
                    <w:spacing w:after="1" w:line="200" w:lineRule="atLeast"/>
                    <w:rPr>
                      <w:sz w:val="20"/>
                    </w:rPr>
                  </w:pPr>
                </w:p>
              </w:tc>
            </w:tr>
            <w:tr w:rsidR="00AC736A" w:rsidRPr="009469D7" w14:paraId="2E576130" w14:textId="77777777" w:rsidTr="009469D7">
              <w:tc>
                <w:tcPr>
                  <w:tcW w:w="907" w:type="dxa"/>
                </w:tcPr>
                <w:p w14:paraId="4B134A9A" w14:textId="77777777" w:rsidR="00AC736A" w:rsidRPr="009469D7" w:rsidRDefault="00AC736A" w:rsidP="007E191D">
                  <w:pPr>
                    <w:pStyle w:val="ConsPlusNormal"/>
                    <w:spacing w:after="1" w:line="200" w:lineRule="atLeast"/>
                    <w:jc w:val="center"/>
                    <w:rPr>
                      <w:sz w:val="20"/>
                    </w:rPr>
                  </w:pPr>
                  <w:r w:rsidRPr="009469D7">
                    <w:rPr>
                      <w:sz w:val="20"/>
                    </w:rPr>
                    <w:t>SHS9</w:t>
                  </w:r>
                </w:p>
              </w:tc>
              <w:tc>
                <w:tcPr>
                  <w:tcW w:w="3277" w:type="dxa"/>
                  <w:vAlign w:val="bottom"/>
                </w:tcPr>
                <w:p w14:paraId="3E21C897" w14:textId="77777777" w:rsidR="00AC736A" w:rsidRPr="009469D7" w:rsidRDefault="00AC736A" w:rsidP="007E191D">
                  <w:pPr>
                    <w:pStyle w:val="ConsPlusNormal"/>
                    <w:spacing w:after="1" w:line="200" w:lineRule="atLeast"/>
                    <w:rPr>
                      <w:sz w:val="20"/>
                    </w:rPr>
                  </w:pPr>
                  <w:r w:rsidRPr="009469D7">
                    <w:rPr>
                      <w:sz w:val="20"/>
                    </w:rPr>
                    <w:t>Акции банков-нерезидентов (привилегированные)</w:t>
                  </w:r>
                </w:p>
              </w:tc>
              <w:tc>
                <w:tcPr>
                  <w:tcW w:w="3186" w:type="dxa"/>
                </w:tcPr>
                <w:p w14:paraId="3119301C" w14:textId="77777777" w:rsidR="00AC736A" w:rsidRPr="009469D7" w:rsidRDefault="00AC736A" w:rsidP="007E191D">
                  <w:pPr>
                    <w:pStyle w:val="ConsPlusNormal"/>
                    <w:spacing w:after="1" w:line="200" w:lineRule="atLeast"/>
                    <w:rPr>
                      <w:sz w:val="20"/>
                    </w:rPr>
                  </w:pPr>
                </w:p>
              </w:tc>
            </w:tr>
            <w:tr w:rsidR="00AC736A" w:rsidRPr="009469D7" w14:paraId="2D98940C" w14:textId="77777777" w:rsidTr="009469D7">
              <w:tc>
                <w:tcPr>
                  <w:tcW w:w="907" w:type="dxa"/>
                </w:tcPr>
                <w:p w14:paraId="69383F0F" w14:textId="77777777" w:rsidR="00AC736A" w:rsidRPr="009469D7" w:rsidRDefault="00AC736A" w:rsidP="007E191D">
                  <w:pPr>
                    <w:pStyle w:val="ConsPlusNormal"/>
                    <w:spacing w:after="1" w:line="200" w:lineRule="atLeast"/>
                    <w:jc w:val="center"/>
                    <w:rPr>
                      <w:sz w:val="20"/>
                    </w:rPr>
                  </w:pPr>
                  <w:r w:rsidRPr="009469D7">
                    <w:rPr>
                      <w:sz w:val="20"/>
                    </w:rPr>
                    <w:t>SHS10</w:t>
                  </w:r>
                </w:p>
              </w:tc>
              <w:tc>
                <w:tcPr>
                  <w:tcW w:w="3277" w:type="dxa"/>
                  <w:vAlign w:val="bottom"/>
                </w:tcPr>
                <w:p w14:paraId="2DD80D60" w14:textId="77777777" w:rsidR="00AC736A" w:rsidRPr="009469D7" w:rsidRDefault="00AC736A" w:rsidP="007E191D">
                  <w:pPr>
                    <w:pStyle w:val="ConsPlusNormal"/>
                    <w:spacing w:after="1" w:line="200" w:lineRule="atLeast"/>
                    <w:rPr>
                      <w:sz w:val="20"/>
                    </w:rPr>
                  </w:pPr>
                  <w:r w:rsidRPr="009469D7">
                    <w:rPr>
                      <w:sz w:val="20"/>
                    </w:rPr>
                    <w:t>Акции прочих нерезидентов (привилегированные)</w:t>
                  </w:r>
                </w:p>
              </w:tc>
              <w:tc>
                <w:tcPr>
                  <w:tcW w:w="3186" w:type="dxa"/>
                </w:tcPr>
                <w:p w14:paraId="5485D711" w14:textId="77777777" w:rsidR="00AC736A" w:rsidRPr="009469D7" w:rsidRDefault="00AC736A" w:rsidP="007E191D">
                  <w:pPr>
                    <w:pStyle w:val="ConsPlusNormal"/>
                    <w:spacing w:after="1" w:line="200" w:lineRule="atLeast"/>
                    <w:rPr>
                      <w:sz w:val="20"/>
                    </w:rPr>
                  </w:pPr>
                </w:p>
              </w:tc>
            </w:tr>
            <w:tr w:rsidR="00AC736A" w:rsidRPr="009469D7" w14:paraId="4BD3EED6" w14:textId="77777777" w:rsidTr="009469D7">
              <w:tc>
                <w:tcPr>
                  <w:tcW w:w="907" w:type="dxa"/>
                </w:tcPr>
                <w:p w14:paraId="51746747" w14:textId="77777777" w:rsidR="00AC736A" w:rsidRPr="009469D7" w:rsidRDefault="00AC736A" w:rsidP="007E191D">
                  <w:pPr>
                    <w:pStyle w:val="ConsPlusNormal"/>
                    <w:spacing w:after="1" w:line="200" w:lineRule="atLeast"/>
                    <w:jc w:val="center"/>
                    <w:rPr>
                      <w:sz w:val="20"/>
                    </w:rPr>
                  </w:pPr>
                  <w:r w:rsidRPr="009469D7">
                    <w:rPr>
                      <w:sz w:val="20"/>
                    </w:rPr>
                    <w:t>SN1</w:t>
                  </w:r>
                </w:p>
              </w:tc>
              <w:tc>
                <w:tcPr>
                  <w:tcW w:w="3277" w:type="dxa"/>
                  <w:vAlign w:val="bottom"/>
                </w:tcPr>
                <w:p w14:paraId="79AADD3D"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кредитных организаций - резидентов</w:t>
                  </w:r>
                </w:p>
              </w:tc>
              <w:tc>
                <w:tcPr>
                  <w:tcW w:w="3186" w:type="dxa"/>
                </w:tcPr>
                <w:p w14:paraId="2AF6742F" w14:textId="77777777" w:rsidR="00AC736A" w:rsidRPr="009469D7" w:rsidRDefault="00AC736A" w:rsidP="007E191D">
                  <w:pPr>
                    <w:pStyle w:val="ConsPlusNormal"/>
                    <w:spacing w:after="1" w:line="200" w:lineRule="atLeast"/>
                    <w:rPr>
                      <w:sz w:val="20"/>
                    </w:rPr>
                  </w:pPr>
                </w:p>
              </w:tc>
            </w:tr>
            <w:tr w:rsidR="00AC736A" w:rsidRPr="009469D7" w14:paraId="57A0F753" w14:textId="77777777" w:rsidTr="009469D7">
              <w:tc>
                <w:tcPr>
                  <w:tcW w:w="907" w:type="dxa"/>
                </w:tcPr>
                <w:p w14:paraId="1C7E77B0" w14:textId="77777777" w:rsidR="00AC736A" w:rsidRPr="009469D7" w:rsidRDefault="00AC736A" w:rsidP="007E191D">
                  <w:pPr>
                    <w:pStyle w:val="ConsPlusNormal"/>
                    <w:spacing w:after="1" w:line="200" w:lineRule="atLeast"/>
                    <w:jc w:val="center"/>
                    <w:rPr>
                      <w:sz w:val="20"/>
                    </w:rPr>
                  </w:pPr>
                  <w:r w:rsidRPr="009469D7">
                    <w:rPr>
                      <w:sz w:val="20"/>
                    </w:rPr>
                    <w:t>SN2</w:t>
                  </w:r>
                </w:p>
              </w:tc>
              <w:tc>
                <w:tcPr>
                  <w:tcW w:w="3277" w:type="dxa"/>
                  <w:vAlign w:val="bottom"/>
                </w:tcPr>
                <w:p w14:paraId="3AC25CA6"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прочих резидентов</w:t>
                  </w:r>
                </w:p>
              </w:tc>
              <w:tc>
                <w:tcPr>
                  <w:tcW w:w="3186" w:type="dxa"/>
                </w:tcPr>
                <w:p w14:paraId="4D69319B" w14:textId="77777777" w:rsidR="00AC736A" w:rsidRPr="009469D7" w:rsidRDefault="00AC736A" w:rsidP="007E191D">
                  <w:pPr>
                    <w:pStyle w:val="ConsPlusNormal"/>
                    <w:spacing w:after="1" w:line="200" w:lineRule="atLeast"/>
                    <w:rPr>
                      <w:sz w:val="20"/>
                    </w:rPr>
                  </w:pPr>
                </w:p>
              </w:tc>
            </w:tr>
            <w:tr w:rsidR="00AC736A" w:rsidRPr="009469D7" w14:paraId="56FB6DF1" w14:textId="77777777" w:rsidTr="009469D7">
              <w:tc>
                <w:tcPr>
                  <w:tcW w:w="907" w:type="dxa"/>
                </w:tcPr>
                <w:p w14:paraId="553D1A32" w14:textId="77777777" w:rsidR="00AC736A" w:rsidRPr="009469D7" w:rsidRDefault="00AC736A" w:rsidP="007E191D">
                  <w:pPr>
                    <w:pStyle w:val="ConsPlusNormal"/>
                    <w:spacing w:after="1" w:line="200" w:lineRule="atLeast"/>
                    <w:jc w:val="center"/>
                    <w:rPr>
                      <w:sz w:val="20"/>
                    </w:rPr>
                  </w:pPr>
                  <w:r w:rsidRPr="009469D7">
                    <w:rPr>
                      <w:sz w:val="20"/>
                    </w:rPr>
                    <w:t>SN3</w:t>
                  </w:r>
                </w:p>
              </w:tc>
              <w:tc>
                <w:tcPr>
                  <w:tcW w:w="3277" w:type="dxa"/>
                  <w:vAlign w:val="bottom"/>
                </w:tcPr>
                <w:p w14:paraId="2422D159"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кредитных организаций-нерезидентов</w:t>
                  </w:r>
                </w:p>
              </w:tc>
              <w:tc>
                <w:tcPr>
                  <w:tcW w:w="3186" w:type="dxa"/>
                </w:tcPr>
                <w:p w14:paraId="66C60D5C" w14:textId="77777777" w:rsidR="00AC736A" w:rsidRPr="009469D7" w:rsidRDefault="00AC736A" w:rsidP="007E191D">
                  <w:pPr>
                    <w:pStyle w:val="ConsPlusNormal"/>
                    <w:spacing w:after="1" w:line="200" w:lineRule="atLeast"/>
                    <w:rPr>
                      <w:sz w:val="20"/>
                    </w:rPr>
                  </w:pPr>
                </w:p>
              </w:tc>
            </w:tr>
            <w:tr w:rsidR="00AC736A" w:rsidRPr="009469D7" w14:paraId="53D0217B" w14:textId="77777777" w:rsidTr="009469D7">
              <w:tc>
                <w:tcPr>
                  <w:tcW w:w="907" w:type="dxa"/>
                </w:tcPr>
                <w:p w14:paraId="06B5A97F" w14:textId="77777777" w:rsidR="00AC736A" w:rsidRPr="009469D7" w:rsidRDefault="00AC736A" w:rsidP="007E191D">
                  <w:pPr>
                    <w:pStyle w:val="ConsPlusNormal"/>
                    <w:spacing w:after="1" w:line="200" w:lineRule="atLeast"/>
                    <w:jc w:val="center"/>
                    <w:rPr>
                      <w:sz w:val="20"/>
                    </w:rPr>
                  </w:pPr>
                  <w:r w:rsidRPr="009469D7">
                    <w:rPr>
                      <w:sz w:val="20"/>
                    </w:rPr>
                    <w:t>SN4</w:t>
                  </w:r>
                </w:p>
              </w:tc>
              <w:tc>
                <w:tcPr>
                  <w:tcW w:w="3277" w:type="dxa"/>
                  <w:vAlign w:val="bottom"/>
                </w:tcPr>
                <w:p w14:paraId="023412AE"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прочих нерезидентов</w:t>
                  </w:r>
                </w:p>
              </w:tc>
              <w:tc>
                <w:tcPr>
                  <w:tcW w:w="3186" w:type="dxa"/>
                </w:tcPr>
                <w:p w14:paraId="22BD50C4" w14:textId="77777777" w:rsidR="00AC736A" w:rsidRPr="009469D7" w:rsidRDefault="00AC736A" w:rsidP="007E191D">
                  <w:pPr>
                    <w:pStyle w:val="ConsPlusNormal"/>
                    <w:spacing w:after="1" w:line="200" w:lineRule="atLeast"/>
                    <w:rPr>
                      <w:sz w:val="20"/>
                    </w:rPr>
                  </w:pPr>
                </w:p>
              </w:tc>
            </w:tr>
            <w:tr w:rsidR="00AC736A" w:rsidRPr="009469D7" w14:paraId="526B5919" w14:textId="77777777" w:rsidTr="009469D7">
              <w:tc>
                <w:tcPr>
                  <w:tcW w:w="907" w:type="dxa"/>
                </w:tcPr>
                <w:p w14:paraId="72A157F4" w14:textId="77777777" w:rsidR="00AC736A" w:rsidRPr="009469D7" w:rsidRDefault="00AC736A" w:rsidP="007E191D">
                  <w:pPr>
                    <w:pStyle w:val="ConsPlusNormal"/>
                    <w:spacing w:after="1" w:line="200" w:lineRule="atLeast"/>
                    <w:jc w:val="center"/>
                    <w:rPr>
                      <w:sz w:val="20"/>
                    </w:rPr>
                  </w:pPr>
                  <w:r w:rsidRPr="009469D7">
                    <w:rPr>
                      <w:sz w:val="20"/>
                    </w:rPr>
                    <w:t>BIL1</w:t>
                  </w:r>
                </w:p>
              </w:tc>
              <w:tc>
                <w:tcPr>
                  <w:tcW w:w="3277" w:type="dxa"/>
                </w:tcPr>
                <w:p w14:paraId="32B8178A" w14:textId="77777777" w:rsidR="00AC736A" w:rsidRPr="009469D7" w:rsidRDefault="00AC736A" w:rsidP="007E191D">
                  <w:pPr>
                    <w:pStyle w:val="ConsPlusNormal"/>
                    <w:spacing w:after="1" w:line="200" w:lineRule="atLeast"/>
                    <w:rPr>
                      <w:sz w:val="20"/>
                    </w:rPr>
                  </w:pPr>
                  <w:r w:rsidRPr="009469D7">
                    <w:rPr>
                      <w:sz w:val="20"/>
                    </w:rPr>
                    <w:t>Векселя федеральных органов исполнительной власти</w:t>
                  </w:r>
                </w:p>
              </w:tc>
              <w:tc>
                <w:tcPr>
                  <w:tcW w:w="3186" w:type="dxa"/>
                </w:tcPr>
                <w:p w14:paraId="5B6BD230" w14:textId="77777777" w:rsidR="00AC736A" w:rsidRPr="009469D7" w:rsidRDefault="00AC736A" w:rsidP="007E191D">
                  <w:pPr>
                    <w:pStyle w:val="ConsPlusNormal"/>
                    <w:spacing w:after="1" w:line="200" w:lineRule="atLeast"/>
                    <w:rPr>
                      <w:sz w:val="20"/>
                    </w:rPr>
                  </w:pPr>
                </w:p>
              </w:tc>
            </w:tr>
            <w:tr w:rsidR="00AC736A" w:rsidRPr="009469D7" w14:paraId="5FAF667B" w14:textId="77777777" w:rsidTr="009469D7">
              <w:tc>
                <w:tcPr>
                  <w:tcW w:w="907" w:type="dxa"/>
                </w:tcPr>
                <w:p w14:paraId="7B45EFDE" w14:textId="77777777" w:rsidR="00AC736A" w:rsidRPr="009469D7" w:rsidRDefault="00AC736A" w:rsidP="007E191D">
                  <w:pPr>
                    <w:pStyle w:val="ConsPlusNormal"/>
                    <w:spacing w:after="1" w:line="200" w:lineRule="atLeast"/>
                    <w:jc w:val="center"/>
                    <w:rPr>
                      <w:sz w:val="20"/>
                    </w:rPr>
                  </w:pPr>
                  <w:r w:rsidRPr="009469D7">
                    <w:rPr>
                      <w:sz w:val="20"/>
                    </w:rPr>
                    <w:t>BIL2</w:t>
                  </w:r>
                </w:p>
              </w:tc>
              <w:tc>
                <w:tcPr>
                  <w:tcW w:w="3277" w:type="dxa"/>
                  <w:vAlign w:val="bottom"/>
                </w:tcPr>
                <w:p w14:paraId="4510050B" w14:textId="77777777" w:rsidR="00AC736A" w:rsidRPr="009469D7" w:rsidRDefault="00AC736A" w:rsidP="007E191D">
                  <w:pPr>
                    <w:pStyle w:val="ConsPlusNormal"/>
                    <w:spacing w:after="1" w:line="200" w:lineRule="atLeast"/>
                    <w:rPr>
                      <w:sz w:val="20"/>
                    </w:rPr>
                  </w:pPr>
                  <w:r w:rsidRPr="009469D7">
                    <w:rPr>
                      <w:sz w:val="20"/>
                    </w:rPr>
                    <w:t>Векселя органов исполнительной власти субъектов Российской Федерации и муниципальных образований</w:t>
                  </w:r>
                </w:p>
              </w:tc>
              <w:tc>
                <w:tcPr>
                  <w:tcW w:w="3186" w:type="dxa"/>
                </w:tcPr>
                <w:p w14:paraId="129E5855" w14:textId="77777777" w:rsidR="00AC736A" w:rsidRPr="009469D7" w:rsidRDefault="00AC736A" w:rsidP="007E191D">
                  <w:pPr>
                    <w:pStyle w:val="ConsPlusNormal"/>
                    <w:spacing w:after="1" w:line="200" w:lineRule="atLeast"/>
                    <w:rPr>
                      <w:sz w:val="20"/>
                    </w:rPr>
                  </w:pPr>
                </w:p>
              </w:tc>
            </w:tr>
            <w:tr w:rsidR="00AC736A" w:rsidRPr="009469D7" w14:paraId="6CB015C3" w14:textId="77777777" w:rsidTr="009469D7">
              <w:tc>
                <w:tcPr>
                  <w:tcW w:w="907" w:type="dxa"/>
                </w:tcPr>
                <w:p w14:paraId="66FB5FF6" w14:textId="77777777" w:rsidR="00AC736A" w:rsidRPr="009469D7" w:rsidRDefault="00AC736A" w:rsidP="007E191D">
                  <w:pPr>
                    <w:pStyle w:val="ConsPlusNormal"/>
                    <w:spacing w:after="1" w:line="200" w:lineRule="atLeast"/>
                    <w:jc w:val="center"/>
                    <w:rPr>
                      <w:sz w:val="20"/>
                    </w:rPr>
                  </w:pPr>
                  <w:r w:rsidRPr="009469D7">
                    <w:rPr>
                      <w:sz w:val="20"/>
                    </w:rPr>
                    <w:t>BIL3</w:t>
                  </w:r>
                </w:p>
              </w:tc>
              <w:tc>
                <w:tcPr>
                  <w:tcW w:w="3277" w:type="dxa"/>
                  <w:vAlign w:val="bottom"/>
                </w:tcPr>
                <w:p w14:paraId="549D540E" w14:textId="77777777" w:rsidR="00AC736A" w:rsidRPr="009469D7" w:rsidRDefault="00AC736A" w:rsidP="007E191D">
                  <w:pPr>
                    <w:pStyle w:val="ConsPlusNormal"/>
                    <w:spacing w:after="1" w:line="200" w:lineRule="atLeast"/>
                    <w:rPr>
                      <w:sz w:val="20"/>
                    </w:rPr>
                  </w:pPr>
                  <w:r w:rsidRPr="009469D7">
                    <w:rPr>
                      <w:sz w:val="20"/>
                    </w:rPr>
                    <w:t>Векселя кредитных организаций-резидентов</w:t>
                  </w:r>
                </w:p>
              </w:tc>
              <w:tc>
                <w:tcPr>
                  <w:tcW w:w="3186" w:type="dxa"/>
                </w:tcPr>
                <w:p w14:paraId="32AE884F" w14:textId="77777777" w:rsidR="00AC736A" w:rsidRPr="009469D7" w:rsidRDefault="00AC736A" w:rsidP="007E191D">
                  <w:pPr>
                    <w:pStyle w:val="ConsPlusNormal"/>
                    <w:spacing w:after="1" w:line="200" w:lineRule="atLeast"/>
                    <w:rPr>
                      <w:sz w:val="20"/>
                    </w:rPr>
                  </w:pPr>
                </w:p>
              </w:tc>
            </w:tr>
            <w:tr w:rsidR="00AC736A" w:rsidRPr="009469D7" w14:paraId="753F2699" w14:textId="77777777" w:rsidTr="009469D7">
              <w:tc>
                <w:tcPr>
                  <w:tcW w:w="907" w:type="dxa"/>
                  <w:vAlign w:val="bottom"/>
                </w:tcPr>
                <w:p w14:paraId="3A3FDC97" w14:textId="77777777" w:rsidR="00AC736A" w:rsidRPr="009469D7" w:rsidRDefault="00AC736A" w:rsidP="007E191D">
                  <w:pPr>
                    <w:pStyle w:val="ConsPlusNormal"/>
                    <w:spacing w:after="1" w:line="200" w:lineRule="atLeast"/>
                    <w:jc w:val="center"/>
                    <w:rPr>
                      <w:sz w:val="20"/>
                    </w:rPr>
                  </w:pPr>
                  <w:r w:rsidRPr="009469D7">
                    <w:rPr>
                      <w:sz w:val="20"/>
                    </w:rPr>
                    <w:lastRenderedPageBreak/>
                    <w:t>BIL4</w:t>
                  </w:r>
                </w:p>
              </w:tc>
              <w:tc>
                <w:tcPr>
                  <w:tcW w:w="3277" w:type="dxa"/>
                  <w:vAlign w:val="bottom"/>
                </w:tcPr>
                <w:p w14:paraId="3EFE6559" w14:textId="77777777" w:rsidR="00AC736A" w:rsidRPr="009469D7" w:rsidRDefault="00AC736A" w:rsidP="007E191D">
                  <w:pPr>
                    <w:pStyle w:val="ConsPlusNormal"/>
                    <w:spacing w:after="1" w:line="200" w:lineRule="atLeast"/>
                    <w:rPr>
                      <w:sz w:val="20"/>
                    </w:rPr>
                  </w:pPr>
                  <w:r w:rsidRPr="009469D7">
                    <w:rPr>
                      <w:sz w:val="20"/>
                    </w:rPr>
                    <w:t>Векселя прочих резидентов</w:t>
                  </w:r>
                </w:p>
              </w:tc>
              <w:tc>
                <w:tcPr>
                  <w:tcW w:w="3186" w:type="dxa"/>
                </w:tcPr>
                <w:p w14:paraId="4082CEAA" w14:textId="77777777" w:rsidR="00AC736A" w:rsidRPr="009469D7" w:rsidRDefault="00AC736A" w:rsidP="007E191D">
                  <w:pPr>
                    <w:pStyle w:val="ConsPlusNormal"/>
                    <w:spacing w:after="1" w:line="200" w:lineRule="atLeast"/>
                    <w:rPr>
                      <w:sz w:val="20"/>
                    </w:rPr>
                  </w:pPr>
                </w:p>
              </w:tc>
            </w:tr>
            <w:tr w:rsidR="00AC736A" w:rsidRPr="009469D7" w14:paraId="6DAD00A1" w14:textId="77777777" w:rsidTr="009469D7">
              <w:tc>
                <w:tcPr>
                  <w:tcW w:w="907" w:type="dxa"/>
                  <w:vAlign w:val="bottom"/>
                </w:tcPr>
                <w:p w14:paraId="12B8A96E" w14:textId="77777777" w:rsidR="00AC736A" w:rsidRPr="009469D7" w:rsidRDefault="00AC736A" w:rsidP="007E191D">
                  <w:pPr>
                    <w:pStyle w:val="ConsPlusNormal"/>
                    <w:spacing w:after="1" w:line="200" w:lineRule="atLeast"/>
                    <w:jc w:val="center"/>
                    <w:rPr>
                      <w:sz w:val="20"/>
                    </w:rPr>
                  </w:pPr>
                  <w:r w:rsidRPr="009469D7">
                    <w:rPr>
                      <w:sz w:val="20"/>
                    </w:rPr>
                    <w:t>BIL5</w:t>
                  </w:r>
                </w:p>
              </w:tc>
              <w:tc>
                <w:tcPr>
                  <w:tcW w:w="3277" w:type="dxa"/>
                  <w:vAlign w:val="bottom"/>
                </w:tcPr>
                <w:p w14:paraId="51489F86" w14:textId="77777777" w:rsidR="00AC736A" w:rsidRPr="009469D7" w:rsidRDefault="00AC736A" w:rsidP="007E191D">
                  <w:pPr>
                    <w:pStyle w:val="ConsPlusNormal"/>
                    <w:spacing w:after="1" w:line="200" w:lineRule="atLeast"/>
                    <w:rPr>
                      <w:sz w:val="20"/>
                    </w:rPr>
                  </w:pPr>
                  <w:r w:rsidRPr="009469D7">
                    <w:rPr>
                      <w:sz w:val="20"/>
                    </w:rPr>
                    <w:t>Векселя иностранного государства</w:t>
                  </w:r>
                </w:p>
              </w:tc>
              <w:tc>
                <w:tcPr>
                  <w:tcW w:w="3186" w:type="dxa"/>
                </w:tcPr>
                <w:p w14:paraId="6A1CCB38" w14:textId="77777777" w:rsidR="00AC736A" w:rsidRPr="009469D7" w:rsidRDefault="00AC736A" w:rsidP="007E191D">
                  <w:pPr>
                    <w:pStyle w:val="ConsPlusNormal"/>
                    <w:spacing w:after="1" w:line="200" w:lineRule="atLeast"/>
                    <w:rPr>
                      <w:sz w:val="20"/>
                    </w:rPr>
                  </w:pPr>
                </w:p>
              </w:tc>
            </w:tr>
            <w:tr w:rsidR="00AC736A" w:rsidRPr="009469D7" w14:paraId="1AB39E0C" w14:textId="77777777" w:rsidTr="009469D7">
              <w:tc>
                <w:tcPr>
                  <w:tcW w:w="907" w:type="dxa"/>
                  <w:vAlign w:val="bottom"/>
                </w:tcPr>
                <w:p w14:paraId="20FDFFCD" w14:textId="77777777" w:rsidR="00AC736A" w:rsidRPr="009469D7" w:rsidRDefault="00AC736A" w:rsidP="007E191D">
                  <w:pPr>
                    <w:pStyle w:val="ConsPlusNormal"/>
                    <w:spacing w:after="1" w:line="200" w:lineRule="atLeast"/>
                    <w:jc w:val="center"/>
                    <w:rPr>
                      <w:sz w:val="20"/>
                    </w:rPr>
                  </w:pPr>
                  <w:r w:rsidRPr="009469D7">
                    <w:rPr>
                      <w:sz w:val="20"/>
                    </w:rPr>
                    <w:t>BIL6</w:t>
                  </w:r>
                </w:p>
              </w:tc>
              <w:tc>
                <w:tcPr>
                  <w:tcW w:w="3277" w:type="dxa"/>
                  <w:vAlign w:val="bottom"/>
                </w:tcPr>
                <w:p w14:paraId="4B4B10BF" w14:textId="77777777" w:rsidR="00AC736A" w:rsidRPr="009469D7" w:rsidRDefault="00AC736A" w:rsidP="007E191D">
                  <w:pPr>
                    <w:pStyle w:val="ConsPlusNormal"/>
                    <w:spacing w:after="1" w:line="200" w:lineRule="atLeast"/>
                    <w:rPr>
                      <w:sz w:val="20"/>
                    </w:rPr>
                  </w:pPr>
                  <w:r w:rsidRPr="009469D7">
                    <w:rPr>
                      <w:sz w:val="20"/>
                    </w:rPr>
                    <w:t>Векселя банков-нерезидентов</w:t>
                  </w:r>
                </w:p>
              </w:tc>
              <w:tc>
                <w:tcPr>
                  <w:tcW w:w="3186" w:type="dxa"/>
                </w:tcPr>
                <w:p w14:paraId="19CE4ED9" w14:textId="77777777" w:rsidR="00AC736A" w:rsidRPr="009469D7" w:rsidRDefault="00AC736A" w:rsidP="007E191D">
                  <w:pPr>
                    <w:pStyle w:val="ConsPlusNormal"/>
                    <w:spacing w:after="1" w:line="200" w:lineRule="atLeast"/>
                    <w:rPr>
                      <w:sz w:val="20"/>
                    </w:rPr>
                  </w:pPr>
                </w:p>
              </w:tc>
            </w:tr>
            <w:tr w:rsidR="00AC736A" w:rsidRPr="009469D7" w14:paraId="7480D18D" w14:textId="77777777" w:rsidTr="009469D7">
              <w:tc>
                <w:tcPr>
                  <w:tcW w:w="907" w:type="dxa"/>
                  <w:vAlign w:val="bottom"/>
                </w:tcPr>
                <w:p w14:paraId="77C2E336" w14:textId="77777777" w:rsidR="00AC736A" w:rsidRPr="009469D7" w:rsidRDefault="00AC736A" w:rsidP="007E191D">
                  <w:pPr>
                    <w:pStyle w:val="ConsPlusNormal"/>
                    <w:spacing w:after="1" w:line="200" w:lineRule="atLeast"/>
                    <w:jc w:val="center"/>
                    <w:rPr>
                      <w:sz w:val="20"/>
                    </w:rPr>
                  </w:pPr>
                  <w:r w:rsidRPr="009469D7">
                    <w:rPr>
                      <w:sz w:val="20"/>
                    </w:rPr>
                    <w:t>BIL7</w:t>
                  </w:r>
                </w:p>
              </w:tc>
              <w:tc>
                <w:tcPr>
                  <w:tcW w:w="3277" w:type="dxa"/>
                  <w:vAlign w:val="bottom"/>
                </w:tcPr>
                <w:p w14:paraId="0A9378F2" w14:textId="77777777" w:rsidR="00AC736A" w:rsidRPr="009469D7" w:rsidRDefault="00AC736A" w:rsidP="007E191D">
                  <w:pPr>
                    <w:pStyle w:val="ConsPlusNormal"/>
                    <w:spacing w:after="1" w:line="200" w:lineRule="atLeast"/>
                    <w:rPr>
                      <w:sz w:val="20"/>
                    </w:rPr>
                  </w:pPr>
                  <w:r w:rsidRPr="009469D7">
                    <w:rPr>
                      <w:sz w:val="20"/>
                    </w:rPr>
                    <w:t>Векселя прочих нерезидентов</w:t>
                  </w:r>
                </w:p>
              </w:tc>
              <w:tc>
                <w:tcPr>
                  <w:tcW w:w="3186" w:type="dxa"/>
                </w:tcPr>
                <w:p w14:paraId="569385CC" w14:textId="77777777" w:rsidR="00AC736A" w:rsidRPr="009469D7" w:rsidRDefault="00AC736A" w:rsidP="007E191D">
                  <w:pPr>
                    <w:pStyle w:val="ConsPlusNormal"/>
                    <w:spacing w:after="1" w:line="200" w:lineRule="atLeast"/>
                    <w:rPr>
                      <w:sz w:val="20"/>
                    </w:rPr>
                  </w:pPr>
                </w:p>
              </w:tc>
            </w:tr>
            <w:tr w:rsidR="00AC736A" w:rsidRPr="009469D7" w14:paraId="76621A72" w14:textId="77777777" w:rsidTr="009469D7">
              <w:tc>
                <w:tcPr>
                  <w:tcW w:w="907" w:type="dxa"/>
                </w:tcPr>
                <w:p w14:paraId="0CF40463" w14:textId="77777777" w:rsidR="00AC736A" w:rsidRPr="009469D7" w:rsidRDefault="00AC736A" w:rsidP="007E191D">
                  <w:pPr>
                    <w:pStyle w:val="ConsPlusNormal"/>
                    <w:spacing w:after="1" w:line="200" w:lineRule="atLeast"/>
                    <w:jc w:val="center"/>
                    <w:rPr>
                      <w:sz w:val="20"/>
                    </w:rPr>
                  </w:pPr>
                  <w:r w:rsidRPr="009469D7">
                    <w:rPr>
                      <w:sz w:val="20"/>
                    </w:rPr>
                    <w:t>DR1</w:t>
                  </w:r>
                </w:p>
              </w:tc>
              <w:tc>
                <w:tcPr>
                  <w:tcW w:w="3277" w:type="dxa"/>
                  <w:vAlign w:val="bottom"/>
                </w:tcPr>
                <w:p w14:paraId="08590EAE" w14:textId="77777777" w:rsidR="00AC736A" w:rsidRPr="009469D7" w:rsidRDefault="00AC736A" w:rsidP="007E191D">
                  <w:pPr>
                    <w:pStyle w:val="ConsPlusNormal"/>
                    <w:spacing w:after="1" w:line="200" w:lineRule="atLeast"/>
                    <w:rPr>
                      <w:sz w:val="20"/>
                    </w:rPr>
                  </w:pPr>
                  <w:r w:rsidRPr="009469D7">
                    <w:rPr>
                      <w:sz w:val="20"/>
                    </w:rPr>
                    <w:t>Депозитарные расписки, выпущенные на ценные бумаги российских эмитентов</w:t>
                  </w:r>
                </w:p>
              </w:tc>
              <w:tc>
                <w:tcPr>
                  <w:tcW w:w="3186" w:type="dxa"/>
                </w:tcPr>
                <w:p w14:paraId="5B94CBFA" w14:textId="77777777" w:rsidR="00AC736A" w:rsidRPr="009469D7" w:rsidRDefault="00AC736A" w:rsidP="007E191D">
                  <w:pPr>
                    <w:pStyle w:val="ConsPlusNormal"/>
                    <w:spacing w:after="1" w:line="200" w:lineRule="atLeast"/>
                    <w:rPr>
                      <w:sz w:val="20"/>
                    </w:rPr>
                  </w:pPr>
                </w:p>
              </w:tc>
            </w:tr>
            <w:tr w:rsidR="00AC736A" w:rsidRPr="009469D7" w14:paraId="73560F96" w14:textId="77777777" w:rsidTr="009469D7">
              <w:tc>
                <w:tcPr>
                  <w:tcW w:w="907" w:type="dxa"/>
                </w:tcPr>
                <w:p w14:paraId="2C9D8572" w14:textId="77777777" w:rsidR="00AC736A" w:rsidRPr="009469D7" w:rsidRDefault="00AC736A" w:rsidP="007E191D">
                  <w:pPr>
                    <w:pStyle w:val="ConsPlusNormal"/>
                    <w:spacing w:after="1" w:line="200" w:lineRule="atLeast"/>
                    <w:jc w:val="center"/>
                    <w:rPr>
                      <w:sz w:val="20"/>
                    </w:rPr>
                  </w:pPr>
                  <w:r w:rsidRPr="009469D7">
                    <w:rPr>
                      <w:sz w:val="20"/>
                    </w:rPr>
                    <w:t>DR2</w:t>
                  </w:r>
                </w:p>
              </w:tc>
              <w:tc>
                <w:tcPr>
                  <w:tcW w:w="3277" w:type="dxa"/>
                </w:tcPr>
                <w:p w14:paraId="32152DF9" w14:textId="77777777" w:rsidR="00AC736A" w:rsidRPr="009469D7" w:rsidRDefault="00AC736A" w:rsidP="007E191D">
                  <w:pPr>
                    <w:pStyle w:val="ConsPlusNormal"/>
                    <w:spacing w:after="1" w:line="200" w:lineRule="atLeast"/>
                    <w:rPr>
                      <w:sz w:val="20"/>
                    </w:rPr>
                  </w:pPr>
                  <w:r w:rsidRPr="009469D7">
                    <w:rPr>
                      <w:sz w:val="20"/>
                    </w:rPr>
                    <w:t>Депозитарные расписки, выпущенные на ценные бумаги иностранных эмитентов, в виде одной ценной бумаги, нескольких ценных бумаг одного класса или части ценной бумаги</w:t>
                  </w:r>
                </w:p>
              </w:tc>
              <w:tc>
                <w:tcPr>
                  <w:tcW w:w="3186" w:type="dxa"/>
                </w:tcPr>
                <w:p w14:paraId="71916ED7" w14:textId="77777777" w:rsidR="00AC736A" w:rsidRPr="009469D7" w:rsidRDefault="00AC736A" w:rsidP="007E191D">
                  <w:pPr>
                    <w:pStyle w:val="ConsPlusNormal"/>
                    <w:spacing w:after="1" w:line="200" w:lineRule="atLeast"/>
                    <w:rPr>
                      <w:sz w:val="20"/>
                    </w:rPr>
                  </w:pPr>
                  <w:r w:rsidRPr="009469D7">
                    <w:rPr>
                      <w:sz w:val="20"/>
                    </w:rPr>
                    <w:t>По коду "DR2" в Отчете отражаются ценные бумаги, выпущенные депозитарными банками в форме сертификатов, удостоверяющих право собственности на долю в портфеле акций или облигаций эмитентов</w:t>
                  </w:r>
                </w:p>
              </w:tc>
            </w:tr>
            <w:tr w:rsidR="00AC736A" w:rsidRPr="009469D7" w14:paraId="23ABB300" w14:textId="77777777" w:rsidTr="009469D7">
              <w:tc>
                <w:tcPr>
                  <w:tcW w:w="907" w:type="dxa"/>
                </w:tcPr>
                <w:p w14:paraId="47A0D378" w14:textId="77777777" w:rsidR="00AC736A" w:rsidRPr="009469D7" w:rsidRDefault="00AC736A" w:rsidP="007E191D">
                  <w:pPr>
                    <w:pStyle w:val="ConsPlusNormal"/>
                    <w:spacing w:after="1" w:line="200" w:lineRule="atLeast"/>
                    <w:jc w:val="center"/>
                    <w:rPr>
                      <w:sz w:val="20"/>
                    </w:rPr>
                  </w:pPr>
                  <w:r w:rsidRPr="009469D7">
                    <w:rPr>
                      <w:sz w:val="20"/>
                    </w:rPr>
                    <w:t>DS1</w:t>
                  </w:r>
                </w:p>
              </w:tc>
              <w:tc>
                <w:tcPr>
                  <w:tcW w:w="3277" w:type="dxa"/>
                  <w:vAlign w:val="bottom"/>
                </w:tcPr>
                <w:p w14:paraId="7FDD84AC" w14:textId="77777777" w:rsidR="00AC736A" w:rsidRPr="009469D7" w:rsidRDefault="00AC736A" w:rsidP="007E191D">
                  <w:pPr>
                    <w:pStyle w:val="ConsPlusNormal"/>
                    <w:spacing w:after="1" w:line="200" w:lineRule="atLeast"/>
                    <w:rPr>
                      <w:sz w:val="20"/>
                    </w:rPr>
                  </w:pPr>
                  <w:r w:rsidRPr="009469D7">
                    <w:rPr>
                      <w:sz w:val="20"/>
                    </w:rPr>
                    <w:t>Депозитные и сберегательные сертификаты кредитных организаций - резидентов</w:t>
                  </w:r>
                </w:p>
              </w:tc>
              <w:tc>
                <w:tcPr>
                  <w:tcW w:w="3186" w:type="dxa"/>
                </w:tcPr>
                <w:p w14:paraId="7037B1C5" w14:textId="77777777" w:rsidR="00AC736A" w:rsidRPr="009469D7" w:rsidRDefault="00AC736A" w:rsidP="007E191D">
                  <w:pPr>
                    <w:pStyle w:val="ConsPlusNormal"/>
                    <w:spacing w:after="1" w:line="200" w:lineRule="atLeast"/>
                    <w:rPr>
                      <w:sz w:val="20"/>
                    </w:rPr>
                  </w:pPr>
                </w:p>
              </w:tc>
            </w:tr>
            <w:tr w:rsidR="00AC736A" w:rsidRPr="009469D7" w14:paraId="1D704048" w14:textId="77777777" w:rsidTr="009469D7">
              <w:tc>
                <w:tcPr>
                  <w:tcW w:w="907" w:type="dxa"/>
                </w:tcPr>
                <w:p w14:paraId="0CFED827" w14:textId="77777777" w:rsidR="00AC736A" w:rsidRPr="009469D7" w:rsidRDefault="00AC736A" w:rsidP="007E191D">
                  <w:pPr>
                    <w:pStyle w:val="ConsPlusNormal"/>
                    <w:spacing w:after="1" w:line="200" w:lineRule="atLeast"/>
                    <w:jc w:val="center"/>
                    <w:rPr>
                      <w:sz w:val="20"/>
                    </w:rPr>
                  </w:pPr>
                  <w:r w:rsidRPr="009469D7">
                    <w:rPr>
                      <w:sz w:val="20"/>
                    </w:rPr>
                    <w:t>DS2</w:t>
                  </w:r>
                </w:p>
              </w:tc>
              <w:tc>
                <w:tcPr>
                  <w:tcW w:w="3277" w:type="dxa"/>
                  <w:vAlign w:val="bottom"/>
                </w:tcPr>
                <w:p w14:paraId="27B6F8C8" w14:textId="77777777" w:rsidR="00AC736A" w:rsidRPr="009469D7" w:rsidRDefault="00AC736A" w:rsidP="007E191D">
                  <w:pPr>
                    <w:pStyle w:val="ConsPlusNormal"/>
                    <w:spacing w:after="1" w:line="200" w:lineRule="atLeast"/>
                    <w:rPr>
                      <w:sz w:val="20"/>
                    </w:rPr>
                  </w:pPr>
                  <w:r w:rsidRPr="009469D7">
                    <w:rPr>
                      <w:sz w:val="20"/>
                    </w:rPr>
                    <w:t>Депозитные и сберегательные сертификаты банков-нерезидентов</w:t>
                  </w:r>
                </w:p>
              </w:tc>
              <w:tc>
                <w:tcPr>
                  <w:tcW w:w="3186" w:type="dxa"/>
                </w:tcPr>
                <w:p w14:paraId="3172D55E" w14:textId="77777777" w:rsidR="00AC736A" w:rsidRPr="009469D7" w:rsidRDefault="00AC736A" w:rsidP="007E191D">
                  <w:pPr>
                    <w:pStyle w:val="ConsPlusNormal"/>
                    <w:spacing w:after="1" w:line="200" w:lineRule="atLeast"/>
                    <w:rPr>
                      <w:sz w:val="20"/>
                    </w:rPr>
                  </w:pPr>
                </w:p>
              </w:tc>
            </w:tr>
            <w:tr w:rsidR="00AC736A" w:rsidRPr="009469D7" w14:paraId="69A65CB4" w14:textId="77777777" w:rsidTr="009469D7">
              <w:tc>
                <w:tcPr>
                  <w:tcW w:w="907" w:type="dxa"/>
                </w:tcPr>
                <w:p w14:paraId="765EC86B" w14:textId="77777777" w:rsidR="00AC736A" w:rsidRPr="009469D7" w:rsidRDefault="00AC736A" w:rsidP="007E191D">
                  <w:pPr>
                    <w:pStyle w:val="ConsPlusNormal"/>
                    <w:spacing w:after="1" w:line="200" w:lineRule="atLeast"/>
                    <w:jc w:val="center"/>
                    <w:rPr>
                      <w:sz w:val="20"/>
                    </w:rPr>
                  </w:pPr>
                  <w:r w:rsidRPr="009469D7">
                    <w:rPr>
                      <w:sz w:val="20"/>
                    </w:rPr>
                    <w:t>DOL1</w:t>
                  </w:r>
                </w:p>
              </w:tc>
              <w:tc>
                <w:tcPr>
                  <w:tcW w:w="3277" w:type="dxa"/>
                  <w:vAlign w:val="bottom"/>
                </w:tcPr>
                <w:p w14:paraId="2D3BAEE7" w14:textId="77777777" w:rsidR="00AC736A" w:rsidRPr="009469D7" w:rsidRDefault="00AC736A" w:rsidP="007E191D">
                  <w:pPr>
                    <w:pStyle w:val="ConsPlusNormal"/>
                    <w:spacing w:after="1" w:line="200" w:lineRule="atLeast"/>
                    <w:rPr>
                      <w:sz w:val="20"/>
                    </w:rPr>
                  </w:pPr>
                  <w:r w:rsidRPr="009469D7">
                    <w:rPr>
                      <w:sz w:val="20"/>
                    </w:rPr>
                    <w:t>Вклады, доли, паи в уставном, складочном капитале, паевом фонде кооператива, созданных или создаваемых юридических лиц - резидентов (кроме кредитных организаций)</w:t>
                  </w:r>
                </w:p>
              </w:tc>
              <w:tc>
                <w:tcPr>
                  <w:tcW w:w="3186" w:type="dxa"/>
                </w:tcPr>
                <w:p w14:paraId="65B19B79" w14:textId="77777777" w:rsidR="00AC736A" w:rsidRPr="009469D7" w:rsidRDefault="00AC736A" w:rsidP="007E191D">
                  <w:pPr>
                    <w:pStyle w:val="ConsPlusNormal"/>
                    <w:spacing w:after="1" w:line="200" w:lineRule="atLeast"/>
                    <w:rPr>
                      <w:sz w:val="20"/>
                    </w:rPr>
                  </w:pPr>
                </w:p>
              </w:tc>
            </w:tr>
            <w:tr w:rsidR="00AC736A" w:rsidRPr="009469D7" w14:paraId="58D8846F" w14:textId="77777777" w:rsidTr="009469D7">
              <w:tc>
                <w:tcPr>
                  <w:tcW w:w="907" w:type="dxa"/>
                </w:tcPr>
                <w:p w14:paraId="2E3F46E0" w14:textId="77777777" w:rsidR="00AC736A" w:rsidRPr="009469D7" w:rsidRDefault="00AC736A" w:rsidP="007E191D">
                  <w:pPr>
                    <w:pStyle w:val="ConsPlusNormal"/>
                    <w:spacing w:after="1" w:line="200" w:lineRule="atLeast"/>
                    <w:jc w:val="center"/>
                    <w:rPr>
                      <w:sz w:val="20"/>
                    </w:rPr>
                  </w:pPr>
                  <w:r w:rsidRPr="009469D7">
                    <w:rPr>
                      <w:sz w:val="20"/>
                    </w:rPr>
                    <w:t>DOL2</w:t>
                  </w:r>
                </w:p>
              </w:tc>
              <w:tc>
                <w:tcPr>
                  <w:tcW w:w="3277" w:type="dxa"/>
                  <w:vAlign w:val="bottom"/>
                </w:tcPr>
                <w:p w14:paraId="4C8EBEEA" w14:textId="77777777" w:rsidR="00AC736A" w:rsidRPr="009469D7" w:rsidRDefault="00AC736A" w:rsidP="007E191D">
                  <w:pPr>
                    <w:pStyle w:val="ConsPlusNormal"/>
                    <w:spacing w:after="1" w:line="200" w:lineRule="atLeast"/>
                    <w:rPr>
                      <w:sz w:val="20"/>
                    </w:rPr>
                  </w:pPr>
                  <w:r w:rsidRPr="009469D7">
                    <w:rPr>
                      <w:sz w:val="20"/>
                    </w:rPr>
                    <w:t xml:space="preserve">Вклады, доли, паи в уставном, складочном капитале, паевом </w:t>
                  </w:r>
                  <w:r w:rsidRPr="009469D7">
                    <w:rPr>
                      <w:sz w:val="20"/>
                    </w:rPr>
                    <w:lastRenderedPageBreak/>
                    <w:t>фонде кооператива, созданных и вновь создаваемых юридических лиц - нерезидентов</w:t>
                  </w:r>
                </w:p>
              </w:tc>
              <w:tc>
                <w:tcPr>
                  <w:tcW w:w="3186" w:type="dxa"/>
                </w:tcPr>
                <w:p w14:paraId="1B3EF20C" w14:textId="77777777" w:rsidR="00AC736A" w:rsidRPr="009469D7" w:rsidRDefault="00AC736A" w:rsidP="007E191D">
                  <w:pPr>
                    <w:pStyle w:val="ConsPlusNormal"/>
                    <w:spacing w:after="1" w:line="200" w:lineRule="atLeast"/>
                    <w:rPr>
                      <w:sz w:val="20"/>
                    </w:rPr>
                  </w:pPr>
                </w:p>
              </w:tc>
            </w:tr>
            <w:tr w:rsidR="00AC736A" w:rsidRPr="009469D7" w14:paraId="2262787B" w14:textId="77777777" w:rsidTr="009469D7">
              <w:tc>
                <w:tcPr>
                  <w:tcW w:w="907" w:type="dxa"/>
                </w:tcPr>
                <w:p w14:paraId="055D7A82" w14:textId="77777777" w:rsidR="00AC736A" w:rsidRPr="009469D7" w:rsidRDefault="00AC736A" w:rsidP="007E191D">
                  <w:pPr>
                    <w:pStyle w:val="ConsPlusNormal"/>
                    <w:spacing w:after="1" w:line="200" w:lineRule="atLeast"/>
                    <w:jc w:val="center"/>
                    <w:rPr>
                      <w:sz w:val="20"/>
                    </w:rPr>
                  </w:pPr>
                  <w:r w:rsidRPr="009469D7">
                    <w:rPr>
                      <w:sz w:val="20"/>
                    </w:rPr>
                    <w:t>DOL3</w:t>
                  </w:r>
                </w:p>
              </w:tc>
              <w:tc>
                <w:tcPr>
                  <w:tcW w:w="3277" w:type="dxa"/>
                  <w:vAlign w:val="bottom"/>
                </w:tcPr>
                <w:p w14:paraId="6E317B15" w14:textId="77777777" w:rsidR="00AC736A" w:rsidRPr="009469D7" w:rsidRDefault="00AC736A" w:rsidP="007E191D">
                  <w:pPr>
                    <w:pStyle w:val="ConsPlusNormal"/>
                    <w:spacing w:after="1" w:line="200" w:lineRule="atLeast"/>
                    <w:rPr>
                      <w:sz w:val="20"/>
                    </w:rPr>
                  </w:pPr>
                  <w:r w:rsidRPr="009469D7">
                    <w:rPr>
                      <w:sz w:val="20"/>
                    </w:rPr>
                    <w:t>Операции по договору простого товарищества</w:t>
                  </w:r>
                </w:p>
              </w:tc>
              <w:tc>
                <w:tcPr>
                  <w:tcW w:w="3186" w:type="dxa"/>
                </w:tcPr>
                <w:p w14:paraId="7B4BB4C2" w14:textId="77777777" w:rsidR="00AC736A" w:rsidRPr="009469D7" w:rsidRDefault="00AC736A" w:rsidP="007E191D">
                  <w:pPr>
                    <w:pStyle w:val="ConsPlusNormal"/>
                    <w:spacing w:after="1" w:line="200" w:lineRule="atLeast"/>
                    <w:rPr>
                      <w:sz w:val="20"/>
                    </w:rPr>
                  </w:pPr>
                </w:p>
              </w:tc>
            </w:tr>
            <w:tr w:rsidR="00AC736A" w:rsidRPr="009469D7" w14:paraId="6F97B5CF" w14:textId="77777777" w:rsidTr="009469D7">
              <w:tc>
                <w:tcPr>
                  <w:tcW w:w="907" w:type="dxa"/>
                </w:tcPr>
                <w:p w14:paraId="36B4BFDB" w14:textId="77777777" w:rsidR="00AC736A" w:rsidRPr="009469D7" w:rsidRDefault="00AC736A" w:rsidP="007E191D">
                  <w:pPr>
                    <w:pStyle w:val="ConsPlusNormal"/>
                    <w:spacing w:after="1" w:line="200" w:lineRule="atLeast"/>
                    <w:jc w:val="center"/>
                    <w:rPr>
                      <w:sz w:val="20"/>
                    </w:rPr>
                  </w:pPr>
                  <w:r w:rsidRPr="009469D7">
                    <w:rPr>
                      <w:sz w:val="20"/>
                    </w:rPr>
                    <w:t>DOL4</w:t>
                  </w:r>
                </w:p>
              </w:tc>
              <w:tc>
                <w:tcPr>
                  <w:tcW w:w="3277" w:type="dxa"/>
                  <w:vAlign w:val="bottom"/>
                </w:tcPr>
                <w:p w14:paraId="4F30FEBD" w14:textId="77777777" w:rsidR="00AC736A" w:rsidRPr="009469D7" w:rsidRDefault="00AC736A" w:rsidP="007E191D">
                  <w:pPr>
                    <w:pStyle w:val="ConsPlusNormal"/>
                    <w:spacing w:after="1" w:line="200" w:lineRule="atLeast"/>
                    <w:rPr>
                      <w:sz w:val="20"/>
                    </w:rPr>
                  </w:pPr>
                  <w:r w:rsidRPr="009469D7">
                    <w:rPr>
                      <w:sz w:val="20"/>
                    </w:rPr>
                    <w:t>Операции между юридическими лицами (кроме некоммерческих, государственных и муниципальных организаций, органов государственной власти) по внесению целевых денежных вкладов в имущество (исключая вклады в уставный, складочный капитал общества, паевой фонд кооператива); переводы по осуществлению безвозмездной финансовой помощи учредителями (участниками), в том числе по вкладам учредителей и целевым взносам вкладчиков, являющихся стороной пенсионного договора, предназначенным для обеспечения уставной деятельности негосударственного пенсионного фонда</w:t>
                  </w:r>
                </w:p>
              </w:tc>
              <w:tc>
                <w:tcPr>
                  <w:tcW w:w="3186" w:type="dxa"/>
                </w:tcPr>
                <w:p w14:paraId="25A96BC2" w14:textId="77777777" w:rsidR="00AC736A" w:rsidRPr="009469D7" w:rsidRDefault="00AC736A" w:rsidP="007E191D">
                  <w:pPr>
                    <w:pStyle w:val="ConsPlusNormal"/>
                    <w:spacing w:after="1" w:line="200" w:lineRule="atLeast"/>
                    <w:rPr>
                      <w:sz w:val="20"/>
                    </w:rPr>
                  </w:pPr>
                </w:p>
              </w:tc>
            </w:tr>
            <w:tr w:rsidR="00AC736A" w:rsidRPr="009469D7" w14:paraId="78A3D9D0" w14:textId="77777777" w:rsidTr="009469D7">
              <w:tc>
                <w:tcPr>
                  <w:tcW w:w="907" w:type="dxa"/>
                </w:tcPr>
                <w:p w14:paraId="2A26B937" w14:textId="77777777" w:rsidR="00AC736A" w:rsidRPr="009469D7" w:rsidRDefault="00AC736A" w:rsidP="007E191D">
                  <w:pPr>
                    <w:pStyle w:val="ConsPlusNormal"/>
                    <w:spacing w:after="1" w:line="200" w:lineRule="atLeast"/>
                    <w:jc w:val="center"/>
                    <w:rPr>
                      <w:sz w:val="20"/>
                    </w:rPr>
                  </w:pPr>
                  <w:r w:rsidRPr="009469D7">
                    <w:rPr>
                      <w:sz w:val="20"/>
                    </w:rPr>
                    <w:t>DOL5</w:t>
                  </w:r>
                </w:p>
              </w:tc>
              <w:tc>
                <w:tcPr>
                  <w:tcW w:w="3277" w:type="dxa"/>
                  <w:vAlign w:val="bottom"/>
                </w:tcPr>
                <w:p w14:paraId="2A9C45ED" w14:textId="77777777" w:rsidR="00AC736A" w:rsidRPr="009469D7" w:rsidRDefault="00AC736A" w:rsidP="007E191D">
                  <w:pPr>
                    <w:pStyle w:val="ConsPlusNormal"/>
                    <w:spacing w:after="1" w:line="200" w:lineRule="atLeast"/>
                    <w:rPr>
                      <w:sz w:val="20"/>
                    </w:rPr>
                  </w:pPr>
                  <w:r w:rsidRPr="009469D7">
                    <w:rPr>
                      <w:sz w:val="20"/>
                    </w:rPr>
                    <w:t xml:space="preserve">Операции с недвижимым имуществом (кроме воздушных и морских судов, судов внутреннего плавания и космических объектов), находящимся на территории Российской Федерации, включая операции по договорам, связанным с инвестиционной </w:t>
                  </w:r>
                  <w:r w:rsidRPr="009469D7">
                    <w:rPr>
                      <w:sz w:val="20"/>
                    </w:rPr>
                    <w:lastRenderedPageBreak/>
                    <w:t>деятельностью, а также операции по приобретению долей в паевом фонде жилищного кооператива на территории Российской Федерации</w:t>
                  </w:r>
                </w:p>
              </w:tc>
              <w:tc>
                <w:tcPr>
                  <w:tcW w:w="3186" w:type="dxa"/>
                </w:tcPr>
                <w:p w14:paraId="483371DC" w14:textId="77777777" w:rsidR="00AC736A" w:rsidRPr="009469D7" w:rsidRDefault="00AC736A" w:rsidP="007E191D">
                  <w:pPr>
                    <w:pStyle w:val="ConsPlusNormal"/>
                    <w:spacing w:after="1" w:line="200" w:lineRule="atLeast"/>
                    <w:rPr>
                      <w:sz w:val="20"/>
                    </w:rPr>
                  </w:pPr>
                </w:p>
              </w:tc>
            </w:tr>
            <w:tr w:rsidR="00AC736A" w:rsidRPr="009469D7" w14:paraId="59261A8B" w14:textId="77777777" w:rsidTr="009469D7">
              <w:tc>
                <w:tcPr>
                  <w:tcW w:w="907" w:type="dxa"/>
                </w:tcPr>
                <w:p w14:paraId="40E7F90C" w14:textId="77777777" w:rsidR="00AC736A" w:rsidRPr="009469D7" w:rsidRDefault="00AC736A" w:rsidP="007E191D">
                  <w:pPr>
                    <w:pStyle w:val="ConsPlusNormal"/>
                    <w:spacing w:after="1" w:line="200" w:lineRule="atLeast"/>
                    <w:jc w:val="center"/>
                    <w:rPr>
                      <w:sz w:val="20"/>
                    </w:rPr>
                  </w:pPr>
                  <w:r w:rsidRPr="009469D7">
                    <w:rPr>
                      <w:sz w:val="20"/>
                    </w:rPr>
                    <w:t>DOL6</w:t>
                  </w:r>
                </w:p>
              </w:tc>
              <w:tc>
                <w:tcPr>
                  <w:tcW w:w="3277" w:type="dxa"/>
                  <w:vAlign w:val="bottom"/>
                </w:tcPr>
                <w:p w14:paraId="1E4A1E33" w14:textId="77777777" w:rsidR="00AC736A" w:rsidRPr="009469D7" w:rsidRDefault="00AC736A" w:rsidP="007E191D">
                  <w:pPr>
                    <w:pStyle w:val="ConsPlusNormal"/>
                    <w:spacing w:after="1" w:line="200" w:lineRule="atLeast"/>
                    <w:rPr>
                      <w:sz w:val="20"/>
                    </w:rPr>
                  </w:pPr>
                  <w:r w:rsidRPr="009469D7">
                    <w:rPr>
                      <w:sz w:val="20"/>
                    </w:rPr>
                    <w:t>Доли в уставном капитале кредитных организаций - резидентов</w:t>
                  </w:r>
                </w:p>
              </w:tc>
              <w:tc>
                <w:tcPr>
                  <w:tcW w:w="3186" w:type="dxa"/>
                </w:tcPr>
                <w:p w14:paraId="1C754007" w14:textId="77777777" w:rsidR="00AC736A" w:rsidRPr="009469D7" w:rsidRDefault="00AC736A" w:rsidP="007E191D">
                  <w:pPr>
                    <w:pStyle w:val="ConsPlusNormal"/>
                    <w:spacing w:after="1" w:line="200" w:lineRule="atLeast"/>
                    <w:rPr>
                      <w:sz w:val="20"/>
                    </w:rPr>
                  </w:pPr>
                </w:p>
              </w:tc>
            </w:tr>
            <w:tr w:rsidR="00AC736A" w:rsidRPr="009469D7" w14:paraId="57E6268E" w14:textId="77777777" w:rsidTr="009469D7">
              <w:tc>
                <w:tcPr>
                  <w:tcW w:w="907" w:type="dxa"/>
                </w:tcPr>
                <w:p w14:paraId="25D523B5" w14:textId="77777777" w:rsidR="00AC736A" w:rsidRPr="009469D7" w:rsidRDefault="00AC736A" w:rsidP="007E191D">
                  <w:pPr>
                    <w:pStyle w:val="ConsPlusNormal"/>
                    <w:spacing w:after="1" w:line="200" w:lineRule="atLeast"/>
                    <w:jc w:val="center"/>
                    <w:rPr>
                      <w:sz w:val="20"/>
                    </w:rPr>
                  </w:pPr>
                  <w:r w:rsidRPr="009469D7">
                    <w:rPr>
                      <w:sz w:val="20"/>
                    </w:rPr>
                    <w:t>DOL7</w:t>
                  </w:r>
                </w:p>
              </w:tc>
              <w:tc>
                <w:tcPr>
                  <w:tcW w:w="3277" w:type="dxa"/>
                  <w:vAlign w:val="bottom"/>
                </w:tcPr>
                <w:p w14:paraId="7CC7AF17" w14:textId="46502498" w:rsidR="007268AB" w:rsidRPr="009469D7" w:rsidRDefault="00AC736A" w:rsidP="007E191D">
                  <w:pPr>
                    <w:pStyle w:val="ConsPlusNormal"/>
                    <w:spacing w:after="1" w:line="200" w:lineRule="atLeast"/>
                    <w:rPr>
                      <w:sz w:val="20"/>
                    </w:rPr>
                  </w:pPr>
                  <w:r w:rsidRPr="009469D7">
                    <w:rPr>
                      <w:sz w:val="20"/>
                    </w:rPr>
                    <w:t>Операции с недвижимым имуществом (кроме воздушных и морских судов, судов внутреннего плавания и космических объектов), находящимся за пределами территории Российской Федерации, включая операции по договорам, связанным с инвестиционной деятельностью, а также операции по приобретению долей в паевом фонде жилищного кооператива за пределами территории Российской Федерации</w:t>
                  </w:r>
                </w:p>
              </w:tc>
              <w:tc>
                <w:tcPr>
                  <w:tcW w:w="3186" w:type="dxa"/>
                </w:tcPr>
                <w:p w14:paraId="13950B7B" w14:textId="77777777" w:rsidR="00AC736A" w:rsidRPr="009469D7" w:rsidRDefault="00AC736A" w:rsidP="007E191D">
                  <w:pPr>
                    <w:pStyle w:val="ConsPlusNormal"/>
                    <w:spacing w:after="1" w:line="200" w:lineRule="atLeast"/>
                    <w:rPr>
                      <w:sz w:val="20"/>
                    </w:rPr>
                  </w:pPr>
                </w:p>
              </w:tc>
            </w:tr>
            <w:tr w:rsidR="00AC736A" w:rsidRPr="009469D7" w14:paraId="696972BC" w14:textId="77777777" w:rsidTr="009469D7">
              <w:tc>
                <w:tcPr>
                  <w:tcW w:w="907" w:type="dxa"/>
                  <w:vAlign w:val="bottom"/>
                </w:tcPr>
                <w:p w14:paraId="3361EA42" w14:textId="77777777" w:rsidR="00AC736A" w:rsidRPr="009469D7" w:rsidRDefault="00AC736A" w:rsidP="007E191D">
                  <w:pPr>
                    <w:pStyle w:val="ConsPlusNormal"/>
                    <w:spacing w:after="1" w:line="200" w:lineRule="atLeast"/>
                    <w:jc w:val="center"/>
                    <w:rPr>
                      <w:sz w:val="20"/>
                    </w:rPr>
                  </w:pPr>
                  <w:r w:rsidRPr="009469D7">
                    <w:rPr>
                      <w:sz w:val="20"/>
                    </w:rPr>
                    <w:t>ENC</w:t>
                  </w:r>
                </w:p>
              </w:tc>
              <w:tc>
                <w:tcPr>
                  <w:tcW w:w="3277" w:type="dxa"/>
                  <w:vAlign w:val="bottom"/>
                </w:tcPr>
                <w:p w14:paraId="4E64A331" w14:textId="77777777" w:rsidR="00AC736A" w:rsidRPr="009469D7" w:rsidRDefault="00AC736A" w:rsidP="007E191D">
                  <w:pPr>
                    <w:pStyle w:val="ConsPlusNormal"/>
                    <w:spacing w:after="1" w:line="200" w:lineRule="atLeast"/>
                    <w:rPr>
                      <w:sz w:val="20"/>
                    </w:rPr>
                  </w:pPr>
                  <w:r w:rsidRPr="009469D7">
                    <w:rPr>
                      <w:sz w:val="20"/>
                    </w:rPr>
                    <w:t>Закладные</w:t>
                  </w:r>
                </w:p>
              </w:tc>
              <w:tc>
                <w:tcPr>
                  <w:tcW w:w="3186" w:type="dxa"/>
                </w:tcPr>
                <w:p w14:paraId="05D57801" w14:textId="77777777" w:rsidR="00AC736A" w:rsidRPr="009469D7" w:rsidRDefault="00AC736A" w:rsidP="007E191D">
                  <w:pPr>
                    <w:pStyle w:val="ConsPlusNormal"/>
                    <w:spacing w:after="1" w:line="200" w:lineRule="atLeast"/>
                    <w:rPr>
                      <w:sz w:val="20"/>
                    </w:rPr>
                  </w:pPr>
                </w:p>
              </w:tc>
            </w:tr>
            <w:tr w:rsidR="00AC736A" w:rsidRPr="009469D7" w14:paraId="3A21D8A7" w14:textId="77777777" w:rsidTr="009469D7">
              <w:tc>
                <w:tcPr>
                  <w:tcW w:w="907" w:type="dxa"/>
                  <w:vAlign w:val="bottom"/>
                </w:tcPr>
                <w:p w14:paraId="0D63953B" w14:textId="77777777" w:rsidR="00AC736A" w:rsidRPr="009469D7" w:rsidRDefault="00AC736A" w:rsidP="007E191D">
                  <w:pPr>
                    <w:pStyle w:val="ConsPlusNormal"/>
                    <w:spacing w:after="1" w:line="200" w:lineRule="atLeast"/>
                    <w:jc w:val="center"/>
                    <w:rPr>
                      <w:sz w:val="20"/>
                    </w:rPr>
                  </w:pPr>
                  <w:r w:rsidRPr="009469D7">
                    <w:rPr>
                      <w:sz w:val="20"/>
                    </w:rPr>
                    <w:t>ISU</w:t>
                  </w:r>
                </w:p>
              </w:tc>
              <w:tc>
                <w:tcPr>
                  <w:tcW w:w="3277" w:type="dxa"/>
                  <w:vAlign w:val="bottom"/>
                </w:tcPr>
                <w:p w14:paraId="4060A05F" w14:textId="77777777" w:rsidR="00AC736A" w:rsidRPr="009469D7" w:rsidRDefault="00AC736A" w:rsidP="007E191D">
                  <w:pPr>
                    <w:pStyle w:val="ConsPlusNormal"/>
                    <w:spacing w:after="1" w:line="200" w:lineRule="atLeast"/>
                    <w:rPr>
                      <w:sz w:val="20"/>
                    </w:rPr>
                  </w:pPr>
                  <w:r w:rsidRPr="009469D7">
                    <w:rPr>
                      <w:sz w:val="20"/>
                    </w:rPr>
                    <w:t>Ипотечные сертификаты участия</w:t>
                  </w:r>
                </w:p>
              </w:tc>
              <w:tc>
                <w:tcPr>
                  <w:tcW w:w="3186" w:type="dxa"/>
                </w:tcPr>
                <w:p w14:paraId="55F52F3B" w14:textId="77777777" w:rsidR="00AC736A" w:rsidRPr="009469D7" w:rsidRDefault="00AC736A" w:rsidP="007E191D">
                  <w:pPr>
                    <w:pStyle w:val="ConsPlusNormal"/>
                    <w:spacing w:after="1" w:line="200" w:lineRule="atLeast"/>
                    <w:rPr>
                      <w:sz w:val="20"/>
                    </w:rPr>
                  </w:pPr>
                </w:p>
              </w:tc>
            </w:tr>
            <w:tr w:rsidR="00AC736A" w:rsidRPr="009469D7" w14:paraId="72828A36" w14:textId="77777777" w:rsidTr="009469D7">
              <w:tc>
                <w:tcPr>
                  <w:tcW w:w="907" w:type="dxa"/>
                  <w:vAlign w:val="bottom"/>
                </w:tcPr>
                <w:p w14:paraId="3F815FED" w14:textId="77777777" w:rsidR="00AC736A" w:rsidRPr="009469D7" w:rsidRDefault="00AC736A" w:rsidP="007E191D">
                  <w:pPr>
                    <w:pStyle w:val="ConsPlusNormal"/>
                    <w:spacing w:after="1" w:line="200" w:lineRule="atLeast"/>
                    <w:jc w:val="center"/>
                    <w:rPr>
                      <w:sz w:val="20"/>
                    </w:rPr>
                  </w:pPr>
                  <w:r w:rsidRPr="009469D7">
                    <w:rPr>
                      <w:sz w:val="20"/>
                    </w:rPr>
                    <w:t>KSU</w:t>
                  </w:r>
                </w:p>
              </w:tc>
              <w:tc>
                <w:tcPr>
                  <w:tcW w:w="3277" w:type="dxa"/>
                  <w:vAlign w:val="bottom"/>
                </w:tcPr>
                <w:p w14:paraId="6149D818" w14:textId="77777777" w:rsidR="00AC736A" w:rsidRPr="009469D7" w:rsidRDefault="00AC736A" w:rsidP="007E191D">
                  <w:pPr>
                    <w:pStyle w:val="ConsPlusNormal"/>
                    <w:spacing w:after="1" w:line="200" w:lineRule="atLeast"/>
                    <w:rPr>
                      <w:sz w:val="20"/>
                    </w:rPr>
                  </w:pPr>
                  <w:r w:rsidRPr="009469D7">
                    <w:rPr>
                      <w:sz w:val="20"/>
                    </w:rPr>
                    <w:t>Клиринговые сертификаты участия</w:t>
                  </w:r>
                </w:p>
              </w:tc>
              <w:tc>
                <w:tcPr>
                  <w:tcW w:w="3186" w:type="dxa"/>
                </w:tcPr>
                <w:p w14:paraId="68F3F81E" w14:textId="77777777" w:rsidR="00AC736A" w:rsidRPr="009469D7" w:rsidRDefault="00AC736A" w:rsidP="007E191D">
                  <w:pPr>
                    <w:pStyle w:val="ConsPlusNormal"/>
                    <w:spacing w:after="1" w:line="200" w:lineRule="atLeast"/>
                    <w:rPr>
                      <w:sz w:val="20"/>
                    </w:rPr>
                  </w:pPr>
                </w:p>
              </w:tc>
            </w:tr>
            <w:tr w:rsidR="00AC736A" w:rsidRPr="009469D7" w14:paraId="7079413C" w14:textId="77777777" w:rsidTr="009469D7">
              <w:tc>
                <w:tcPr>
                  <w:tcW w:w="907" w:type="dxa"/>
                </w:tcPr>
                <w:p w14:paraId="14FD285D" w14:textId="77777777" w:rsidR="00AC736A" w:rsidRPr="009469D7" w:rsidRDefault="00AC736A" w:rsidP="007E191D">
                  <w:pPr>
                    <w:pStyle w:val="ConsPlusNormal"/>
                    <w:spacing w:after="1" w:line="200" w:lineRule="atLeast"/>
                    <w:jc w:val="center"/>
                    <w:rPr>
                      <w:sz w:val="20"/>
                    </w:rPr>
                  </w:pPr>
                  <w:r w:rsidRPr="009469D7">
                    <w:rPr>
                      <w:sz w:val="20"/>
                    </w:rPr>
                    <w:t>OTH1</w:t>
                  </w:r>
                </w:p>
              </w:tc>
              <w:tc>
                <w:tcPr>
                  <w:tcW w:w="3277" w:type="dxa"/>
                  <w:vAlign w:val="bottom"/>
                </w:tcPr>
                <w:p w14:paraId="4F023D3E" w14:textId="77777777" w:rsidR="00AC736A" w:rsidRPr="009469D7" w:rsidRDefault="00AC736A" w:rsidP="007E191D">
                  <w:pPr>
                    <w:pStyle w:val="ConsPlusNormal"/>
                    <w:spacing w:after="1" w:line="200" w:lineRule="atLeast"/>
                    <w:rPr>
                      <w:sz w:val="20"/>
                    </w:rPr>
                  </w:pPr>
                  <w:r w:rsidRPr="009469D7">
                    <w:rPr>
                      <w:sz w:val="20"/>
                    </w:rPr>
                    <w:t>Другие виды ценных бумаг, кроме указанных в настоящей таблице</w:t>
                  </w:r>
                </w:p>
              </w:tc>
              <w:tc>
                <w:tcPr>
                  <w:tcW w:w="3186" w:type="dxa"/>
                </w:tcPr>
                <w:p w14:paraId="23F45BFA" w14:textId="77777777" w:rsidR="00AC736A" w:rsidRPr="009469D7" w:rsidRDefault="00AC736A" w:rsidP="007E191D">
                  <w:pPr>
                    <w:pStyle w:val="ConsPlusNormal"/>
                    <w:spacing w:after="1" w:line="200" w:lineRule="atLeast"/>
                    <w:rPr>
                      <w:sz w:val="20"/>
                    </w:rPr>
                  </w:pPr>
                </w:p>
              </w:tc>
            </w:tr>
            <w:tr w:rsidR="00AC736A" w:rsidRPr="009469D7" w14:paraId="6775B6BA" w14:textId="77777777" w:rsidTr="009469D7">
              <w:tc>
                <w:tcPr>
                  <w:tcW w:w="907" w:type="dxa"/>
                </w:tcPr>
                <w:p w14:paraId="76C89C92" w14:textId="77777777" w:rsidR="00AC736A" w:rsidRPr="009469D7" w:rsidRDefault="00AC736A" w:rsidP="007E191D">
                  <w:pPr>
                    <w:pStyle w:val="ConsPlusNormal"/>
                    <w:spacing w:after="1" w:line="200" w:lineRule="atLeast"/>
                    <w:jc w:val="center"/>
                    <w:rPr>
                      <w:sz w:val="20"/>
                    </w:rPr>
                  </w:pPr>
                  <w:r w:rsidRPr="009469D7">
                    <w:rPr>
                      <w:sz w:val="20"/>
                    </w:rPr>
                    <w:t>OTH2</w:t>
                  </w:r>
                </w:p>
              </w:tc>
              <w:tc>
                <w:tcPr>
                  <w:tcW w:w="3277" w:type="dxa"/>
                  <w:vAlign w:val="bottom"/>
                </w:tcPr>
                <w:p w14:paraId="092B7DF6" w14:textId="77777777" w:rsidR="00AC736A" w:rsidRPr="009469D7" w:rsidRDefault="00AC736A" w:rsidP="007E191D">
                  <w:pPr>
                    <w:pStyle w:val="ConsPlusNormal"/>
                    <w:spacing w:after="1" w:line="200" w:lineRule="atLeast"/>
                    <w:rPr>
                      <w:sz w:val="20"/>
                    </w:rPr>
                  </w:pPr>
                  <w:r w:rsidRPr="009469D7">
                    <w:rPr>
                      <w:sz w:val="20"/>
                    </w:rPr>
                    <w:t xml:space="preserve">Операции с ценными бумагами </w:t>
                  </w:r>
                  <w:r w:rsidRPr="009469D7">
                    <w:rPr>
                      <w:sz w:val="20"/>
                    </w:rPr>
                    <w:lastRenderedPageBreak/>
                    <w:t>(паями, долями в имуществе), имеющими разные типы (коды), расчеты за которые осуществлялись одной суммой, если выделить платежи для каждого типа (кода) ценной бумаги (пая, доли в имуществе) невозможно</w:t>
                  </w:r>
                </w:p>
              </w:tc>
              <w:tc>
                <w:tcPr>
                  <w:tcW w:w="3186" w:type="dxa"/>
                </w:tcPr>
                <w:p w14:paraId="648BEFA7" w14:textId="77777777" w:rsidR="00AC736A" w:rsidRPr="009469D7" w:rsidRDefault="00AC736A" w:rsidP="007E191D">
                  <w:pPr>
                    <w:pStyle w:val="ConsPlusNormal"/>
                    <w:spacing w:after="1" w:line="200" w:lineRule="atLeast"/>
                    <w:rPr>
                      <w:sz w:val="20"/>
                    </w:rPr>
                  </w:pPr>
                  <w:r w:rsidRPr="009469D7">
                    <w:rPr>
                      <w:sz w:val="20"/>
                    </w:rPr>
                    <w:lastRenderedPageBreak/>
                    <w:t xml:space="preserve">Используется также при </w:t>
                  </w:r>
                  <w:r w:rsidRPr="009469D7">
                    <w:rPr>
                      <w:sz w:val="20"/>
                    </w:rPr>
                    <w:lastRenderedPageBreak/>
                    <w:t>отсутствии признаков, позволяющих идентифицировать тип (код) ценной бумаги (пая, доли в имуществе)</w:t>
                  </w:r>
                </w:p>
              </w:tc>
            </w:tr>
            <w:tr w:rsidR="00AC736A" w:rsidRPr="009469D7" w14:paraId="42B2B934" w14:textId="77777777" w:rsidTr="009469D7">
              <w:tc>
                <w:tcPr>
                  <w:tcW w:w="907" w:type="dxa"/>
                </w:tcPr>
                <w:p w14:paraId="29EFEE57" w14:textId="77777777" w:rsidR="00AC736A" w:rsidRPr="009469D7" w:rsidRDefault="00AC736A" w:rsidP="007E191D">
                  <w:pPr>
                    <w:pStyle w:val="ConsPlusNormal"/>
                    <w:spacing w:after="1" w:line="200" w:lineRule="atLeast"/>
                    <w:jc w:val="center"/>
                    <w:rPr>
                      <w:sz w:val="20"/>
                    </w:rPr>
                  </w:pPr>
                  <w:r w:rsidRPr="009469D7">
                    <w:rPr>
                      <w:sz w:val="20"/>
                    </w:rPr>
                    <w:lastRenderedPageBreak/>
                    <w:t>OTH3</w:t>
                  </w:r>
                </w:p>
              </w:tc>
              <w:tc>
                <w:tcPr>
                  <w:tcW w:w="3277" w:type="dxa"/>
                </w:tcPr>
                <w:p w14:paraId="7497413D" w14:textId="77777777" w:rsidR="00AC736A" w:rsidRPr="009469D7" w:rsidRDefault="00AC736A" w:rsidP="007E191D">
                  <w:pPr>
                    <w:pStyle w:val="ConsPlusNormal"/>
                    <w:spacing w:after="1" w:line="200" w:lineRule="atLeast"/>
                    <w:rPr>
                      <w:sz w:val="20"/>
                    </w:rPr>
                  </w:pPr>
                  <w:r w:rsidRPr="009469D7">
                    <w:rPr>
                      <w:sz w:val="20"/>
                    </w:rPr>
                    <w:t>Операции финансовых посредников - резидентов (кроме Банков) со своими клиентами-нерезидентами, за исключением поступлений и переводов денежных средств для расчетов по производным финансовым инструментам</w:t>
                  </w:r>
                </w:p>
              </w:tc>
              <w:tc>
                <w:tcPr>
                  <w:tcW w:w="3186" w:type="dxa"/>
                </w:tcPr>
                <w:p w14:paraId="69AEC5DB" w14:textId="77777777" w:rsidR="00AC736A" w:rsidRPr="009469D7" w:rsidRDefault="00AC736A" w:rsidP="007E191D">
                  <w:pPr>
                    <w:pStyle w:val="ConsPlusNormal"/>
                    <w:spacing w:after="1" w:line="200" w:lineRule="atLeast"/>
                    <w:ind w:firstLine="283"/>
                    <w:rPr>
                      <w:sz w:val="20"/>
                    </w:rPr>
                  </w:pPr>
                  <w:r w:rsidRPr="009469D7">
                    <w:rPr>
                      <w:sz w:val="20"/>
                    </w:rPr>
                    <w:t>В случае если платеж является комплексным, включающим расчеты как по подлежащим, так и по не подлежащим отражению в Отчете операциям, необходимо на основании контракта (договора) выделить суммы, подлежащие отражению в Отчете.</w:t>
                  </w:r>
                </w:p>
                <w:p w14:paraId="70E956C5" w14:textId="77777777" w:rsidR="00AC736A" w:rsidRPr="009469D7" w:rsidRDefault="00AC736A" w:rsidP="007E191D">
                  <w:pPr>
                    <w:pStyle w:val="ConsPlusNormal"/>
                    <w:spacing w:after="1" w:line="200" w:lineRule="atLeast"/>
                    <w:ind w:firstLine="283"/>
                    <w:rPr>
                      <w:sz w:val="20"/>
                    </w:rPr>
                  </w:pPr>
                  <w:r w:rsidRPr="009469D7">
                    <w:rPr>
                      <w:sz w:val="20"/>
                    </w:rPr>
                    <w:t>В случае если суммы, подлежащие отражению в Отчете, определить не представляется возможным, такой комплексный платеж в Отчете отражается в полном объеме</w:t>
                  </w:r>
                </w:p>
              </w:tc>
            </w:tr>
            <w:tr w:rsidR="00AC736A" w:rsidRPr="009469D7" w14:paraId="2674B351" w14:textId="77777777" w:rsidTr="009469D7">
              <w:tc>
                <w:tcPr>
                  <w:tcW w:w="907" w:type="dxa"/>
                </w:tcPr>
                <w:p w14:paraId="5D77E09F" w14:textId="77777777" w:rsidR="00AC736A" w:rsidRPr="009469D7" w:rsidRDefault="00AC736A" w:rsidP="007E191D">
                  <w:pPr>
                    <w:pStyle w:val="ConsPlusNormal"/>
                    <w:spacing w:after="1" w:line="200" w:lineRule="atLeast"/>
                    <w:jc w:val="center"/>
                    <w:rPr>
                      <w:sz w:val="20"/>
                    </w:rPr>
                  </w:pPr>
                  <w:r w:rsidRPr="009469D7">
                    <w:rPr>
                      <w:sz w:val="20"/>
                    </w:rPr>
                    <w:t>OTH4</w:t>
                  </w:r>
                </w:p>
              </w:tc>
              <w:tc>
                <w:tcPr>
                  <w:tcW w:w="3277" w:type="dxa"/>
                </w:tcPr>
                <w:p w14:paraId="5AF120B5" w14:textId="77777777" w:rsidR="00AC736A" w:rsidRPr="009469D7" w:rsidRDefault="00AC736A" w:rsidP="007E191D">
                  <w:pPr>
                    <w:pStyle w:val="ConsPlusNormal"/>
                    <w:spacing w:after="1" w:line="200" w:lineRule="atLeast"/>
                    <w:rPr>
                      <w:sz w:val="20"/>
                    </w:rPr>
                  </w:pPr>
                  <w:r w:rsidRPr="009469D7">
                    <w:rPr>
                      <w:sz w:val="20"/>
                    </w:rPr>
                    <w:t>Операции клиентов-резидентов (кроме Банков) со своими финансовыми посредниками-нерезидентами, за исключением поступлений и переводов денежных средств для расчетов по производным финансовым инструментам</w:t>
                  </w:r>
                </w:p>
              </w:tc>
              <w:tc>
                <w:tcPr>
                  <w:tcW w:w="3186" w:type="dxa"/>
                </w:tcPr>
                <w:p w14:paraId="6F809DA3" w14:textId="77777777" w:rsidR="00AC736A" w:rsidRPr="009469D7" w:rsidRDefault="00AC736A" w:rsidP="007E191D">
                  <w:pPr>
                    <w:pStyle w:val="ConsPlusNormal"/>
                    <w:spacing w:after="1" w:line="200" w:lineRule="atLeast"/>
                    <w:ind w:firstLine="283"/>
                    <w:rPr>
                      <w:sz w:val="20"/>
                    </w:rPr>
                  </w:pPr>
                  <w:r w:rsidRPr="009469D7">
                    <w:rPr>
                      <w:sz w:val="20"/>
                    </w:rPr>
                    <w:t>В случае если платеж является комплексным, включающим расчеты как по подлежащим, так и по не подлежащим отражению в Отчете операциям, необходимо на основании контракта (договора) выделить суммы, подлежащие отражению в Отчете.</w:t>
                  </w:r>
                </w:p>
                <w:p w14:paraId="342C66E8" w14:textId="77777777" w:rsidR="00AC736A" w:rsidRPr="009469D7" w:rsidRDefault="00AC736A" w:rsidP="007E191D">
                  <w:pPr>
                    <w:pStyle w:val="ConsPlusNormal"/>
                    <w:spacing w:after="1" w:line="200" w:lineRule="atLeast"/>
                    <w:ind w:firstLine="283"/>
                    <w:rPr>
                      <w:sz w:val="20"/>
                    </w:rPr>
                  </w:pPr>
                  <w:r w:rsidRPr="009469D7">
                    <w:rPr>
                      <w:sz w:val="20"/>
                    </w:rPr>
                    <w:t xml:space="preserve">В случае если суммы, подлежащие отражению в </w:t>
                  </w:r>
                  <w:r w:rsidRPr="009469D7">
                    <w:rPr>
                      <w:sz w:val="20"/>
                    </w:rPr>
                    <w:lastRenderedPageBreak/>
                    <w:t>Отчете, определить не представляется возможным, такой комплексный платеж в Отчете отражается в полном объеме</w:t>
                  </w:r>
                </w:p>
              </w:tc>
            </w:tr>
          </w:tbl>
          <w:p w14:paraId="660FE684" w14:textId="77777777" w:rsidR="00AC736A" w:rsidRPr="009469D7" w:rsidRDefault="00AC736A" w:rsidP="0091415F">
            <w:pPr>
              <w:pStyle w:val="ConsPlusNormal"/>
              <w:spacing w:after="1" w:line="200" w:lineRule="atLeast"/>
              <w:ind w:firstLine="539"/>
              <w:jc w:val="both"/>
              <w:rPr>
                <w:sz w:val="20"/>
              </w:rPr>
            </w:pPr>
          </w:p>
          <w:p w14:paraId="0B0B49B9" w14:textId="77777777" w:rsidR="00AC736A" w:rsidRPr="009469D7" w:rsidRDefault="00AC736A" w:rsidP="0091415F">
            <w:pPr>
              <w:pStyle w:val="ConsPlusNormal"/>
              <w:spacing w:after="1" w:line="200" w:lineRule="atLeast"/>
              <w:ind w:firstLine="539"/>
              <w:jc w:val="both"/>
              <w:rPr>
                <w:sz w:val="20"/>
              </w:rPr>
            </w:pPr>
            <w:r w:rsidRPr="009469D7">
              <w:rPr>
                <w:sz w:val="20"/>
              </w:rPr>
              <w:t>3.1.8. В графе 5 указывается один из следующих кодов видов операций:</w:t>
            </w:r>
          </w:p>
          <w:p w14:paraId="4B17E3AC" w14:textId="77777777" w:rsidR="00AC736A" w:rsidRPr="009469D7" w:rsidRDefault="00AC736A" w:rsidP="0091415F">
            <w:pPr>
              <w:pStyle w:val="ConsPlusNormal"/>
              <w:spacing w:before="200" w:after="1" w:line="200" w:lineRule="atLeast"/>
              <w:ind w:firstLine="539"/>
              <w:jc w:val="both"/>
              <w:rPr>
                <w:sz w:val="20"/>
              </w:rPr>
            </w:pPr>
            <w:r w:rsidRPr="009469D7">
              <w:rPr>
                <w:sz w:val="20"/>
              </w:rPr>
              <w:t>11 - для всех операций, отражаемых в подразделе 1 раздела 1, кроме операций с кодами "12" - "14", "21" - "25", "30", "40";</w:t>
            </w:r>
          </w:p>
          <w:p w14:paraId="6E86106D" w14:textId="77777777" w:rsidR="00AC736A" w:rsidRPr="009469D7" w:rsidRDefault="00AC736A" w:rsidP="0091415F">
            <w:pPr>
              <w:pStyle w:val="ConsPlusNormal"/>
              <w:spacing w:before="200" w:after="1" w:line="200" w:lineRule="atLeast"/>
              <w:ind w:firstLine="539"/>
              <w:jc w:val="both"/>
              <w:rPr>
                <w:sz w:val="20"/>
              </w:rPr>
            </w:pPr>
            <w:r w:rsidRPr="009469D7">
              <w:rPr>
                <w:sz w:val="20"/>
              </w:rPr>
              <w:t>12 - для операций по покупке (продаже) ценных бумаг по первой части сделок на возвратной основе. При этом в графе 23 указывается дата операции по второй части соответствующей сделки, установленная договором, в формате "</w:t>
            </w:r>
            <w:proofErr w:type="spellStart"/>
            <w:r w:rsidRPr="009469D7">
              <w:rPr>
                <w:sz w:val="20"/>
              </w:rPr>
              <w:t>дд.мм.гггг</w:t>
            </w:r>
            <w:proofErr w:type="spellEnd"/>
            <w:r w:rsidRPr="009469D7">
              <w:rPr>
                <w:sz w:val="20"/>
              </w:rPr>
              <w:t>", где "</w:t>
            </w:r>
            <w:proofErr w:type="spellStart"/>
            <w:r w:rsidRPr="009469D7">
              <w:rPr>
                <w:sz w:val="20"/>
              </w:rPr>
              <w:t>дд</w:t>
            </w:r>
            <w:proofErr w:type="spellEnd"/>
            <w:r w:rsidRPr="009469D7">
              <w:rPr>
                <w:sz w:val="20"/>
              </w:rPr>
              <w:t>" - день, "мм" - месяц, "</w:t>
            </w:r>
            <w:proofErr w:type="spellStart"/>
            <w:r w:rsidRPr="009469D7">
              <w:rPr>
                <w:sz w:val="20"/>
              </w:rPr>
              <w:t>гггг</w:t>
            </w:r>
            <w:proofErr w:type="spellEnd"/>
            <w:r w:rsidRPr="009469D7">
              <w:rPr>
                <w:sz w:val="20"/>
              </w:rPr>
              <w:t>" - год;</w:t>
            </w:r>
          </w:p>
          <w:p w14:paraId="283128B9" w14:textId="77777777" w:rsidR="00AC736A" w:rsidRPr="009469D7" w:rsidRDefault="00AC736A" w:rsidP="0091415F">
            <w:pPr>
              <w:pStyle w:val="ConsPlusNormal"/>
              <w:spacing w:before="200" w:after="1" w:line="200" w:lineRule="atLeast"/>
              <w:ind w:firstLine="539"/>
              <w:jc w:val="both"/>
              <w:rPr>
                <w:sz w:val="20"/>
              </w:rPr>
            </w:pPr>
            <w:r w:rsidRPr="009469D7">
              <w:rPr>
                <w:sz w:val="20"/>
              </w:rPr>
              <w:t>13 - для операций по покупке (продаже) ценных бумаг по второй части сделок на возвратной основе. При этом в графе 23 указывается дата операции по первой части соответствующей сделки в формате "</w:t>
            </w:r>
            <w:proofErr w:type="spellStart"/>
            <w:r w:rsidRPr="009469D7">
              <w:rPr>
                <w:sz w:val="20"/>
              </w:rPr>
              <w:t>дд.мм.гггг</w:t>
            </w:r>
            <w:proofErr w:type="spellEnd"/>
            <w:r w:rsidRPr="009469D7">
              <w:rPr>
                <w:sz w:val="20"/>
              </w:rPr>
              <w:t>", где "</w:t>
            </w:r>
            <w:proofErr w:type="spellStart"/>
            <w:r w:rsidRPr="009469D7">
              <w:rPr>
                <w:sz w:val="20"/>
              </w:rPr>
              <w:t>дд</w:t>
            </w:r>
            <w:proofErr w:type="spellEnd"/>
            <w:r w:rsidRPr="009469D7">
              <w:rPr>
                <w:sz w:val="20"/>
              </w:rPr>
              <w:t>" - день, "мм" - месяц, "</w:t>
            </w:r>
            <w:proofErr w:type="spellStart"/>
            <w:r w:rsidRPr="009469D7">
              <w:rPr>
                <w:sz w:val="20"/>
              </w:rPr>
              <w:t>гггг</w:t>
            </w:r>
            <w:proofErr w:type="spellEnd"/>
            <w:r w:rsidRPr="009469D7">
              <w:rPr>
                <w:sz w:val="20"/>
              </w:rPr>
              <w:t>" - год;</w:t>
            </w:r>
          </w:p>
          <w:p w14:paraId="1382F48D" w14:textId="77777777" w:rsidR="00AC736A" w:rsidRPr="009469D7" w:rsidRDefault="00AC736A" w:rsidP="0091415F">
            <w:pPr>
              <w:spacing w:before="200" w:after="1" w:line="200" w:lineRule="atLeast"/>
              <w:ind w:firstLine="539"/>
              <w:jc w:val="both"/>
              <w:rPr>
                <w:rFonts w:ascii="Arial" w:hAnsi="Arial" w:cs="Arial"/>
                <w:sz w:val="20"/>
                <w:szCs w:val="20"/>
              </w:rPr>
            </w:pPr>
            <w:r w:rsidRPr="009469D7">
              <w:rPr>
                <w:rFonts w:ascii="Arial" w:hAnsi="Arial" w:cs="Arial"/>
                <w:sz w:val="20"/>
                <w:szCs w:val="20"/>
              </w:rPr>
              <w:t xml:space="preserve">14 - для операций по списанию (зачислению) сумм компенсационных взносов денежными средствами (маржин-колл) по сделкам на возвратной основе. В случае взаимозачета (как с движением денежных средств по счету, так и без движения денежных средств по счету) по первым и вторым частям разных сделок на возвратной основе такие сделки следует отражать с кодами видов операций "12" и "13" соответственно. В случае если суммы компенсационных взносов уменьшают сумму денежных средств, подлежащих уплате по второй части сделки на возвратной основе первоначальным продавцом, для отражения сумм компенсационных взносов указывается код вида операции "13", а в графе 23 указывается "рассрочка". Получение выплат от эмитента (погашение основного долга и доходов по ценным бумагам) в период между первой и второй частями сделки на возвратной основе, заключенной Банком с кредитной организацией - резидентом или Банком России, отражается в Отчете Банка, являющегося продавцом по операции продажи ценной бумаги на возвратной основе, в подразделе 2 раздела 1 с кодом вида операции "99", при этом в графах 15 и 16 указывается эмитент ценных бумаг. В случае если в качестве первоначального продавца по сделке на возвратной основе выступает резидент, не являющийся кредитной </w:t>
            </w:r>
            <w:r w:rsidRPr="009469D7">
              <w:rPr>
                <w:rFonts w:ascii="Arial" w:hAnsi="Arial" w:cs="Arial"/>
                <w:sz w:val="20"/>
                <w:szCs w:val="20"/>
              </w:rPr>
              <w:lastRenderedPageBreak/>
              <w:t>организацией, а первоначальным покупателем является Банк, выплаты эмитента, поступившие в период между первой и второй частями сделки, отражаются в подразделе 2 раздела 1 с кодом вида операции "99". При этом в качестве резидента указывается первоначальный продавец, а в графах 15 и 16 указывается эмитент ценных бумаг;</w:t>
            </w:r>
          </w:p>
          <w:p w14:paraId="21EC6F09" w14:textId="77777777" w:rsidR="00AC736A" w:rsidRPr="009469D7" w:rsidRDefault="00AC736A" w:rsidP="0091415F">
            <w:pPr>
              <w:pStyle w:val="ConsPlusNormal"/>
              <w:spacing w:before="200" w:after="1" w:line="200" w:lineRule="atLeast"/>
              <w:ind w:firstLine="539"/>
              <w:jc w:val="both"/>
              <w:rPr>
                <w:sz w:val="20"/>
              </w:rPr>
            </w:pPr>
            <w:r w:rsidRPr="009469D7">
              <w:rPr>
                <w:sz w:val="20"/>
              </w:rPr>
              <w:t>21 - для операций выбытия-приобретения финансовых инструментов по договору мены или взаимозачета (кроме операций на возвратной основе), связанных с движением денежных средств по счету, в случае оплаты одних финансовых инструментов другими финансовыми инструментами, или погашения долговых ценных бумаг посредством выпуска новых ценных бумаг, или мены либо взаимозачета финансовых инструментов одного типа, выпущенных одним или разными эмитентами (резидентами или нерезидентами), или мены либо взаимозачета финансовых инструментов разных типов, выпущенных одним или разными эмитентами (резидентами или нерезидентами);</w:t>
            </w:r>
          </w:p>
          <w:p w14:paraId="066C6D63" w14:textId="77777777" w:rsidR="00AC736A" w:rsidRPr="009469D7" w:rsidRDefault="00AC736A" w:rsidP="0091415F">
            <w:pPr>
              <w:pStyle w:val="ConsPlusNormal"/>
              <w:spacing w:before="200" w:after="1" w:line="200" w:lineRule="atLeast"/>
              <w:ind w:firstLine="539"/>
              <w:jc w:val="both"/>
              <w:rPr>
                <w:sz w:val="20"/>
              </w:rPr>
            </w:pPr>
            <w:r w:rsidRPr="009469D7">
              <w:rPr>
                <w:sz w:val="20"/>
              </w:rPr>
              <w:t>22 - для операций выбытия-приобретения финансовых инструментов по договору мены или взаимозачета (кроме операций на возвратной основе) без движения денежных средств по счету в случае оплаты одних финансовых инструментов другими финансовыми инструментами, или погашения долговых ценных бумаг посредством выпуска новых ценных бумаг, или мены либо взаимозачета финансовых инструментов одного типа, выпущенных одним или разными эмитентами (резидентами или нерезидентами), или мены либо взаимозачета финансовых инструментов разных типов, выпущенных одним или разными эмитентами (резидентами или нерезидентами). Указанные операции отражаются в Отчете как две операции: выбытие одних финансовых инструментов и приобретение других финансовых инструментов;</w:t>
            </w:r>
          </w:p>
          <w:p w14:paraId="08AD1C86" w14:textId="77777777" w:rsidR="00AC736A" w:rsidRPr="009469D7" w:rsidRDefault="00AC736A" w:rsidP="0091415F">
            <w:pPr>
              <w:pStyle w:val="ConsPlusNormal"/>
              <w:spacing w:before="200" w:after="1" w:line="200" w:lineRule="atLeast"/>
              <w:ind w:firstLine="539"/>
              <w:jc w:val="both"/>
              <w:rPr>
                <w:sz w:val="20"/>
              </w:rPr>
            </w:pPr>
            <w:r w:rsidRPr="009469D7">
              <w:rPr>
                <w:sz w:val="20"/>
              </w:rPr>
              <w:t>23 - для операций, связанных с исполнением обязательств по кредитному договору (договору займа) (кроме прощения долга и возврата ценных бумаг по договору займа ценными бумагами), принятому Банком на учет в соответствии с Инструкцией Банка России N 181-И, в отношении финансовых инструментов, указанных в подпункте 3.1.7 настоящего пункта;</w:t>
            </w:r>
          </w:p>
          <w:p w14:paraId="742C04F0" w14:textId="77777777" w:rsidR="00AC736A" w:rsidRPr="009469D7" w:rsidRDefault="00AC736A" w:rsidP="0091415F">
            <w:pPr>
              <w:pStyle w:val="ConsPlusNormal"/>
              <w:spacing w:before="200" w:after="1" w:line="200" w:lineRule="atLeast"/>
              <w:ind w:firstLine="539"/>
              <w:jc w:val="both"/>
              <w:rPr>
                <w:sz w:val="20"/>
              </w:rPr>
            </w:pPr>
            <w:r w:rsidRPr="009469D7">
              <w:rPr>
                <w:sz w:val="20"/>
              </w:rPr>
              <w:t>24 - для операций, связанных с исполнением обязательств по контракту, принятому Банком на учет в соответствии с Инструкцией Банка России N 181-И, в отношении финансовых инструментов, указанных в подпункте 3.1.7 настоящего пункта;</w:t>
            </w:r>
          </w:p>
          <w:p w14:paraId="57C6573C" w14:textId="77777777" w:rsidR="00AC736A" w:rsidRPr="009469D7" w:rsidRDefault="00AC736A" w:rsidP="0091415F">
            <w:pPr>
              <w:pStyle w:val="ConsPlusNormal"/>
              <w:spacing w:before="200" w:after="1" w:line="200" w:lineRule="atLeast"/>
              <w:ind w:firstLine="539"/>
              <w:jc w:val="both"/>
              <w:rPr>
                <w:sz w:val="20"/>
              </w:rPr>
            </w:pPr>
            <w:r w:rsidRPr="009469D7">
              <w:rPr>
                <w:sz w:val="20"/>
              </w:rPr>
              <w:lastRenderedPageBreak/>
              <w:t>25 - для операций, связанных с предоставлением ценных бумаг по договору займа ценными бумагами, принятому Банком на учет в соответствии с Инструкцией Банка России N 181-И;</w:t>
            </w:r>
          </w:p>
          <w:p w14:paraId="6F0D6FF0" w14:textId="77777777" w:rsidR="00AC736A" w:rsidRPr="009469D7" w:rsidRDefault="00AC736A" w:rsidP="0091415F">
            <w:pPr>
              <w:pStyle w:val="ConsPlusNormal"/>
              <w:spacing w:before="200" w:after="1" w:line="200" w:lineRule="atLeast"/>
              <w:ind w:firstLine="539"/>
              <w:jc w:val="both"/>
              <w:rPr>
                <w:sz w:val="20"/>
              </w:rPr>
            </w:pPr>
            <w:r w:rsidRPr="009469D7">
              <w:rPr>
                <w:sz w:val="20"/>
              </w:rPr>
              <w:t>30 - для операций по договору уступки прав требования в отношении финансовых инструментов, указанных в подпункте 3.1.7 настоящего пункта;</w:t>
            </w:r>
          </w:p>
          <w:p w14:paraId="718C2D8A" w14:textId="77777777" w:rsidR="00AC736A" w:rsidRPr="009469D7" w:rsidRDefault="00AC736A" w:rsidP="0091415F">
            <w:pPr>
              <w:pStyle w:val="ConsPlusNormal"/>
              <w:spacing w:before="200" w:after="1" w:line="200" w:lineRule="atLeast"/>
              <w:ind w:firstLine="539"/>
              <w:jc w:val="both"/>
              <w:rPr>
                <w:sz w:val="20"/>
              </w:rPr>
            </w:pPr>
            <w:r w:rsidRPr="009469D7">
              <w:rPr>
                <w:sz w:val="20"/>
              </w:rPr>
              <w:t>40 - для операций по покупке-продаже ценных бумаг, совершенных в рамках производных финансовых инструментов;</w:t>
            </w:r>
          </w:p>
          <w:p w14:paraId="2566FC8F" w14:textId="77777777" w:rsidR="00AC736A" w:rsidRDefault="00AC736A" w:rsidP="0091415F">
            <w:pPr>
              <w:pStyle w:val="ConsPlusNormal"/>
              <w:spacing w:before="200" w:after="1" w:line="200" w:lineRule="atLeast"/>
              <w:ind w:firstLine="539"/>
              <w:jc w:val="both"/>
              <w:rPr>
                <w:sz w:val="20"/>
              </w:rPr>
            </w:pPr>
            <w:r w:rsidRPr="009469D7">
              <w:rPr>
                <w:sz w:val="20"/>
              </w:rPr>
              <w:t>99 - для всех операций, отражаемых в подразделе 2 раздела 1, кроме операций с кодами "21" - "24".</w:t>
            </w:r>
          </w:p>
          <w:p w14:paraId="6E21A70B" w14:textId="77777777" w:rsidR="0091415F" w:rsidRPr="00042622" w:rsidRDefault="0091415F" w:rsidP="0091415F">
            <w:pPr>
              <w:pStyle w:val="ConsPlusNormal"/>
              <w:spacing w:before="200" w:after="1" w:line="200" w:lineRule="atLeast"/>
              <w:ind w:firstLine="539"/>
              <w:jc w:val="both"/>
              <w:rPr>
                <w:sz w:val="20"/>
              </w:rPr>
            </w:pPr>
            <w:r w:rsidRPr="00042622">
              <w:rPr>
                <w:sz w:val="20"/>
              </w:rPr>
              <w:t>3.1.9. В графе 6 указывается один из следующих кодов направления платежа:</w:t>
            </w:r>
          </w:p>
          <w:p w14:paraId="1C123926"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3.1.9.1. </w:t>
            </w:r>
            <w:r w:rsidRPr="00042622">
              <w:rPr>
                <w:rFonts w:ascii="Arial" w:hAnsi="Arial" w:cs="Arial"/>
                <w:strike/>
                <w:color w:val="FF0000"/>
                <w:sz w:val="20"/>
                <w:szCs w:val="20"/>
              </w:rPr>
              <w:t>код</w:t>
            </w:r>
            <w:r w:rsidRPr="00042622">
              <w:rPr>
                <w:rFonts w:ascii="Arial" w:hAnsi="Arial" w:cs="Arial"/>
                <w:sz w:val="20"/>
                <w:szCs w:val="20"/>
              </w:rPr>
              <w:t xml:space="preserve"> "INR"</w:t>
            </w:r>
            <w:r w:rsidRPr="00042622">
              <w:rPr>
                <w:rFonts w:ascii="Arial" w:hAnsi="Arial" w:cs="Arial"/>
                <w:strike/>
                <w:color w:val="FF0000"/>
                <w:sz w:val="20"/>
                <w:szCs w:val="20"/>
              </w:rPr>
              <w:t>.</w:t>
            </w:r>
          </w:p>
          <w:p w14:paraId="33FEA0AF" w14:textId="33F0EDC2" w:rsidR="0091415F" w:rsidRPr="009469D7" w:rsidRDefault="0091415F" w:rsidP="0091415F">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t>С кодом "INR"</w:t>
            </w:r>
            <w:r w:rsidRPr="00042622">
              <w:rPr>
                <w:rFonts w:ascii="Arial" w:hAnsi="Arial" w:cs="Arial"/>
                <w:sz w:val="20"/>
                <w:szCs w:val="20"/>
              </w:rPr>
              <w:t xml:space="preserve"> в Отчете отражаются:</w:t>
            </w:r>
          </w:p>
        </w:tc>
        <w:tc>
          <w:tcPr>
            <w:tcW w:w="7597" w:type="dxa"/>
          </w:tcPr>
          <w:p w14:paraId="4C0F027D" w14:textId="77777777" w:rsidR="009469D7" w:rsidRPr="009469D7" w:rsidRDefault="009469D7" w:rsidP="009469D7">
            <w:pPr>
              <w:spacing w:before="200" w:after="1" w:line="200" w:lineRule="atLeast"/>
              <w:ind w:firstLine="539"/>
              <w:jc w:val="both"/>
              <w:rPr>
                <w:rFonts w:ascii="Arial" w:hAnsi="Arial" w:cs="Arial"/>
                <w:sz w:val="20"/>
                <w:szCs w:val="20"/>
              </w:rPr>
            </w:pPr>
            <w:r w:rsidRPr="009469D7">
              <w:rPr>
                <w:rFonts w:ascii="Arial" w:hAnsi="Arial" w:cs="Arial"/>
                <w:sz w:val="20"/>
                <w:szCs w:val="20"/>
              </w:rPr>
              <w:lastRenderedPageBreak/>
              <w:t xml:space="preserve">код вида операции в соответствии с </w:t>
            </w:r>
            <w:r w:rsidRPr="009469D7">
              <w:rPr>
                <w:rFonts w:ascii="Arial" w:hAnsi="Arial" w:cs="Arial"/>
                <w:sz w:val="20"/>
                <w:szCs w:val="20"/>
                <w:shd w:val="clear" w:color="auto" w:fill="C0C0C0"/>
              </w:rPr>
              <w:t>Перечнем кодов видов операций</w:t>
            </w:r>
            <w:r w:rsidRPr="009469D7">
              <w:rPr>
                <w:rFonts w:ascii="Arial" w:hAnsi="Arial" w:cs="Arial"/>
                <w:sz w:val="20"/>
                <w:szCs w:val="20"/>
              </w:rPr>
              <w:t xml:space="preserve"> - в случае наличия у Банка документов и информации, связанных с проведением операции;</w:t>
            </w:r>
          </w:p>
          <w:p w14:paraId="51891D6E" w14:textId="76DF5611" w:rsidR="009469D7" w:rsidRPr="009469D7" w:rsidRDefault="009469D7" w:rsidP="009469D7">
            <w:pPr>
              <w:spacing w:before="200" w:after="1" w:line="200" w:lineRule="atLeast"/>
              <w:ind w:firstLine="539"/>
              <w:jc w:val="both"/>
              <w:rPr>
                <w:rFonts w:ascii="Arial" w:hAnsi="Arial" w:cs="Arial"/>
                <w:sz w:val="20"/>
                <w:szCs w:val="20"/>
              </w:rPr>
            </w:pPr>
            <w:r w:rsidRPr="009469D7">
              <w:rPr>
                <w:rFonts w:ascii="Arial" w:hAnsi="Arial" w:cs="Arial"/>
                <w:sz w:val="20"/>
                <w:szCs w:val="20"/>
              </w:rPr>
              <w:t>код "00012" - в иных случаях.</w:t>
            </w:r>
          </w:p>
          <w:p w14:paraId="2FBCCBBF" w14:textId="66B8906A" w:rsidR="00AC736A" w:rsidRPr="009469D7" w:rsidRDefault="00AC736A" w:rsidP="009469D7">
            <w:pPr>
              <w:spacing w:before="200" w:after="1" w:line="200" w:lineRule="atLeast"/>
              <w:ind w:firstLine="539"/>
              <w:jc w:val="both"/>
              <w:rPr>
                <w:rFonts w:ascii="Arial" w:hAnsi="Arial" w:cs="Arial"/>
                <w:sz w:val="20"/>
                <w:szCs w:val="20"/>
              </w:rPr>
            </w:pPr>
            <w:r w:rsidRPr="009469D7">
              <w:rPr>
                <w:rFonts w:ascii="Arial" w:hAnsi="Arial" w:cs="Arial"/>
                <w:sz w:val="20"/>
                <w:szCs w:val="20"/>
              </w:rPr>
              <w:t xml:space="preserve">3.1.7. В графе 4 </w:t>
            </w:r>
            <w:r w:rsidRPr="009469D7">
              <w:rPr>
                <w:rFonts w:ascii="Arial" w:hAnsi="Arial" w:cs="Arial"/>
                <w:sz w:val="20"/>
                <w:szCs w:val="20"/>
                <w:shd w:val="clear" w:color="auto" w:fill="C0C0C0"/>
              </w:rPr>
              <w:t>в целях составления Отчета</w:t>
            </w:r>
            <w:r w:rsidRPr="009469D7">
              <w:rPr>
                <w:rFonts w:ascii="Arial" w:hAnsi="Arial" w:cs="Arial"/>
                <w:sz w:val="20"/>
                <w:szCs w:val="20"/>
              </w:rPr>
              <w:t xml:space="preserve"> указывается финансовый инструмент с использованием следующих кодов:</w:t>
            </w:r>
          </w:p>
          <w:p w14:paraId="7384773F" w14:textId="77777777" w:rsidR="00AC736A" w:rsidRPr="009469D7" w:rsidRDefault="00AC736A" w:rsidP="009469D7">
            <w:pPr>
              <w:spacing w:after="1" w:line="200" w:lineRule="atLeast"/>
              <w:jc w:val="both"/>
              <w:rPr>
                <w:rFonts w:ascii="Arial" w:hAnsi="Arial" w:cs="Arial"/>
                <w:sz w:val="20"/>
                <w:szCs w:val="20"/>
              </w:rPr>
            </w:pP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77"/>
              <w:gridCol w:w="3186"/>
            </w:tblGrid>
            <w:tr w:rsidR="00AC736A" w:rsidRPr="009469D7" w14:paraId="30EF6345" w14:textId="77777777" w:rsidTr="009469D7">
              <w:tc>
                <w:tcPr>
                  <w:tcW w:w="907" w:type="dxa"/>
                </w:tcPr>
                <w:p w14:paraId="3BDFAF89" w14:textId="77777777" w:rsidR="00AC736A" w:rsidRPr="009469D7" w:rsidRDefault="00AC736A" w:rsidP="007E191D">
                  <w:pPr>
                    <w:pStyle w:val="ConsPlusNormal"/>
                    <w:spacing w:after="1" w:line="200" w:lineRule="atLeast"/>
                    <w:jc w:val="center"/>
                    <w:rPr>
                      <w:sz w:val="20"/>
                    </w:rPr>
                  </w:pPr>
                  <w:r w:rsidRPr="009469D7">
                    <w:rPr>
                      <w:sz w:val="20"/>
                    </w:rPr>
                    <w:t>Код</w:t>
                  </w:r>
                </w:p>
              </w:tc>
              <w:tc>
                <w:tcPr>
                  <w:tcW w:w="3277" w:type="dxa"/>
                </w:tcPr>
                <w:p w14:paraId="0F5DFA28" w14:textId="77777777" w:rsidR="00AC736A" w:rsidRPr="009469D7" w:rsidRDefault="00AC736A" w:rsidP="007E191D">
                  <w:pPr>
                    <w:pStyle w:val="ConsPlusNormal"/>
                    <w:spacing w:after="1" w:line="200" w:lineRule="atLeast"/>
                    <w:jc w:val="center"/>
                    <w:rPr>
                      <w:sz w:val="20"/>
                    </w:rPr>
                  </w:pPr>
                  <w:r w:rsidRPr="009469D7">
                    <w:rPr>
                      <w:sz w:val="20"/>
                    </w:rPr>
                    <w:t>Расшифровка кода</w:t>
                  </w:r>
                </w:p>
              </w:tc>
              <w:tc>
                <w:tcPr>
                  <w:tcW w:w="3186" w:type="dxa"/>
                </w:tcPr>
                <w:p w14:paraId="23528CC7" w14:textId="77777777" w:rsidR="00AC736A" w:rsidRPr="009469D7" w:rsidRDefault="00AC736A" w:rsidP="007E191D">
                  <w:pPr>
                    <w:pStyle w:val="ConsPlusNormal"/>
                    <w:spacing w:after="1" w:line="200" w:lineRule="atLeast"/>
                    <w:ind w:firstLine="284"/>
                    <w:rPr>
                      <w:sz w:val="20"/>
                    </w:rPr>
                  </w:pPr>
                  <w:r w:rsidRPr="009469D7">
                    <w:rPr>
                      <w:sz w:val="20"/>
                    </w:rPr>
                    <w:t>Примечание</w:t>
                  </w:r>
                </w:p>
              </w:tc>
            </w:tr>
            <w:tr w:rsidR="00AC736A" w:rsidRPr="009469D7" w14:paraId="7BCA36E8" w14:textId="77777777" w:rsidTr="009469D7">
              <w:tc>
                <w:tcPr>
                  <w:tcW w:w="907" w:type="dxa"/>
                </w:tcPr>
                <w:p w14:paraId="6AC011A6" w14:textId="77777777" w:rsidR="00AC736A" w:rsidRPr="009469D7" w:rsidRDefault="00AC736A" w:rsidP="007E191D">
                  <w:pPr>
                    <w:pStyle w:val="ConsPlusNormal"/>
                    <w:spacing w:after="1" w:line="200" w:lineRule="atLeast"/>
                    <w:jc w:val="center"/>
                    <w:rPr>
                      <w:sz w:val="20"/>
                    </w:rPr>
                  </w:pPr>
                  <w:r w:rsidRPr="009469D7">
                    <w:rPr>
                      <w:sz w:val="20"/>
                    </w:rPr>
                    <w:t>1</w:t>
                  </w:r>
                </w:p>
              </w:tc>
              <w:tc>
                <w:tcPr>
                  <w:tcW w:w="3277" w:type="dxa"/>
                </w:tcPr>
                <w:p w14:paraId="6572075C" w14:textId="77777777" w:rsidR="00AC736A" w:rsidRPr="009469D7" w:rsidRDefault="00AC736A" w:rsidP="007E191D">
                  <w:pPr>
                    <w:pStyle w:val="ConsPlusNormal"/>
                    <w:spacing w:after="1" w:line="200" w:lineRule="atLeast"/>
                    <w:jc w:val="center"/>
                    <w:rPr>
                      <w:sz w:val="20"/>
                    </w:rPr>
                  </w:pPr>
                  <w:r w:rsidRPr="009469D7">
                    <w:rPr>
                      <w:sz w:val="20"/>
                    </w:rPr>
                    <w:t>2</w:t>
                  </w:r>
                </w:p>
              </w:tc>
              <w:tc>
                <w:tcPr>
                  <w:tcW w:w="3186" w:type="dxa"/>
                </w:tcPr>
                <w:p w14:paraId="62915080" w14:textId="77777777" w:rsidR="00AC736A" w:rsidRPr="009469D7" w:rsidRDefault="00AC736A" w:rsidP="007E191D">
                  <w:pPr>
                    <w:pStyle w:val="ConsPlusNormal"/>
                    <w:spacing w:after="1" w:line="200" w:lineRule="atLeast"/>
                    <w:ind w:firstLine="284"/>
                    <w:rPr>
                      <w:sz w:val="20"/>
                    </w:rPr>
                  </w:pPr>
                  <w:r w:rsidRPr="009469D7">
                    <w:rPr>
                      <w:sz w:val="20"/>
                    </w:rPr>
                    <w:t>3</w:t>
                  </w:r>
                </w:p>
              </w:tc>
            </w:tr>
            <w:tr w:rsidR="00AC736A" w:rsidRPr="009469D7" w14:paraId="4B61410E" w14:textId="77777777" w:rsidTr="009469D7">
              <w:tc>
                <w:tcPr>
                  <w:tcW w:w="907" w:type="dxa"/>
                </w:tcPr>
                <w:p w14:paraId="17A95E84" w14:textId="77777777" w:rsidR="00AC736A" w:rsidRPr="009469D7" w:rsidRDefault="00AC736A" w:rsidP="007E191D">
                  <w:pPr>
                    <w:pStyle w:val="ConsPlusNormal"/>
                    <w:spacing w:after="1" w:line="200" w:lineRule="atLeast"/>
                    <w:jc w:val="center"/>
                    <w:rPr>
                      <w:sz w:val="20"/>
                    </w:rPr>
                  </w:pPr>
                  <w:r w:rsidRPr="009469D7">
                    <w:rPr>
                      <w:sz w:val="20"/>
                    </w:rPr>
                    <w:t>BON1</w:t>
                  </w:r>
                </w:p>
              </w:tc>
              <w:tc>
                <w:tcPr>
                  <w:tcW w:w="3277" w:type="dxa"/>
                </w:tcPr>
                <w:p w14:paraId="579BA7B9" w14:textId="77777777" w:rsidR="00AC736A" w:rsidRPr="009469D7" w:rsidRDefault="00AC736A" w:rsidP="007E191D">
                  <w:pPr>
                    <w:pStyle w:val="ConsPlusNormal"/>
                    <w:spacing w:after="1" w:line="200" w:lineRule="atLeast"/>
                    <w:rPr>
                      <w:sz w:val="20"/>
                    </w:rPr>
                  </w:pPr>
                  <w:r w:rsidRPr="009469D7">
                    <w:rPr>
                      <w:sz w:val="20"/>
                    </w:rPr>
                    <w:t>Облигации федеральных органов исполнительной власти (включая облигации федерального займа Министерства финансов Российской Федерации) и облигации Банка России</w:t>
                  </w:r>
                </w:p>
              </w:tc>
              <w:tc>
                <w:tcPr>
                  <w:tcW w:w="3186" w:type="dxa"/>
                </w:tcPr>
                <w:p w14:paraId="097E3FC6" w14:textId="77777777" w:rsidR="00AC736A" w:rsidRPr="009469D7" w:rsidRDefault="00AC736A" w:rsidP="007E191D">
                  <w:pPr>
                    <w:pStyle w:val="ConsPlusNormal"/>
                    <w:spacing w:after="1" w:line="200" w:lineRule="atLeast"/>
                    <w:rPr>
                      <w:sz w:val="20"/>
                    </w:rPr>
                  </w:pPr>
                </w:p>
              </w:tc>
            </w:tr>
            <w:tr w:rsidR="00AC736A" w:rsidRPr="009469D7" w14:paraId="162718D6" w14:textId="77777777" w:rsidTr="009469D7">
              <w:tc>
                <w:tcPr>
                  <w:tcW w:w="907" w:type="dxa"/>
                </w:tcPr>
                <w:p w14:paraId="6D09A3C7" w14:textId="77777777" w:rsidR="00AC736A" w:rsidRPr="009469D7" w:rsidRDefault="00AC736A" w:rsidP="007E191D">
                  <w:pPr>
                    <w:pStyle w:val="ConsPlusNormal"/>
                    <w:spacing w:after="1" w:line="200" w:lineRule="atLeast"/>
                    <w:jc w:val="center"/>
                    <w:rPr>
                      <w:sz w:val="20"/>
                    </w:rPr>
                  </w:pPr>
                  <w:r w:rsidRPr="009469D7">
                    <w:rPr>
                      <w:sz w:val="20"/>
                    </w:rPr>
                    <w:t>BON2</w:t>
                  </w:r>
                </w:p>
              </w:tc>
              <w:tc>
                <w:tcPr>
                  <w:tcW w:w="3277" w:type="dxa"/>
                </w:tcPr>
                <w:p w14:paraId="25DD0680" w14:textId="77777777" w:rsidR="00AC736A" w:rsidRPr="009469D7" w:rsidRDefault="00AC736A" w:rsidP="007E191D">
                  <w:pPr>
                    <w:pStyle w:val="ConsPlusNormal"/>
                    <w:spacing w:after="1" w:line="200" w:lineRule="atLeast"/>
                    <w:rPr>
                      <w:sz w:val="20"/>
                    </w:rPr>
                  </w:pPr>
                  <w:r w:rsidRPr="009469D7">
                    <w:rPr>
                      <w:sz w:val="20"/>
                    </w:rPr>
                    <w:t>Облигации органов исполнительной власти субъектов Российской Федерации и облигации муниципальных образований</w:t>
                  </w:r>
                </w:p>
              </w:tc>
              <w:tc>
                <w:tcPr>
                  <w:tcW w:w="3186" w:type="dxa"/>
                </w:tcPr>
                <w:p w14:paraId="2B4F240F" w14:textId="77777777" w:rsidR="00AC736A" w:rsidRPr="009469D7" w:rsidRDefault="00AC736A" w:rsidP="007E191D">
                  <w:pPr>
                    <w:pStyle w:val="ConsPlusNormal"/>
                    <w:spacing w:after="1" w:line="200" w:lineRule="atLeast"/>
                    <w:rPr>
                      <w:sz w:val="20"/>
                    </w:rPr>
                  </w:pPr>
                </w:p>
              </w:tc>
            </w:tr>
            <w:tr w:rsidR="00AC736A" w:rsidRPr="009469D7" w14:paraId="26436261" w14:textId="77777777" w:rsidTr="009469D7">
              <w:tc>
                <w:tcPr>
                  <w:tcW w:w="907" w:type="dxa"/>
                </w:tcPr>
                <w:p w14:paraId="74F084DC" w14:textId="77777777" w:rsidR="00AC736A" w:rsidRPr="009469D7" w:rsidRDefault="00AC736A" w:rsidP="007E191D">
                  <w:pPr>
                    <w:pStyle w:val="ConsPlusNormal"/>
                    <w:spacing w:after="1" w:line="200" w:lineRule="atLeast"/>
                    <w:jc w:val="center"/>
                    <w:rPr>
                      <w:sz w:val="20"/>
                    </w:rPr>
                  </w:pPr>
                  <w:r w:rsidRPr="009469D7">
                    <w:rPr>
                      <w:sz w:val="20"/>
                    </w:rPr>
                    <w:t>BON3</w:t>
                  </w:r>
                </w:p>
              </w:tc>
              <w:tc>
                <w:tcPr>
                  <w:tcW w:w="3277" w:type="dxa"/>
                </w:tcPr>
                <w:p w14:paraId="4A25D1D3" w14:textId="77777777" w:rsidR="00AC736A" w:rsidRPr="009469D7" w:rsidRDefault="00AC736A" w:rsidP="007E191D">
                  <w:pPr>
                    <w:pStyle w:val="ConsPlusNormal"/>
                    <w:spacing w:after="1" w:line="200" w:lineRule="atLeast"/>
                    <w:rPr>
                      <w:sz w:val="20"/>
                    </w:rPr>
                  </w:pPr>
                  <w:r w:rsidRPr="009469D7">
                    <w:rPr>
                      <w:sz w:val="20"/>
                    </w:rPr>
                    <w:t>Облигации кредитных организаций - резидентов, кроме облигаций государственной корпорации развития "ВЭБ.РФ"</w:t>
                  </w:r>
                </w:p>
              </w:tc>
              <w:tc>
                <w:tcPr>
                  <w:tcW w:w="3186" w:type="dxa"/>
                </w:tcPr>
                <w:p w14:paraId="27EF66B1" w14:textId="77777777" w:rsidR="00AC736A" w:rsidRPr="009469D7" w:rsidRDefault="00AC736A" w:rsidP="007E191D">
                  <w:pPr>
                    <w:pStyle w:val="ConsPlusNormal"/>
                    <w:spacing w:after="1" w:line="200" w:lineRule="atLeast"/>
                    <w:rPr>
                      <w:sz w:val="20"/>
                    </w:rPr>
                  </w:pPr>
                </w:p>
              </w:tc>
            </w:tr>
            <w:tr w:rsidR="00AC736A" w:rsidRPr="009469D7" w14:paraId="248DB829" w14:textId="77777777" w:rsidTr="009469D7">
              <w:tc>
                <w:tcPr>
                  <w:tcW w:w="907" w:type="dxa"/>
                </w:tcPr>
                <w:p w14:paraId="0221E10F" w14:textId="77777777" w:rsidR="00AC736A" w:rsidRPr="009469D7" w:rsidRDefault="00AC736A" w:rsidP="007E191D">
                  <w:pPr>
                    <w:pStyle w:val="ConsPlusNormal"/>
                    <w:spacing w:after="1" w:line="200" w:lineRule="atLeast"/>
                    <w:jc w:val="center"/>
                    <w:rPr>
                      <w:sz w:val="20"/>
                    </w:rPr>
                  </w:pPr>
                  <w:r w:rsidRPr="009469D7">
                    <w:rPr>
                      <w:sz w:val="20"/>
                    </w:rPr>
                    <w:t>BON4</w:t>
                  </w:r>
                </w:p>
              </w:tc>
              <w:tc>
                <w:tcPr>
                  <w:tcW w:w="3277" w:type="dxa"/>
                </w:tcPr>
                <w:p w14:paraId="68C3AA4E" w14:textId="77777777" w:rsidR="00AC736A" w:rsidRPr="009469D7" w:rsidRDefault="00AC736A" w:rsidP="007E191D">
                  <w:pPr>
                    <w:pStyle w:val="ConsPlusNormal"/>
                    <w:spacing w:after="1" w:line="200" w:lineRule="atLeast"/>
                    <w:rPr>
                      <w:sz w:val="20"/>
                    </w:rPr>
                  </w:pPr>
                  <w:r w:rsidRPr="009469D7">
                    <w:rPr>
                      <w:sz w:val="20"/>
                    </w:rPr>
                    <w:t>Облигации прочих резидентов, включая облигации государственной корпорации развития "ВЭБ.РФ"</w:t>
                  </w:r>
                </w:p>
              </w:tc>
              <w:tc>
                <w:tcPr>
                  <w:tcW w:w="3186" w:type="dxa"/>
                </w:tcPr>
                <w:p w14:paraId="35695279" w14:textId="77777777" w:rsidR="00AC736A" w:rsidRPr="009469D7" w:rsidRDefault="00AC736A" w:rsidP="007E191D">
                  <w:pPr>
                    <w:pStyle w:val="ConsPlusNormal"/>
                    <w:spacing w:after="1" w:line="200" w:lineRule="atLeast"/>
                    <w:rPr>
                      <w:sz w:val="20"/>
                    </w:rPr>
                  </w:pPr>
                </w:p>
              </w:tc>
            </w:tr>
            <w:tr w:rsidR="00AC736A" w:rsidRPr="009469D7" w14:paraId="0BD1A0F6" w14:textId="77777777" w:rsidTr="009469D7">
              <w:tc>
                <w:tcPr>
                  <w:tcW w:w="907" w:type="dxa"/>
                </w:tcPr>
                <w:p w14:paraId="6BDECC51" w14:textId="77777777" w:rsidR="00AC736A" w:rsidRPr="009469D7" w:rsidRDefault="00AC736A" w:rsidP="007E191D">
                  <w:pPr>
                    <w:pStyle w:val="ConsPlusNormal"/>
                    <w:spacing w:after="1" w:line="200" w:lineRule="atLeast"/>
                    <w:jc w:val="center"/>
                    <w:rPr>
                      <w:sz w:val="20"/>
                    </w:rPr>
                  </w:pPr>
                  <w:r w:rsidRPr="009469D7">
                    <w:rPr>
                      <w:sz w:val="20"/>
                    </w:rPr>
                    <w:t>BON5</w:t>
                  </w:r>
                </w:p>
              </w:tc>
              <w:tc>
                <w:tcPr>
                  <w:tcW w:w="3277" w:type="dxa"/>
                </w:tcPr>
                <w:p w14:paraId="5D512DF2" w14:textId="77777777" w:rsidR="00AC736A" w:rsidRPr="009469D7" w:rsidRDefault="00AC736A" w:rsidP="007E191D">
                  <w:pPr>
                    <w:pStyle w:val="ConsPlusNormal"/>
                    <w:spacing w:after="1" w:line="200" w:lineRule="atLeast"/>
                    <w:rPr>
                      <w:sz w:val="20"/>
                    </w:rPr>
                  </w:pPr>
                  <w:r w:rsidRPr="009469D7">
                    <w:rPr>
                      <w:sz w:val="20"/>
                    </w:rPr>
                    <w:t xml:space="preserve">Облигации иностранных </w:t>
                  </w:r>
                  <w:r w:rsidRPr="009469D7">
                    <w:rPr>
                      <w:sz w:val="20"/>
                    </w:rPr>
                    <w:lastRenderedPageBreak/>
                    <w:t>государств и облигации иностранных центральных банков</w:t>
                  </w:r>
                </w:p>
              </w:tc>
              <w:tc>
                <w:tcPr>
                  <w:tcW w:w="3186" w:type="dxa"/>
                </w:tcPr>
                <w:p w14:paraId="0E5C73C2" w14:textId="77777777" w:rsidR="00AC736A" w:rsidRPr="009469D7" w:rsidRDefault="00AC736A" w:rsidP="007E191D">
                  <w:pPr>
                    <w:pStyle w:val="ConsPlusNormal"/>
                    <w:spacing w:after="1" w:line="200" w:lineRule="atLeast"/>
                    <w:rPr>
                      <w:sz w:val="20"/>
                    </w:rPr>
                  </w:pPr>
                </w:p>
              </w:tc>
            </w:tr>
            <w:tr w:rsidR="00AC736A" w:rsidRPr="009469D7" w14:paraId="785F2D6B" w14:textId="77777777" w:rsidTr="009469D7">
              <w:tc>
                <w:tcPr>
                  <w:tcW w:w="907" w:type="dxa"/>
                </w:tcPr>
                <w:p w14:paraId="0418BBC9" w14:textId="77777777" w:rsidR="00AC736A" w:rsidRPr="009469D7" w:rsidRDefault="00AC736A" w:rsidP="007E191D">
                  <w:pPr>
                    <w:pStyle w:val="ConsPlusNormal"/>
                    <w:spacing w:after="1" w:line="200" w:lineRule="atLeast"/>
                    <w:jc w:val="center"/>
                    <w:rPr>
                      <w:sz w:val="20"/>
                    </w:rPr>
                  </w:pPr>
                  <w:r w:rsidRPr="009469D7">
                    <w:rPr>
                      <w:sz w:val="20"/>
                    </w:rPr>
                    <w:t>BON6</w:t>
                  </w:r>
                </w:p>
              </w:tc>
              <w:tc>
                <w:tcPr>
                  <w:tcW w:w="3277" w:type="dxa"/>
                </w:tcPr>
                <w:p w14:paraId="43E8CD42" w14:textId="77777777" w:rsidR="00AC736A" w:rsidRPr="009469D7" w:rsidRDefault="00AC736A" w:rsidP="007E191D">
                  <w:pPr>
                    <w:pStyle w:val="ConsPlusNormal"/>
                    <w:spacing w:after="1" w:line="200" w:lineRule="atLeast"/>
                    <w:rPr>
                      <w:sz w:val="20"/>
                    </w:rPr>
                  </w:pPr>
                  <w:r w:rsidRPr="009469D7">
                    <w:rPr>
                      <w:sz w:val="20"/>
                    </w:rPr>
                    <w:t>Облигации банков-нерезидентов</w:t>
                  </w:r>
                </w:p>
              </w:tc>
              <w:tc>
                <w:tcPr>
                  <w:tcW w:w="3186" w:type="dxa"/>
                </w:tcPr>
                <w:p w14:paraId="55174281" w14:textId="77777777" w:rsidR="00AC736A" w:rsidRPr="009469D7" w:rsidRDefault="00AC736A" w:rsidP="007E191D">
                  <w:pPr>
                    <w:pStyle w:val="ConsPlusNormal"/>
                    <w:spacing w:after="1" w:line="200" w:lineRule="atLeast"/>
                    <w:rPr>
                      <w:sz w:val="20"/>
                    </w:rPr>
                  </w:pPr>
                </w:p>
              </w:tc>
            </w:tr>
            <w:tr w:rsidR="00AC736A" w:rsidRPr="009469D7" w14:paraId="0FC33FAA" w14:textId="77777777" w:rsidTr="009469D7">
              <w:tc>
                <w:tcPr>
                  <w:tcW w:w="907" w:type="dxa"/>
                </w:tcPr>
                <w:p w14:paraId="765E6AE9" w14:textId="77777777" w:rsidR="00AC736A" w:rsidRPr="009469D7" w:rsidRDefault="00AC736A" w:rsidP="007E191D">
                  <w:pPr>
                    <w:pStyle w:val="ConsPlusNormal"/>
                    <w:spacing w:after="1" w:line="200" w:lineRule="atLeast"/>
                    <w:jc w:val="center"/>
                    <w:rPr>
                      <w:sz w:val="20"/>
                    </w:rPr>
                  </w:pPr>
                  <w:r w:rsidRPr="009469D7">
                    <w:rPr>
                      <w:sz w:val="20"/>
                    </w:rPr>
                    <w:t>BON7</w:t>
                  </w:r>
                </w:p>
              </w:tc>
              <w:tc>
                <w:tcPr>
                  <w:tcW w:w="3277" w:type="dxa"/>
                </w:tcPr>
                <w:p w14:paraId="1F387564" w14:textId="77777777" w:rsidR="00AC736A" w:rsidRPr="009469D7" w:rsidRDefault="00AC736A" w:rsidP="007E191D">
                  <w:pPr>
                    <w:pStyle w:val="ConsPlusNormal"/>
                    <w:spacing w:after="1" w:line="200" w:lineRule="atLeast"/>
                    <w:rPr>
                      <w:sz w:val="20"/>
                    </w:rPr>
                  </w:pPr>
                  <w:r w:rsidRPr="009469D7">
                    <w:rPr>
                      <w:sz w:val="20"/>
                    </w:rPr>
                    <w:t>Облигации прочих нерезидентов</w:t>
                  </w:r>
                </w:p>
              </w:tc>
              <w:tc>
                <w:tcPr>
                  <w:tcW w:w="3186" w:type="dxa"/>
                </w:tcPr>
                <w:p w14:paraId="53FC43D6" w14:textId="77777777" w:rsidR="00AC736A" w:rsidRPr="009469D7" w:rsidRDefault="00AC736A" w:rsidP="007E191D">
                  <w:pPr>
                    <w:pStyle w:val="ConsPlusNormal"/>
                    <w:spacing w:after="1" w:line="200" w:lineRule="atLeast"/>
                    <w:rPr>
                      <w:sz w:val="20"/>
                    </w:rPr>
                  </w:pPr>
                </w:p>
              </w:tc>
            </w:tr>
            <w:tr w:rsidR="00AC736A" w:rsidRPr="009469D7" w14:paraId="2126CDF4" w14:textId="77777777" w:rsidTr="009469D7">
              <w:tc>
                <w:tcPr>
                  <w:tcW w:w="907" w:type="dxa"/>
                </w:tcPr>
                <w:p w14:paraId="506E04D8" w14:textId="77777777" w:rsidR="00AC736A" w:rsidRPr="009469D7" w:rsidRDefault="00AC736A" w:rsidP="007E191D">
                  <w:pPr>
                    <w:pStyle w:val="ConsPlusNormal"/>
                    <w:spacing w:after="1" w:line="200" w:lineRule="atLeast"/>
                    <w:jc w:val="center"/>
                    <w:rPr>
                      <w:sz w:val="20"/>
                    </w:rPr>
                  </w:pPr>
                  <w:r w:rsidRPr="009469D7">
                    <w:rPr>
                      <w:sz w:val="20"/>
                    </w:rPr>
                    <w:t>SHS1</w:t>
                  </w:r>
                </w:p>
              </w:tc>
              <w:tc>
                <w:tcPr>
                  <w:tcW w:w="3277" w:type="dxa"/>
                </w:tcPr>
                <w:p w14:paraId="27BCB321" w14:textId="77777777" w:rsidR="00AC736A" w:rsidRPr="009469D7" w:rsidRDefault="00AC736A" w:rsidP="007E191D">
                  <w:pPr>
                    <w:pStyle w:val="ConsPlusNormal"/>
                    <w:spacing w:after="1" w:line="200" w:lineRule="atLeast"/>
                    <w:rPr>
                      <w:sz w:val="20"/>
                    </w:rPr>
                  </w:pPr>
                  <w:r w:rsidRPr="009469D7">
                    <w:rPr>
                      <w:sz w:val="20"/>
                    </w:rPr>
                    <w:t>Акции кредитных организаций - резидентов (обыкновенные)</w:t>
                  </w:r>
                </w:p>
              </w:tc>
              <w:tc>
                <w:tcPr>
                  <w:tcW w:w="3186" w:type="dxa"/>
                </w:tcPr>
                <w:p w14:paraId="0D30B89B" w14:textId="77777777" w:rsidR="00AC736A" w:rsidRPr="009469D7" w:rsidRDefault="00AC736A" w:rsidP="007E191D">
                  <w:pPr>
                    <w:pStyle w:val="ConsPlusNormal"/>
                    <w:spacing w:after="1" w:line="200" w:lineRule="atLeast"/>
                    <w:ind w:firstLine="284"/>
                    <w:rPr>
                      <w:sz w:val="20"/>
                    </w:rPr>
                  </w:pPr>
                  <w:r w:rsidRPr="009469D7">
                    <w:rPr>
                      <w:sz w:val="20"/>
                    </w:rPr>
                    <w:t>Используется для отражения операций с обыкновенными акциями кредитных организаций - резидентов, а также в случаях, когда тип акции кредитной организации - резидента неизвестен</w:t>
                  </w:r>
                </w:p>
              </w:tc>
            </w:tr>
            <w:tr w:rsidR="00AC736A" w:rsidRPr="009469D7" w14:paraId="12AB5A18" w14:textId="77777777" w:rsidTr="009469D7">
              <w:tc>
                <w:tcPr>
                  <w:tcW w:w="907" w:type="dxa"/>
                </w:tcPr>
                <w:p w14:paraId="68B7D398" w14:textId="77777777" w:rsidR="00AC736A" w:rsidRPr="009469D7" w:rsidRDefault="00AC736A" w:rsidP="007E191D">
                  <w:pPr>
                    <w:pStyle w:val="ConsPlusNormal"/>
                    <w:spacing w:after="1" w:line="200" w:lineRule="atLeast"/>
                    <w:jc w:val="center"/>
                    <w:rPr>
                      <w:sz w:val="20"/>
                    </w:rPr>
                  </w:pPr>
                  <w:r w:rsidRPr="009469D7">
                    <w:rPr>
                      <w:sz w:val="20"/>
                    </w:rPr>
                    <w:t>SHS2</w:t>
                  </w:r>
                </w:p>
              </w:tc>
              <w:tc>
                <w:tcPr>
                  <w:tcW w:w="3277" w:type="dxa"/>
                </w:tcPr>
                <w:p w14:paraId="6F3D52C5" w14:textId="77777777" w:rsidR="00AC736A" w:rsidRPr="009469D7" w:rsidRDefault="00AC736A" w:rsidP="007E191D">
                  <w:pPr>
                    <w:pStyle w:val="ConsPlusNormal"/>
                    <w:spacing w:after="1" w:line="200" w:lineRule="atLeast"/>
                    <w:rPr>
                      <w:sz w:val="20"/>
                    </w:rPr>
                  </w:pPr>
                  <w:r w:rsidRPr="009469D7">
                    <w:rPr>
                      <w:sz w:val="20"/>
                    </w:rPr>
                    <w:t>Акции кредитных организаций - резидентов (привилегированные)</w:t>
                  </w:r>
                </w:p>
              </w:tc>
              <w:tc>
                <w:tcPr>
                  <w:tcW w:w="3186" w:type="dxa"/>
                </w:tcPr>
                <w:p w14:paraId="1E9D46A1" w14:textId="77777777" w:rsidR="00AC736A" w:rsidRPr="009469D7" w:rsidRDefault="00AC736A" w:rsidP="007E191D">
                  <w:pPr>
                    <w:pStyle w:val="ConsPlusNormal"/>
                    <w:spacing w:after="1" w:line="200" w:lineRule="atLeast"/>
                    <w:rPr>
                      <w:sz w:val="20"/>
                    </w:rPr>
                  </w:pPr>
                </w:p>
              </w:tc>
            </w:tr>
            <w:tr w:rsidR="00AC736A" w:rsidRPr="009469D7" w14:paraId="7E5E6F2A" w14:textId="77777777" w:rsidTr="009469D7">
              <w:tc>
                <w:tcPr>
                  <w:tcW w:w="907" w:type="dxa"/>
                </w:tcPr>
                <w:p w14:paraId="52AC08C2" w14:textId="77777777" w:rsidR="00AC736A" w:rsidRPr="009469D7" w:rsidRDefault="00AC736A" w:rsidP="007E191D">
                  <w:pPr>
                    <w:pStyle w:val="ConsPlusNormal"/>
                    <w:spacing w:after="1" w:line="200" w:lineRule="atLeast"/>
                    <w:jc w:val="center"/>
                    <w:rPr>
                      <w:sz w:val="20"/>
                    </w:rPr>
                  </w:pPr>
                  <w:r w:rsidRPr="009469D7">
                    <w:rPr>
                      <w:sz w:val="20"/>
                    </w:rPr>
                    <w:t>SHS3</w:t>
                  </w:r>
                </w:p>
              </w:tc>
              <w:tc>
                <w:tcPr>
                  <w:tcW w:w="3277" w:type="dxa"/>
                </w:tcPr>
                <w:p w14:paraId="2CD8E39A" w14:textId="77777777" w:rsidR="00AC736A" w:rsidRPr="009469D7" w:rsidRDefault="00AC736A" w:rsidP="007E191D">
                  <w:pPr>
                    <w:pStyle w:val="ConsPlusNormal"/>
                    <w:spacing w:after="1" w:line="200" w:lineRule="atLeast"/>
                    <w:rPr>
                      <w:sz w:val="20"/>
                    </w:rPr>
                  </w:pPr>
                  <w:r w:rsidRPr="009469D7">
                    <w:rPr>
                      <w:sz w:val="20"/>
                    </w:rPr>
                    <w:t>Акции прочих резидентов (обыкновенные)</w:t>
                  </w:r>
                </w:p>
              </w:tc>
              <w:tc>
                <w:tcPr>
                  <w:tcW w:w="3186" w:type="dxa"/>
                </w:tcPr>
                <w:p w14:paraId="17A05EB8" w14:textId="77777777" w:rsidR="00AC736A" w:rsidRPr="009469D7" w:rsidRDefault="00AC736A" w:rsidP="007E191D">
                  <w:pPr>
                    <w:pStyle w:val="ConsPlusNormal"/>
                    <w:spacing w:after="1" w:line="200" w:lineRule="atLeast"/>
                    <w:ind w:firstLine="284"/>
                    <w:rPr>
                      <w:sz w:val="20"/>
                    </w:rPr>
                  </w:pPr>
                  <w:r w:rsidRPr="009469D7">
                    <w:rPr>
                      <w:sz w:val="20"/>
                    </w:rPr>
                    <w:t>Используется для отражения операций с обыкновенными акциями прочих резидентов, а также в случаях, когда тип акции резидента неизвестен</w:t>
                  </w:r>
                </w:p>
              </w:tc>
            </w:tr>
            <w:tr w:rsidR="00AC736A" w:rsidRPr="009469D7" w14:paraId="281FB3AB" w14:textId="77777777" w:rsidTr="009469D7">
              <w:tc>
                <w:tcPr>
                  <w:tcW w:w="907" w:type="dxa"/>
                </w:tcPr>
                <w:p w14:paraId="07DB928D" w14:textId="77777777" w:rsidR="00AC736A" w:rsidRPr="009469D7" w:rsidRDefault="00AC736A" w:rsidP="007E191D">
                  <w:pPr>
                    <w:pStyle w:val="ConsPlusNormal"/>
                    <w:spacing w:after="1" w:line="200" w:lineRule="atLeast"/>
                    <w:jc w:val="center"/>
                    <w:rPr>
                      <w:sz w:val="20"/>
                    </w:rPr>
                  </w:pPr>
                  <w:r w:rsidRPr="009469D7">
                    <w:rPr>
                      <w:sz w:val="20"/>
                    </w:rPr>
                    <w:t>SHS4</w:t>
                  </w:r>
                </w:p>
              </w:tc>
              <w:tc>
                <w:tcPr>
                  <w:tcW w:w="3277" w:type="dxa"/>
                </w:tcPr>
                <w:p w14:paraId="0D91DB1B" w14:textId="77777777" w:rsidR="00AC736A" w:rsidRPr="009469D7" w:rsidRDefault="00AC736A" w:rsidP="007E191D">
                  <w:pPr>
                    <w:pStyle w:val="ConsPlusNormal"/>
                    <w:spacing w:after="1" w:line="200" w:lineRule="atLeast"/>
                    <w:rPr>
                      <w:sz w:val="20"/>
                    </w:rPr>
                  </w:pPr>
                  <w:r w:rsidRPr="009469D7">
                    <w:rPr>
                      <w:sz w:val="20"/>
                    </w:rPr>
                    <w:t>Акции прочих резидентов (привилегированные)</w:t>
                  </w:r>
                </w:p>
              </w:tc>
              <w:tc>
                <w:tcPr>
                  <w:tcW w:w="3186" w:type="dxa"/>
                </w:tcPr>
                <w:p w14:paraId="2F8F50E8" w14:textId="77777777" w:rsidR="00AC736A" w:rsidRPr="009469D7" w:rsidRDefault="00AC736A" w:rsidP="007E191D">
                  <w:pPr>
                    <w:pStyle w:val="ConsPlusNormal"/>
                    <w:spacing w:after="1" w:line="200" w:lineRule="atLeast"/>
                    <w:rPr>
                      <w:sz w:val="20"/>
                    </w:rPr>
                  </w:pPr>
                </w:p>
              </w:tc>
            </w:tr>
            <w:tr w:rsidR="00AC736A" w:rsidRPr="009469D7" w14:paraId="471E3050" w14:textId="77777777" w:rsidTr="009469D7">
              <w:tc>
                <w:tcPr>
                  <w:tcW w:w="907" w:type="dxa"/>
                </w:tcPr>
                <w:p w14:paraId="633C635D" w14:textId="77777777" w:rsidR="00AC736A" w:rsidRPr="009469D7" w:rsidRDefault="00AC736A" w:rsidP="007E191D">
                  <w:pPr>
                    <w:pStyle w:val="ConsPlusNormal"/>
                    <w:spacing w:after="1" w:line="200" w:lineRule="atLeast"/>
                    <w:jc w:val="center"/>
                    <w:rPr>
                      <w:sz w:val="20"/>
                    </w:rPr>
                  </w:pPr>
                  <w:r w:rsidRPr="009469D7">
                    <w:rPr>
                      <w:sz w:val="20"/>
                    </w:rPr>
                    <w:t>SHS5</w:t>
                  </w:r>
                </w:p>
              </w:tc>
              <w:tc>
                <w:tcPr>
                  <w:tcW w:w="3277" w:type="dxa"/>
                </w:tcPr>
                <w:p w14:paraId="1EBCC220" w14:textId="77777777" w:rsidR="00AC736A" w:rsidRPr="009469D7" w:rsidRDefault="00AC736A" w:rsidP="007E191D">
                  <w:pPr>
                    <w:pStyle w:val="ConsPlusNormal"/>
                    <w:spacing w:after="1" w:line="200" w:lineRule="atLeast"/>
                    <w:rPr>
                      <w:sz w:val="20"/>
                    </w:rPr>
                  </w:pPr>
                  <w:r w:rsidRPr="009469D7">
                    <w:rPr>
                      <w:sz w:val="20"/>
                    </w:rPr>
                    <w:t>Акции банков-нерезидентов</w:t>
                  </w:r>
                </w:p>
              </w:tc>
              <w:tc>
                <w:tcPr>
                  <w:tcW w:w="3186" w:type="dxa"/>
                </w:tcPr>
                <w:p w14:paraId="4A700936" w14:textId="77777777" w:rsidR="00AC736A" w:rsidRPr="009469D7" w:rsidRDefault="00AC736A" w:rsidP="007E191D">
                  <w:pPr>
                    <w:pStyle w:val="ConsPlusNormal"/>
                    <w:spacing w:after="1" w:line="200" w:lineRule="atLeast"/>
                    <w:ind w:firstLine="284"/>
                    <w:rPr>
                      <w:sz w:val="20"/>
                    </w:rPr>
                  </w:pPr>
                  <w:r w:rsidRPr="009469D7">
                    <w:rPr>
                      <w:sz w:val="20"/>
                    </w:rPr>
                    <w:t>Используется для отражения операций с обыкновенными акциями банков-нерезидентов, а также в случаях, когда тип акции банка-нерезидента неизвестен</w:t>
                  </w:r>
                </w:p>
              </w:tc>
            </w:tr>
            <w:tr w:rsidR="00AC736A" w:rsidRPr="009469D7" w14:paraId="3985BAD5" w14:textId="77777777" w:rsidTr="009469D7">
              <w:tc>
                <w:tcPr>
                  <w:tcW w:w="907" w:type="dxa"/>
                </w:tcPr>
                <w:p w14:paraId="6C3042C7" w14:textId="77777777" w:rsidR="00AC736A" w:rsidRPr="009469D7" w:rsidRDefault="00AC736A" w:rsidP="007E191D">
                  <w:pPr>
                    <w:pStyle w:val="ConsPlusNormal"/>
                    <w:spacing w:after="1" w:line="200" w:lineRule="atLeast"/>
                    <w:jc w:val="center"/>
                    <w:rPr>
                      <w:sz w:val="20"/>
                    </w:rPr>
                  </w:pPr>
                  <w:r w:rsidRPr="009469D7">
                    <w:rPr>
                      <w:sz w:val="20"/>
                    </w:rPr>
                    <w:t>SHS6</w:t>
                  </w:r>
                </w:p>
              </w:tc>
              <w:tc>
                <w:tcPr>
                  <w:tcW w:w="3277" w:type="dxa"/>
                </w:tcPr>
                <w:p w14:paraId="127EC4B5" w14:textId="77777777" w:rsidR="00AC736A" w:rsidRPr="009469D7" w:rsidRDefault="00AC736A" w:rsidP="007E191D">
                  <w:pPr>
                    <w:pStyle w:val="ConsPlusNormal"/>
                    <w:spacing w:after="1" w:line="200" w:lineRule="atLeast"/>
                    <w:rPr>
                      <w:sz w:val="20"/>
                    </w:rPr>
                  </w:pPr>
                  <w:r w:rsidRPr="009469D7">
                    <w:rPr>
                      <w:sz w:val="20"/>
                    </w:rPr>
                    <w:t>Акции прочих нерезидентов</w:t>
                  </w:r>
                </w:p>
              </w:tc>
              <w:tc>
                <w:tcPr>
                  <w:tcW w:w="3186" w:type="dxa"/>
                </w:tcPr>
                <w:p w14:paraId="244D0356" w14:textId="77777777" w:rsidR="00AC736A" w:rsidRPr="009469D7" w:rsidRDefault="00AC736A" w:rsidP="007E191D">
                  <w:pPr>
                    <w:pStyle w:val="ConsPlusNormal"/>
                    <w:spacing w:after="1" w:line="200" w:lineRule="atLeast"/>
                    <w:ind w:firstLine="284"/>
                    <w:rPr>
                      <w:sz w:val="20"/>
                    </w:rPr>
                  </w:pPr>
                  <w:r w:rsidRPr="009469D7">
                    <w:rPr>
                      <w:sz w:val="20"/>
                    </w:rPr>
                    <w:t xml:space="preserve">Используется для отражения операций с обыкновенными акциями прочих нерезидентов, а также в случаях, когда тип </w:t>
                  </w:r>
                  <w:r w:rsidRPr="009469D7">
                    <w:rPr>
                      <w:sz w:val="20"/>
                    </w:rPr>
                    <w:lastRenderedPageBreak/>
                    <w:t>акции нерезидента неизвестен</w:t>
                  </w:r>
                </w:p>
              </w:tc>
            </w:tr>
            <w:tr w:rsidR="00AC736A" w:rsidRPr="009469D7" w14:paraId="3A4F637E" w14:textId="77777777" w:rsidTr="009469D7">
              <w:tc>
                <w:tcPr>
                  <w:tcW w:w="907" w:type="dxa"/>
                </w:tcPr>
                <w:p w14:paraId="5A5D46E2" w14:textId="77777777" w:rsidR="00AC736A" w:rsidRPr="009469D7" w:rsidRDefault="00AC736A" w:rsidP="007E191D">
                  <w:pPr>
                    <w:pStyle w:val="ConsPlusNormal"/>
                    <w:spacing w:after="1" w:line="200" w:lineRule="atLeast"/>
                    <w:jc w:val="center"/>
                    <w:rPr>
                      <w:sz w:val="20"/>
                    </w:rPr>
                  </w:pPr>
                  <w:r w:rsidRPr="009469D7">
                    <w:rPr>
                      <w:sz w:val="20"/>
                    </w:rPr>
                    <w:lastRenderedPageBreak/>
                    <w:t>SHS7</w:t>
                  </w:r>
                </w:p>
              </w:tc>
              <w:tc>
                <w:tcPr>
                  <w:tcW w:w="3277" w:type="dxa"/>
                </w:tcPr>
                <w:p w14:paraId="47752D35" w14:textId="77777777" w:rsidR="00AC736A" w:rsidRPr="009469D7" w:rsidRDefault="00AC736A" w:rsidP="007E191D">
                  <w:pPr>
                    <w:pStyle w:val="ConsPlusNormal"/>
                    <w:spacing w:after="1" w:line="200" w:lineRule="atLeast"/>
                    <w:rPr>
                      <w:sz w:val="20"/>
                    </w:rPr>
                  </w:pPr>
                  <w:r w:rsidRPr="009469D7">
                    <w:rPr>
                      <w:sz w:val="20"/>
                    </w:rPr>
                    <w:t>Паи, доли паевых и инвестиционных фондов - нерезидентов</w:t>
                  </w:r>
                </w:p>
              </w:tc>
              <w:tc>
                <w:tcPr>
                  <w:tcW w:w="3186" w:type="dxa"/>
                </w:tcPr>
                <w:p w14:paraId="755433AD" w14:textId="77777777" w:rsidR="00AC736A" w:rsidRPr="009469D7" w:rsidRDefault="00AC736A" w:rsidP="007E191D">
                  <w:pPr>
                    <w:pStyle w:val="ConsPlusNormal"/>
                    <w:spacing w:after="1" w:line="200" w:lineRule="atLeast"/>
                    <w:rPr>
                      <w:sz w:val="20"/>
                    </w:rPr>
                  </w:pPr>
                </w:p>
              </w:tc>
            </w:tr>
            <w:tr w:rsidR="00AC736A" w:rsidRPr="009469D7" w14:paraId="40C1FC3E" w14:textId="77777777" w:rsidTr="009469D7">
              <w:tc>
                <w:tcPr>
                  <w:tcW w:w="907" w:type="dxa"/>
                </w:tcPr>
                <w:p w14:paraId="12A8A521" w14:textId="77777777" w:rsidR="00AC736A" w:rsidRPr="009469D7" w:rsidRDefault="00AC736A" w:rsidP="007E191D">
                  <w:pPr>
                    <w:pStyle w:val="ConsPlusNormal"/>
                    <w:spacing w:after="1" w:line="200" w:lineRule="atLeast"/>
                    <w:jc w:val="center"/>
                    <w:rPr>
                      <w:sz w:val="20"/>
                    </w:rPr>
                  </w:pPr>
                  <w:r w:rsidRPr="009469D7">
                    <w:rPr>
                      <w:sz w:val="20"/>
                    </w:rPr>
                    <w:t>SHS8</w:t>
                  </w:r>
                </w:p>
              </w:tc>
              <w:tc>
                <w:tcPr>
                  <w:tcW w:w="3277" w:type="dxa"/>
                </w:tcPr>
                <w:p w14:paraId="6AD399FC" w14:textId="77777777" w:rsidR="00AC736A" w:rsidRPr="009469D7" w:rsidRDefault="00AC736A" w:rsidP="007E191D">
                  <w:pPr>
                    <w:pStyle w:val="ConsPlusNormal"/>
                    <w:spacing w:after="1" w:line="200" w:lineRule="atLeast"/>
                    <w:rPr>
                      <w:sz w:val="20"/>
                    </w:rPr>
                  </w:pPr>
                  <w:r w:rsidRPr="009469D7">
                    <w:rPr>
                      <w:sz w:val="20"/>
                    </w:rPr>
                    <w:t>Паи, доли инвестиционных фондов - резидентов</w:t>
                  </w:r>
                </w:p>
              </w:tc>
              <w:tc>
                <w:tcPr>
                  <w:tcW w:w="3186" w:type="dxa"/>
                </w:tcPr>
                <w:p w14:paraId="52C73ED3" w14:textId="77777777" w:rsidR="00AC736A" w:rsidRPr="009469D7" w:rsidRDefault="00AC736A" w:rsidP="007E191D">
                  <w:pPr>
                    <w:pStyle w:val="ConsPlusNormal"/>
                    <w:spacing w:after="1" w:line="200" w:lineRule="atLeast"/>
                    <w:rPr>
                      <w:sz w:val="20"/>
                    </w:rPr>
                  </w:pPr>
                </w:p>
              </w:tc>
            </w:tr>
            <w:tr w:rsidR="00AC736A" w:rsidRPr="009469D7" w14:paraId="2403685E" w14:textId="77777777" w:rsidTr="009469D7">
              <w:tc>
                <w:tcPr>
                  <w:tcW w:w="907" w:type="dxa"/>
                </w:tcPr>
                <w:p w14:paraId="6CF6BD53" w14:textId="77777777" w:rsidR="00AC736A" w:rsidRPr="009469D7" w:rsidRDefault="00AC736A" w:rsidP="007E191D">
                  <w:pPr>
                    <w:pStyle w:val="ConsPlusNormal"/>
                    <w:spacing w:after="1" w:line="200" w:lineRule="atLeast"/>
                    <w:jc w:val="center"/>
                    <w:rPr>
                      <w:sz w:val="20"/>
                    </w:rPr>
                  </w:pPr>
                  <w:r w:rsidRPr="009469D7">
                    <w:rPr>
                      <w:sz w:val="20"/>
                    </w:rPr>
                    <w:t>SHS9</w:t>
                  </w:r>
                </w:p>
              </w:tc>
              <w:tc>
                <w:tcPr>
                  <w:tcW w:w="3277" w:type="dxa"/>
                </w:tcPr>
                <w:p w14:paraId="50C9FB15" w14:textId="77777777" w:rsidR="00AC736A" w:rsidRPr="009469D7" w:rsidRDefault="00AC736A" w:rsidP="007E191D">
                  <w:pPr>
                    <w:pStyle w:val="ConsPlusNormal"/>
                    <w:spacing w:after="1" w:line="200" w:lineRule="atLeast"/>
                    <w:rPr>
                      <w:sz w:val="20"/>
                    </w:rPr>
                  </w:pPr>
                  <w:r w:rsidRPr="009469D7">
                    <w:rPr>
                      <w:sz w:val="20"/>
                    </w:rPr>
                    <w:t>Акции банков-нерезидентов (привилегированные)</w:t>
                  </w:r>
                </w:p>
              </w:tc>
              <w:tc>
                <w:tcPr>
                  <w:tcW w:w="3186" w:type="dxa"/>
                </w:tcPr>
                <w:p w14:paraId="6FB23E0D" w14:textId="77777777" w:rsidR="00AC736A" w:rsidRPr="009469D7" w:rsidRDefault="00AC736A" w:rsidP="007E191D">
                  <w:pPr>
                    <w:pStyle w:val="ConsPlusNormal"/>
                    <w:spacing w:after="1" w:line="200" w:lineRule="atLeast"/>
                    <w:rPr>
                      <w:sz w:val="20"/>
                    </w:rPr>
                  </w:pPr>
                </w:p>
              </w:tc>
            </w:tr>
            <w:tr w:rsidR="00AC736A" w:rsidRPr="009469D7" w14:paraId="06B0170C" w14:textId="77777777" w:rsidTr="009469D7">
              <w:tc>
                <w:tcPr>
                  <w:tcW w:w="907" w:type="dxa"/>
                </w:tcPr>
                <w:p w14:paraId="31C7AA80" w14:textId="77777777" w:rsidR="00AC736A" w:rsidRPr="009469D7" w:rsidRDefault="00AC736A" w:rsidP="007E191D">
                  <w:pPr>
                    <w:pStyle w:val="ConsPlusNormal"/>
                    <w:spacing w:after="1" w:line="200" w:lineRule="atLeast"/>
                    <w:jc w:val="center"/>
                    <w:rPr>
                      <w:sz w:val="20"/>
                    </w:rPr>
                  </w:pPr>
                  <w:r w:rsidRPr="009469D7">
                    <w:rPr>
                      <w:sz w:val="20"/>
                    </w:rPr>
                    <w:t>SHS10</w:t>
                  </w:r>
                </w:p>
              </w:tc>
              <w:tc>
                <w:tcPr>
                  <w:tcW w:w="3277" w:type="dxa"/>
                </w:tcPr>
                <w:p w14:paraId="53E4CDDC" w14:textId="77777777" w:rsidR="00AC736A" w:rsidRPr="009469D7" w:rsidRDefault="00AC736A" w:rsidP="007E191D">
                  <w:pPr>
                    <w:pStyle w:val="ConsPlusNormal"/>
                    <w:spacing w:after="1" w:line="200" w:lineRule="atLeast"/>
                    <w:rPr>
                      <w:sz w:val="20"/>
                    </w:rPr>
                  </w:pPr>
                  <w:r w:rsidRPr="009469D7">
                    <w:rPr>
                      <w:sz w:val="20"/>
                    </w:rPr>
                    <w:t>Акции прочих нерезидентов (привилегированные)</w:t>
                  </w:r>
                </w:p>
              </w:tc>
              <w:tc>
                <w:tcPr>
                  <w:tcW w:w="3186" w:type="dxa"/>
                </w:tcPr>
                <w:p w14:paraId="0BBA5734" w14:textId="77777777" w:rsidR="00AC736A" w:rsidRPr="009469D7" w:rsidRDefault="00AC736A" w:rsidP="007E191D">
                  <w:pPr>
                    <w:pStyle w:val="ConsPlusNormal"/>
                    <w:spacing w:after="1" w:line="200" w:lineRule="atLeast"/>
                    <w:rPr>
                      <w:sz w:val="20"/>
                    </w:rPr>
                  </w:pPr>
                </w:p>
              </w:tc>
            </w:tr>
            <w:tr w:rsidR="00AC736A" w:rsidRPr="009469D7" w14:paraId="4D93C200" w14:textId="77777777" w:rsidTr="009469D7">
              <w:tc>
                <w:tcPr>
                  <w:tcW w:w="907" w:type="dxa"/>
                </w:tcPr>
                <w:p w14:paraId="2C70E0D5" w14:textId="77777777" w:rsidR="00AC736A" w:rsidRPr="009469D7" w:rsidRDefault="00AC736A" w:rsidP="007E191D">
                  <w:pPr>
                    <w:pStyle w:val="ConsPlusNormal"/>
                    <w:spacing w:after="1" w:line="200" w:lineRule="atLeast"/>
                    <w:jc w:val="center"/>
                    <w:rPr>
                      <w:sz w:val="20"/>
                    </w:rPr>
                  </w:pPr>
                  <w:r w:rsidRPr="009469D7">
                    <w:rPr>
                      <w:sz w:val="20"/>
                    </w:rPr>
                    <w:t>SN1</w:t>
                  </w:r>
                </w:p>
              </w:tc>
              <w:tc>
                <w:tcPr>
                  <w:tcW w:w="3277" w:type="dxa"/>
                </w:tcPr>
                <w:p w14:paraId="016E0B12"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кредитных организаций - резидентов</w:t>
                  </w:r>
                </w:p>
              </w:tc>
              <w:tc>
                <w:tcPr>
                  <w:tcW w:w="3186" w:type="dxa"/>
                </w:tcPr>
                <w:p w14:paraId="75AB7426" w14:textId="77777777" w:rsidR="00AC736A" w:rsidRPr="009469D7" w:rsidRDefault="00AC736A" w:rsidP="007E191D">
                  <w:pPr>
                    <w:pStyle w:val="ConsPlusNormal"/>
                    <w:spacing w:after="1" w:line="200" w:lineRule="atLeast"/>
                    <w:rPr>
                      <w:sz w:val="20"/>
                    </w:rPr>
                  </w:pPr>
                </w:p>
              </w:tc>
            </w:tr>
            <w:tr w:rsidR="00AC736A" w:rsidRPr="009469D7" w14:paraId="74887408" w14:textId="77777777" w:rsidTr="009469D7">
              <w:tc>
                <w:tcPr>
                  <w:tcW w:w="907" w:type="dxa"/>
                </w:tcPr>
                <w:p w14:paraId="38866A78" w14:textId="77777777" w:rsidR="00AC736A" w:rsidRPr="009469D7" w:rsidRDefault="00AC736A" w:rsidP="007E191D">
                  <w:pPr>
                    <w:pStyle w:val="ConsPlusNormal"/>
                    <w:spacing w:after="1" w:line="200" w:lineRule="atLeast"/>
                    <w:jc w:val="center"/>
                    <w:rPr>
                      <w:sz w:val="20"/>
                    </w:rPr>
                  </w:pPr>
                  <w:r w:rsidRPr="009469D7">
                    <w:rPr>
                      <w:sz w:val="20"/>
                    </w:rPr>
                    <w:t>SN2</w:t>
                  </w:r>
                </w:p>
              </w:tc>
              <w:tc>
                <w:tcPr>
                  <w:tcW w:w="3277" w:type="dxa"/>
                </w:tcPr>
                <w:p w14:paraId="17AF49B9"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прочих резидентов</w:t>
                  </w:r>
                </w:p>
              </w:tc>
              <w:tc>
                <w:tcPr>
                  <w:tcW w:w="3186" w:type="dxa"/>
                </w:tcPr>
                <w:p w14:paraId="3AAC06AA" w14:textId="77777777" w:rsidR="00AC736A" w:rsidRPr="009469D7" w:rsidRDefault="00AC736A" w:rsidP="007E191D">
                  <w:pPr>
                    <w:pStyle w:val="ConsPlusNormal"/>
                    <w:spacing w:after="1" w:line="200" w:lineRule="atLeast"/>
                    <w:rPr>
                      <w:sz w:val="20"/>
                    </w:rPr>
                  </w:pPr>
                </w:p>
              </w:tc>
            </w:tr>
            <w:tr w:rsidR="00AC736A" w:rsidRPr="009469D7" w14:paraId="4618CFB6" w14:textId="77777777" w:rsidTr="009469D7">
              <w:tc>
                <w:tcPr>
                  <w:tcW w:w="907" w:type="dxa"/>
                </w:tcPr>
                <w:p w14:paraId="31D853AA" w14:textId="77777777" w:rsidR="00AC736A" w:rsidRPr="009469D7" w:rsidRDefault="00AC736A" w:rsidP="007E191D">
                  <w:pPr>
                    <w:pStyle w:val="ConsPlusNormal"/>
                    <w:spacing w:after="1" w:line="200" w:lineRule="atLeast"/>
                    <w:jc w:val="center"/>
                    <w:rPr>
                      <w:sz w:val="20"/>
                    </w:rPr>
                  </w:pPr>
                  <w:r w:rsidRPr="009469D7">
                    <w:rPr>
                      <w:sz w:val="20"/>
                    </w:rPr>
                    <w:t>SN3</w:t>
                  </w:r>
                </w:p>
              </w:tc>
              <w:tc>
                <w:tcPr>
                  <w:tcW w:w="3277" w:type="dxa"/>
                </w:tcPr>
                <w:p w14:paraId="530E64DE"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кредитных организаций - нерезидентов</w:t>
                  </w:r>
                </w:p>
              </w:tc>
              <w:tc>
                <w:tcPr>
                  <w:tcW w:w="3186" w:type="dxa"/>
                </w:tcPr>
                <w:p w14:paraId="6A4076C2" w14:textId="77777777" w:rsidR="00AC736A" w:rsidRPr="009469D7" w:rsidRDefault="00AC736A" w:rsidP="007E191D">
                  <w:pPr>
                    <w:pStyle w:val="ConsPlusNormal"/>
                    <w:spacing w:after="1" w:line="200" w:lineRule="atLeast"/>
                    <w:rPr>
                      <w:sz w:val="20"/>
                    </w:rPr>
                  </w:pPr>
                </w:p>
              </w:tc>
            </w:tr>
            <w:tr w:rsidR="00AC736A" w:rsidRPr="009469D7" w14:paraId="3BD4A465" w14:textId="77777777" w:rsidTr="009469D7">
              <w:tc>
                <w:tcPr>
                  <w:tcW w:w="907" w:type="dxa"/>
                </w:tcPr>
                <w:p w14:paraId="40E54DC9" w14:textId="77777777" w:rsidR="00AC736A" w:rsidRPr="009469D7" w:rsidRDefault="00AC736A" w:rsidP="007E191D">
                  <w:pPr>
                    <w:pStyle w:val="ConsPlusNormal"/>
                    <w:spacing w:after="1" w:line="200" w:lineRule="atLeast"/>
                    <w:jc w:val="center"/>
                    <w:rPr>
                      <w:sz w:val="20"/>
                    </w:rPr>
                  </w:pPr>
                  <w:r w:rsidRPr="009469D7">
                    <w:rPr>
                      <w:sz w:val="20"/>
                    </w:rPr>
                    <w:t>SN4</w:t>
                  </w:r>
                </w:p>
              </w:tc>
              <w:tc>
                <w:tcPr>
                  <w:tcW w:w="3277" w:type="dxa"/>
                </w:tcPr>
                <w:p w14:paraId="37E5FB9A" w14:textId="77777777" w:rsidR="00AC736A" w:rsidRPr="009469D7" w:rsidRDefault="00AC736A" w:rsidP="007E191D">
                  <w:pPr>
                    <w:pStyle w:val="ConsPlusNormal"/>
                    <w:spacing w:after="1" w:line="200" w:lineRule="atLeast"/>
                    <w:rPr>
                      <w:sz w:val="20"/>
                    </w:rPr>
                  </w:pPr>
                  <w:r w:rsidRPr="009469D7">
                    <w:rPr>
                      <w:sz w:val="20"/>
                    </w:rPr>
                    <w:t>Структурные долговые ценные бумаги прочих нерезидентов</w:t>
                  </w:r>
                </w:p>
              </w:tc>
              <w:tc>
                <w:tcPr>
                  <w:tcW w:w="3186" w:type="dxa"/>
                </w:tcPr>
                <w:p w14:paraId="0CF205C9" w14:textId="77777777" w:rsidR="00AC736A" w:rsidRPr="009469D7" w:rsidRDefault="00AC736A" w:rsidP="007E191D">
                  <w:pPr>
                    <w:pStyle w:val="ConsPlusNormal"/>
                    <w:spacing w:after="1" w:line="200" w:lineRule="atLeast"/>
                    <w:rPr>
                      <w:sz w:val="20"/>
                    </w:rPr>
                  </w:pPr>
                </w:p>
              </w:tc>
            </w:tr>
            <w:tr w:rsidR="00AC736A" w:rsidRPr="009469D7" w14:paraId="6D9FFACF" w14:textId="77777777" w:rsidTr="009469D7">
              <w:tc>
                <w:tcPr>
                  <w:tcW w:w="907" w:type="dxa"/>
                </w:tcPr>
                <w:p w14:paraId="67B38F41" w14:textId="77777777" w:rsidR="00AC736A" w:rsidRPr="009469D7" w:rsidRDefault="00AC736A" w:rsidP="007E191D">
                  <w:pPr>
                    <w:pStyle w:val="ConsPlusNormal"/>
                    <w:spacing w:after="1" w:line="200" w:lineRule="atLeast"/>
                    <w:jc w:val="center"/>
                    <w:rPr>
                      <w:sz w:val="20"/>
                    </w:rPr>
                  </w:pPr>
                  <w:r w:rsidRPr="009469D7">
                    <w:rPr>
                      <w:sz w:val="20"/>
                    </w:rPr>
                    <w:t>BIL1</w:t>
                  </w:r>
                </w:p>
              </w:tc>
              <w:tc>
                <w:tcPr>
                  <w:tcW w:w="3277" w:type="dxa"/>
                </w:tcPr>
                <w:p w14:paraId="6E8BA546" w14:textId="77777777" w:rsidR="00AC736A" w:rsidRPr="009469D7" w:rsidRDefault="00AC736A" w:rsidP="007E191D">
                  <w:pPr>
                    <w:pStyle w:val="ConsPlusNormal"/>
                    <w:spacing w:after="1" w:line="200" w:lineRule="atLeast"/>
                    <w:rPr>
                      <w:sz w:val="20"/>
                    </w:rPr>
                  </w:pPr>
                  <w:r w:rsidRPr="009469D7">
                    <w:rPr>
                      <w:sz w:val="20"/>
                    </w:rPr>
                    <w:t>Векселя федеральных органов исполнительной власти</w:t>
                  </w:r>
                </w:p>
              </w:tc>
              <w:tc>
                <w:tcPr>
                  <w:tcW w:w="3186" w:type="dxa"/>
                </w:tcPr>
                <w:p w14:paraId="7E506783" w14:textId="77777777" w:rsidR="00AC736A" w:rsidRPr="009469D7" w:rsidRDefault="00AC736A" w:rsidP="007E191D">
                  <w:pPr>
                    <w:pStyle w:val="ConsPlusNormal"/>
                    <w:spacing w:after="1" w:line="200" w:lineRule="atLeast"/>
                    <w:rPr>
                      <w:sz w:val="20"/>
                    </w:rPr>
                  </w:pPr>
                </w:p>
              </w:tc>
            </w:tr>
            <w:tr w:rsidR="00AC736A" w:rsidRPr="009469D7" w14:paraId="46CD3EF6" w14:textId="77777777" w:rsidTr="009469D7">
              <w:tc>
                <w:tcPr>
                  <w:tcW w:w="907" w:type="dxa"/>
                </w:tcPr>
                <w:p w14:paraId="2D65B888" w14:textId="77777777" w:rsidR="00AC736A" w:rsidRPr="009469D7" w:rsidRDefault="00AC736A" w:rsidP="007E191D">
                  <w:pPr>
                    <w:pStyle w:val="ConsPlusNormal"/>
                    <w:spacing w:after="1" w:line="200" w:lineRule="atLeast"/>
                    <w:jc w:val="center"/>
                    <w:rPr>
                      <w:sz w:val="20"/>
                    </w:rPr>
                  </w:pPr>
                  <w:r w:rsidRPr="009469D7">
                    <w:rPr>
                      <w:sz w:val="20"/>
                    </w:rPr>
                    <w:t>BIL2</w:t>
                  </w:r>
                </w:p>
              </w:tc>
              <w:tc>
                <w:tcPr>
                  <w:tcW w:w="3277" w:type="dxa"/>
                </w:tcPr>
                <w:p w14:paraId="32651173" w14:textId="77777777" w:rsidR="00AC736A" w:rsidRPr="009469D7" w:rsidRDefault="00AC736A" w:rsidP="007E191D">
                  <w:pPr>
                    <w:pStyle w:val="ConsPlusNormal"/>
                    <w:spacing w:after="1" w:line="200" w:lineRule="atLeast"/>
                    <w:rPr>
                      <w:sz w:val="20"/>
                    </w:rPr>
                  </w:pPr>
                  <w:r w:rsidRPr="009469D7">
                    <w:rPr>
                      <w:sz w:val="20"/>
                    </w:rPr>
                    <w:t>Векселя органов исполнительной власти субъектов Российской Федерации и муниципальных образований</w:t>
                  </w:r>
                </w:p>
              </w:tc>
              <w:tc>
                <w:tcPr>
                  <w:tcW w:w="3186" w:type="dxa"/>
                </w:tcPr>
                <w:p w14:paraId="6A5B2CA9" w14:textId="77777777" w:rsidR="00AC736A" w:rsidRPr="009469D7" w:rsidRDefault="00AC736A" w:rsidP="007E191D">
                  <w:pPr>
                    <w:pStyle w:val="ConsPlusNormal"/>
                    <w:spacing w:after="1" w:line="200" w:lineRule="atLeast"/>
                    <w:rPr>
                      <w:sz w:val="20"/>
                    </w:rPr>
                  </w:pPr>
                </w:p>
              </w:tc>
            </w:tr>
            <w:tr w:rsidR="00AC736A" w:rsidRPr="009469D7" w14:paraId="611E15B0" w14:textId="77777777" w:rsidTr="009469D7">
              <w:tc>
                <w:tcPr>
                  <w:tcW w:w="907" w:type="dxa"/>
                </w:tcPr>
                <w:p w14:paraId="4AF54EF7" w14:textId="77777777" w:rsidR="00AC736A" w:rsidRPr="009469D7" w:rsidRDefault="00AC736A" w:rsidP="007E191D">
                  <w:pPr>
                    <w:pStyle w:val="ConsPlusNormal"/>
                    <w:spacing w:after="1" w:line="200" w:lineRule="atLeast"/>
                    <w:jc w:val="center"/>
                    <w:rPr>
                      <w:sz w:val="20"/>
                    </w:rPr>
                  </w:pPr>
                  <w:r w:rsidRPr="009469D7">
                    <w:rPr>
                      <w:sz w:val="20"/>
                    </w:rPr>
                    <w:t>BIL3</w:t>
                  </w:r>
                </w:p>
              </w:tc>
              <w:tc>
                <w:tcPr>
                  <w:tcW w:w="3277" w:type="dxa"/>
                </w:tcPr>
                <w:p w14:paraId="3FE32D47" w14:textId="77777777" w:rsidR="00AC736A" w:rsidRPr="009469D7" w:rsidRDefault="00AC736A" w:rsidP="007E191D">
                  <w:pPr>
                    <w:pStyle w:val="ConsPlusNormal"/>
                    <w:spacing w:after="1" w:line="200" w:lineRule="atLeast"/>
                    <w:rPr>
                      <w:sz w:val="20"/>
                    </w:rPr>
                  </w:pPr>
                  <w:r w:rsidRPr="009469D7">
                    <w:rPr>
                      <w:sz w:val="20"/>
                    </w:rPr>
                    <w:t>Векселя кредитных организаций - резидентов</w:t>
                  </w:r>
                </w:p>
              </w:tc>
              <w:tc>
                <w:tcPr>
                  <w:tcW w:w="3186" w:type="dxa"/>
                </w:tcPr>
                <w:p w14:paraId="094CC494" w14:textId="77777777" w:rsidR="00AC736A" w:rsidRPr="009469D7" w:rsidRDefault="00AC736A" w:rsidP="007E191D">
                  <w:pPr>
                    <w:pStyle w:val="ConsPlusNormal"/>
                    <w:spacing w:after="1" w:line="200" w:lineRule="atLeast"/>
                    <w:rPr>
                      <w:sz w:val="20"/>
                    </w:rPr>
                  </w:pPr>
                </w:p>
              </w:tc>
            </w:tr>
            <w:tr w:rsidR="00AC736A" w:rsidRPr="009469D7" w14:paraId="42F4A4AE" w14:textId="77777777" w:rsidTr="009469D7">
              <w:tc>
                <w:tcPr>
                  <w:tcW w:w="907" w:type="dxa"/>
                </w:tcPr>
                <w:p w14:paraId="5A32FC6B" w14:textId="77777777" w:rsidR="00AC736A" w:rsidRPr="009469D7" w:rsidRDefault="00AC736A" w:rsidP="007E191D">
                  <w:pPr>
                    <w:pStyle w:val="ConsPlusNormal"/>
                    <w:spacing w:after="1" w:line="200" w:lineRule="atLeast"/>
                    <w:jc w:val="center"/>
                    <w:rPr>
                      <w:sz w:val="20"/>
                    </w:rPr>
                  </w:pPr>
                  <w:r w:rsidRPr="009469D7">
                    <w:rPr>
                      <w:sz w:val="20"/>
                    </w:rPr>
                    <w:lastRenderedPageBreak/>
                    <w:t>BIL4</w:t>
                  </w:r>
                </w:p>
              </w:tc>
              <w:tc>
                <w:tcPr>
                  <w:tcW w:w="3277" w:type="dxa"/>
                </w:tcPr>
                <w:p w14:paraId="710A7BE5" w14:textId="77777777" w:rsidR="00AC736A" w:rsidRPr="009469D7" w:rsidRDefault="00AC736A" w:rsidP="007E191D">
                  <w:pPr>
                    <w:pStyle w:val="ConsPlusNormal"/>
                    <w:spacing w:after="1" w:line="200" w:lineRule="atLeast"/>
                    <w:rPr>
                      <w:sz w:val="20"/>
                    </w:rPr>
                  </w:pPr>
                  <w:r w:rsidRPr="009469D7">
                    <w:rPr>
                      <w:sz w:val="20"/>
                    </w:rPr>
                    <w:t>Векселя прочих резидентов</w:t>
                  </w:r>
                </w:p>
              </w:tc>
              <w:tc>
                <w:tcPr>
                  <w:tcW w:w="3186" w:type="dxa"/>
                </w:tcPr>
                <w:p w14:paraId="3A3FF707" w14:textId="77777777" w:rsidR="00AC736A" w:rsidRPr="009469D7" w:rsidRDefault="00AC736A" w:rsidP="007E191D">
                  <w:pPr>
                    <w:pStyle w:val="ConsPlusNormal"/>
                    <w:spacing w:after="1" w:line="200" w:lineRule="atLeast"/>
                    <w:rPr>
                      <w:sz w:val="20"/>
                    </w:rPr>
                  </w:pPr>
                </w:p>
              </w:tc>
            </w:tr>
            <w:tr w:rsidR="00AC736A" w:rsidRPr="009469D7" w14:paraId="67DF81F0" w14:textId="77777777" w:rsidTr="009469D7">
              <w:tc>
                <w:tcPr>
                  <w:tcW w:w="907" w:type="dxa"/>
                </w:tcPr>
                <w:p w14:paraId="3E5E7895" w14:textId="77777777" w:rsidR="00AC736A" w:rsidRPr="009469D7" w:rsidRDefault="00AC736A" w:rsidP="007E191D">
                  <w:pPr>
                    <w:pStyle w:val="ConsPlusNormal"/>
                    <w:spacing w:after="1" w:line="200" w:lineRule="atLeast"/>
                    <w:jc w:val="center"/>
                    <w:rPr>
                      <w:sz w:val="20"/>
                    </w:rPr>
                  </w:pPr>
                  <w:r w:rsidRPr="009469D7">
                    <w:rPr>
                      <w:sz w:val="20"/>
                    </w:rPr>
                    <w:t>BIL5</w:t>
                  </w:r>
                </w:p>
              </w:tc>
              <w:tc>
                <w:tcPr>
                  <w:tcW w:w="3277" w:type="dxa"/>
                </w:tcPr>
                <w:p w14:paraId="4944D002" w14:textId="77777777" w:rsidR="00AC736A" w:rsidRPr="009469D7" w:rsidRDefault="00AC736A" w:rsidP="007E191D">
                  <w:pPr>
                    <w:pStyle w:val="ConsPlusNormal"/>
                    <w:spacing w:after="1" w:line="200" w:lineRule="atLeast"/>
                    <w:rPr>
                      <w:sz w:val="20"/>
                    </w:rPr>
                  </w:pPr>
                  <w:r w:rsidRPr="009469D7">
                    <w:rPr>
                      <w:sz w:val="20"/>
                    </w:rPr>
                    <w:t>Векселя иностранного государства</w:t>
                  </w:r>
                </w:p>
              </w:tc>
              <w:tc>
                <w:tcPr>
                  <w:tcW w:w="3186" w:type="dxa"/>
                </w:tcPr>
                <w:p w14:paraId="6FECBB6F" w14:textId="77777777" w:rsidR="00AC736A" w:rsidRPr="009469D7" w:rsidRDefault="00AC736A" w:rsidP="007E191D">
                  <w:pPr>
                    <w:pStyle w:val="ConsPlusNormal"/>
                    <w:spacing w:after="1" w:line="200" w:lineRule="atLeast"/>
                    <w:rPr>
                      <w:sz w:val="20"/>
                    </w:rPr>
                  </w:pPr>
                </w:p>
              </w:tc>
            </w:tr>
            <w:tr w:rsidR="00AC736A" w:rsidRPr="009469D7" w14:paraId="1E64C25E" w14:textId="77777777" w:rsidTr="009469D7">
              <w:tc>
                <w:tcPr>
                  <w:tcW w:w="907" w:type="dxa"/>
                </w:tcPr>
                <w:p w14:paraId="0488D4B2" w14:textId="77777777" w:rsidR="00AC736A" w:rsidRPr="009469D7" w:rsidRDefault="00AC736A" w:rsidP="007E191D">
                  <w:pPr>
                    <w:pStyle w:val="ConsPlusNormal"/>
                    <w:spacing w:after="1" w:line="200" w:lineRule="atLeast"/>
                    <w:jc w:val="center"/>
                    <w:rPr>
                      <w:sz w:val="20"/>
                    </w:rPr>
                  </w:pPr>
                  <w:r w:rsidRPr="009469D7">
                    <w:rPr>
                      <w:sz w:val="20"/>
                    </w:rPr>
                    <w:t>BIL6</w:t>
                  </w:r>
                </w:p>
              </w:tc>
              <w:tc>
                <w:tcPr>
                  <w:tcW w:w="3277" w:type="dxa"/>
                </w:tcPr>
                <w:p w14:paraId="1054517C" w14:textId="77777777" w:rsidR="00AC736A" w:rsidRPr="009469D7" w:rsidRDefault="00AC736A" w:rsidP="007E191D">
                  <w:pPr>
                    <w:pStyle w:val="ConsPlusNormal"/>
                    <w:spacing w:after="1" w:line="200" w:lineRule="atLeast"/>
                    <w:rPr>
                      <w:sz w:val="20"/>
                    </w:rPr>
                  </w:pPr>
                  <w:r w:rsidRPr="009469D7">
                    <w:rPr>
                      <w:sz w:val="20"/>
                    </w:rPr>
                    <w:t>Векселя банков-нерезидентов</w:t>
                  </w:r>
                </w:p>
              </w:tc>
              <w:tc>
                <w:tcPr>
                  <w:tcW w:w="3186" w:type="dxa"/>
                </w:tcPr>
                <w:p w14:paraId="0DC6CAF5" w14:textId="77777777" w:rsidR="00AC736A" w:rsidRPr="009469D7" w:rsidRDefault="00AC736A" w:rsidP="007E191D">
                  <w:pPr>
                    <w:pStyle w:val="ConsPlusNormal"/>
                    <w:spacing w:after="1" w:line="200" w:lineRule="atLeast"/>
                    <w:rPr>
                      <w:sz w:val="20"/>
                    </w:rPr>
                  </w:pPr>
                </w:p>
              </w:tc>
            </w:tr>
            <w:tr w:rsidR="00AC736A" w:rsidRPr="009469D7" w14:paraId="54F32960" w14:textId="77777777" w:rsidTr="009469D7">
              <w:tc>
                <w:tcPr>
                  <w:tcW w:w="907" w:type="dxa"/>
                </w:tcPr>
                <w:p w14:paraId="1A814DD1" w14:textId="77777777" w:rsidR="00AC736A" w:rsidRPr="009469D7" w:rsidRDefault="00AC736A" w:rsidP="007E191D">
                  <w:pPr>
                    <w:pStyle w:val="ConsPlusNormal"/>
                    <w:spacing w:after="1" w:line="200" w:lineRule="atLeast"/>
                    <w:jc w:val="center"/>
                    <w:rPr>
                      <w:sz w:val="20"/>
                    </w:rPr>
                  </w:pPr>
                  <w:r w:rsidRPr="009469D7">
                    <w:rPr>
                      <w:sz w:val="20"/>
                    </w:rPr>
                    <w:t>BIL7</w:t>
                  </w:r>
                </w:p>
              </w:tc>
              <w:tc>
                <w:tcPr>
                  <w:tcW w:w="3277" w:type="dxa"/>
                </w:tcPr>
                <w:p w14:paraId="6D931135" w14:textId="77777777" w:rsidR="00AC736A" w:rsidRPr="009469D7" w:rsidRDefault="00AC736A" w:rsidP="007E191D">
                  <w:pPr>
                    <w:pStyle w:val="ConsPlusNormal"/>
                    <w:spacing w:after="1" w:line="200" w:lineRule="atLeast"/>
                    <w:rPr>
                      <w:sz w:val="20"/>
                    </w:rPr>
                  </w:pPr>
                  <w:r w:rsidRPr="009469D7">
                    <w:rPr>
                      <w:sz w:val="20"/>
                    </w:rPr>
                    <w:t>Векселя прочих нерезидентов</w:t>
                  </w:r>
                </w:p>
              </w:tc>
              <w:tc>
                <w:tcPr>
                  <w:tcW w:w="3186" w:type="dxa"/>
                </w:tcPr>
                <w:p w14:paraId="3E0806A1" w14:textId="77777777" w:rsidR="00AC736A" w:rsidRPr="009469D7" w:rsidRDefault="00AC736A" w:rsidP="007E191D">
                  <w:pPr>
                    <w:pStyle w:val="ConsPlusNormal"/>
                    <w:spacing w:after="1" w:line="200" w:lineRule="atLeast"/>
                    <w:rPr>
                      <w:sz w:val="20"/>
                    </w:rPr>
                  </w:pPr>
                </w:p>
              </w:tc>
            </w:tr>
            <w:tr w:rsidR="00AC736A" w:rsidRPr="009469D7" w14:paraId="415DCE71" w14:textId="77777777" w:rsidTr="009469D7">
              <w:tc>
                <w:tcPr>
                  <w:tcW w:w="907" w:type="dxa"/>
                </w:tcPr>
                <w:p w14:paraId="0F872E61" w14:textId="77777777" w:rsidR="00AC736A" w:rsidRPr="009469D7" w:rsidRDefault="00AC736A" w:rsidP="007E191D">
                  <w:pPr>
                    <w:pStyle w:val="ConsPlusNormal"/>
                    <w:spacing w:after="1" w:line="200" w:lineRule="atLeast"/>
                    <w:jc w:val="center"/>
                    <w:rPr>
                      <w:sz w:val="20"/>
                    </w:rPr>
                  </w:pPr>
                  <w:r w:rsidRPr="009469D7">
                    <w:rPr>
                      <w:sz w:val="20"/>
                    </w:rPr>
                    <w:t>DR1</w:t>
                  </w:r>
                </w:p>
              </w:tc>
              <w:tc>
                <w:tcPr>
                  <w:tcW w:w="3277" w:type="dxa"/>
                </w:tcPr>
                <w:p w14:paraId="500B054C" w14:textId="77777777" w:rsidR="00AC736A" w:rsidRPr="009469D7" w:rsidRDefault="00AC736A" w:rsidP="007E191D">
                  <w:pPr>
                    <w:pStyle w:val="ConsPlusNormal"/>
                    <w:spacing w:after="1" w:line="200" w:lineRule="atLeast"/>
                    <w:rPr>
                      <w:sz w:val="20"/>
                    </w:rPr>
                  </w:pPr>
                  <w:r w:rsidRPr="009469D7">
                    <w:rPr>
                      <w:sz w:val="20"/>
                    </w:rPr>
                    <w:t>Депозитарные расписки, выпущенные на ценные бумаги российских эмитентов</w:t>
                  </w:r>
                </w:p>
              </w:tc>
              <w:tc>
                <w:tcPr>
                  <w:tcW w:w="3186" w:type="dxa"/>
                </w:tcPr>
                <w:p w14:paraId="51D70814" w14:textId="77777777" w:rsidR="00AC736A" w:rsidRPr="009469D7" w:rsidRDefault="00AC736A" w:rsidP="007E191D">
                  <w:pPr>
                    <w:pStyle w:val="ConsPlusNormal"/>
                    <w:spacing w:after="1" w:line="200" w:lineRule="atLeast"/>
                    <w:rPr>
                      <w:sz w:val="20"/>
                    </w:rPr>
                  </w:pPr>
                </w:p>
              </w:tc>
            </w:tr>
            <w:tr w:rsidR="00AC736A" w:rsidRPr="009469D7" w14:paraId="0B46926D" w14:textId="77777777" w:rsidTr="009469D7">
              <w:tc>
                <w:tcPr>
                  <w:tcW w:w="907" w:type="dxa"/>
                </w:tcPr>
                <w:p w14:paraId="46C5A376" w14:textId="77777777" w:rsidR="00AC736A" w:rsidRPr="009469D7" w:rsidRDefault="00AC736A" w:rsidP="007E191D">
                  <w:pPr>
                    <w:pStyle w:val="ConsPlusNormal"/>
                    <w:spacing w:after="1" w:line="200" w:lineRule="atLeast"/>
                    <w:jc w:val="center"/>
                    <w:rPr>
                      <w:sz w:val="20"/>
                    </w:rPr>
                  </w:pPr>
                  <w:r w:rsidRPr="009469D7">
                    <w:rPr>
                      <w:sz w:val="20"/>
                    </w:rPr>
                    <w:t>DR2</w:t>
                  </w:r>
                </w:p>
              </w:tc>
              <w:tc>
                <w:tcPr>
                  <w:tcW w:w="3277" w:type="dxa"/>
                </w:tcPr>
                <w:p w14:paraId="271CBA9D" w14:textId="77777777" w:rsidR="00AC736A" w:rsidRPr="009469D7" w:rsidRDefault="00AC736A" w:rsidP="007E191D">
                  <w:pPr>
                    <w:pStyle w:val="ConsPlusNormal"/>
                    <w:spacing w:after="1" w:line="200" w:lineRule="atLeast"/>
                    <w:rPr>
                      <w:sz w:val="20"/>
                    </w:rPr>
                  </w:pPr>
                  <w:r w:rsidRPr="009469D7">
                    <w:rPr>
                      <w:sz w:val="20"/>
                    </w:rPr>
                    <w:t>Депозитарные расписки, выпущенные на ценные бумаги иностранных эмитентов, в виде одной ценной бумаги, нескольких ценных бумаг одного класса или части ценной бумаги</w:t>
                  </w:r>
                </w:p>
              </w:tc>
              <w:tc>
                <w:tcPr>
                  <w:tcW w:w="3186" w:type="dxa"/>
                </w:tcPr>
                <w:p w14:paraId="142FDD39" w14:textId="77777777" w:rsidR="00AC736A" w:rsidRPr="009469D7" w:rsidRDefault="00AC736A" w:rsidP="007E191D">
                  <w:pPr>
                    <w:pStyle w:val="ConsPlusNormal"/>
                    <w:spacing w:after="1" w:line="200" w:lineRule="atLeast"/>
                    <w:ind w:firstLine="284"/>
                    <w:rPr>
                      <w:sz w:val="20"/>
                    </w:rPr>
                  </w:pPr>
                  <w:r w:rsidRPr="009469D7">
                    <w:rPr>
                      <w:sz w:val="20"/>
                    </w:rPr>
                    <w:t>По коду "DR2" в Отчете отражаются ценные бумаги, выпущенные депозитарными банками в форме сертификатов, удостоверяющих право собственности на долю в портфеле акций или облигаций эмитентов</w:t>
                  </w:r>
                </w:p>
              </w:tc>
            </w:tr>
            <w:tr w:rsidR="00AC736A" w:rsidRPr="009469D7" w14:paraId="7CEAC66A" w14:textId="77777777" w:rsidTr="009469D7">
              <w:tc>
                <w:tcPr>
                  <w:tcW w:w="907" w:type="dxa"/>
                </w:tcPr>
                <w:p w14:paraId="2D6C1459" w14:textId="77777777" w:rsidR="00AC736A" w:rsidRPr="009469D7" w:rsidRDefault="00AC736A" w:rsidP="007E191D">
                  <w:pPr>
                    <w:pStyle w:val="ConsPlusNormal"/>
                    <w:spacing w:after="1" w:line="200" w:lineRule="atLeast"/>
                    <w:jc w:val="center"/>
                    <w:rPr>
                      <w:sz w:val="20"/>
                    </w:rPr>
                  </w:pPr>
                  <w:r w:rsidRPr="009469D7">
                    <w:rPr>
                      <w:sz w:val="20"/>
                    </w:rPr>
                    <w:t>DS1</w:t>
                  </w:r>
                </w:p>
              </w:tc>
              <w:tc>
                <w:tcPr>
                  <w:tcW w:w="3277" w:type="dxa"/>
                </w:tcPr>
                <w:p w14:paraId="26556F61" w14:textId="77777777" w:rsidR="00AC736A" w:rsidRPr="009469D7" w:rsidRDefault="00AC736A" w:rsidP="007E191D">
                  <w:pPr>
                    <w:pStyle w:val="ConsPlusNormal"/>
                    <w:spacing w:after="1" w:line="200" w:lineRule="atLeast"/>
                    <w:rPr>
                      <w:sz w:val="20"/>
                    </w:rPr>
                  </w:pPr>
                  <w:r w:rsidRPr="009469D7">
                    <w:rPr>
                      <w:sz w:val="20"/>
                    </w:rPr>
                    <w:t>Депозитные и сберегательные сертификаты кредитных организаций - резидентов</w:t>
                  </w:r>
                </w:p>
              </w:tc>
              <w:tc>
                <w:tcPr>
                  <w:tcW w:w="3186" w:type="dxa"/>
                </w:tcPr>
                <w:p w14:paraId="369E95EF" w14:textId="77777777" w:rsidR="00AC736A" w:rsidRPr="009469D7" w:rsidRDefault="00AC736A" w:rsidP="007E191D">
                  <w:pPr>
                    <w:pStyle w:val="ConsPlusNormal"/>
                    <w:spacing w:after="1" w:line="200" w:lineRule="atLeast"/>
                    <w:rPr>
                      <w:sz w:val="20"/>
                    </w:rPr>
                  </w:pPr>
                </w:p>
              </w:tc>
            </w:tr>
            <w:tr w:rsidR="00AC736A" w:rsidRPr="009469D7" w14:paraId="7E3B16A7" w14:textId="77777777" w:rsidTr="009469D7">
              <w:tc>
                <w:tcPr>
                  <w:tcW w:w="907" w:type="dxa"/>
                </w:tcPr>
                <w:p w14:paraId="55CAD37B" w14:textId="77777777" w:rsidR="00AC736A" w:rsidRPr="009469D7" w:rsidRDefault="00AC736A" w:rsidP="007E191D">
                  <w:pPr>
                    <w:pStyle w:val="ConsPlusNormal"/>
                    <w:spacing w:after="1" w:line="200" w:lineRule="atLeast"/>
                    <w:jc w:val="center"/>
                    <w:rPr>
                      <w:sz w:val="20"/>
                    </w:rPr>
                  </w:pPr>
                  <w:r w:rsidRPr="009469D7">
                    <w:rPr>
                      <w:sz w:val="20"/>
                    </w:rPr>
                    <w:t>DS2</w:t>
                  </w:r>
                </w:p>
              </w:tc>
              <w:tc>
                <w:tcPr>
                  <w:tcW w:w="3277" w:type="dxa"/>
                </w:tcPr>
                <w:p w14:paraId="61200301" w14:textId="77777777" w:rsidR="00AC736A" w:rsidRPr="009469D7" w:rsidRDefault="00AC736A" w:rsidP="007E191D">
                  <w:pPr>
                    <w:pStyle w:val="ConsPlusNormal"/>
                    <w:spacing w:after="1" w:line="200" w:lineRule="atLeast"/>
                    <w:rPr>
                      <w:sz w:val="20"/>
                    </w:rPr>
                  </w:pPr>
                  <w:r w:rsidRPr="009469D7">
                    <w:rPr>
                      <w:sz w:val="20"/>
                    </w:rPr>
                    <w:t>Депозитные и сберегательные сертификаты банков-нерезидентов</w:t>
                  </w:r>
                </w:p>
              </w:tc>
              <w:tc>
                <w:tcPr>
                  <w:tcW w:w="3186" w:type="dxa"/>
                </w:tcPr>
                <w:p w14:paraId="242017BB" w14:textId="77777777" w:rsidR="00AC736A" w:rsidRPr="009469D7" w:rsidRDefault="00AC736A" w:rsidP="007E191D">
                  <w:pPr>
                    <w:pStyle w:val="ConsPlusNormal"/>
                    <w:spacing w:after="1" w:line="200" w:lineRule="atLeast"/>
                    <w:rPr>
                      <w:sz w:val="20"/>
                    </w:rPr>
                  </w:pPr>
                </w:p>
              </w:tc>
            </w:tr>
            <w:tr w:rsidR="00AC736A" w:rsidRPr="009469D7" w14:paraId="543F747D" w14:textId="77777777" w:rsidTr="009469D7">
              <w:tc>
                <w:tcPr>
                  <w:tcW w:w="907" w:type="dxa"/>
                </w:tcPr>
                <w:p w14:paraId="3BE10DF0" w14:textId="77777777" w:rsidR="00AC736A" w:rsidRPr="009469D7" w:rsidRDefault="00AC736A" w:rsidP="007E191D">
                  <w:pPr>
                    <w:pStyle w:val="ConsPlusNormal"/>
                    <w:spacing w:after="1" w:line="200" w:lineRule="atLeast"/>
                    <w:jc w:val="center"/>
                    <w:rPr>
                      <w:sz w:val="20"/>
                    </w:rPr>
                  </w:pPr>
                  <w:r w:rsidRPr="009469D7">
                    <w:rPr>
                      <w:sz w:val="20"/>
                    </w:rPr>
                    <w:t>DOL1</w:t>
                  </w:r>
                </w:p>
              </w:tc>
              <w:tc>
                <w:tcPr>
                  <w:tcW w:w="3277" w:type="dxa"/>
                </w:tcPr>
                <w:p w14:paraId="43E08109" w14:textId="77777777" w:rsidR="00AC736A" w:rsidRPr="009469D7" w:rsidRDefault="00AC736A" w:rsidP="007E191D">
                  <w:pPr>
                    <w:pStyle w:val="ConsPlusNormal"/>
                    <w:spacing w:after="1" w:line="200" w:lineRule="atLeast"/>
                    <w:rPr>
                      <w:sz w:val="20"/>
                    </w:rPr>
                  </w:pPr>
                  <w:r w:rsidRPr="009469D7">
                    <w:rPr>
                      <w:sz w:val="20"/>
                    </w:rPr>
                    <w:t>Вклады, доли, паи в уставном, складочном капитале, паевом фонде кооператива, созданных или создаваемых юридических лиц - резидентов (кроме кредитных организаций)</w:t>
                  </w:r>
                </w:p>
              </w:tc>
              <w:tc>
                <w:tcPr>
                  <w:tcW w:w="3186" w:type="dxa"/>
                </w:tcPr>
                <w:p w14:paraId="16C30FBD" w14:textId="77777777" w:rsidR="00AC736A" w:rsidRPr="009469D7" w:rsidRDefault="00AC736A" w:rsidP="007E191D">
                  <w:pPr>
                    <w:pStyle w:val="ConsPlusNormal"/>
                    <w:spacing w:after="1" w:line="200" w:lineRule="atLeast"/>
                    <w:rPr>
                      <w:sz w:val="20"/>
                    </w:rPr>
                  </w:pPr>
                </w:p>
              </w:tc>
            </w:tr>
            <w:tr w:rsidR="00AC736A" w:rsidRPr="009469D7" w14:paraId="54CF2065" w14:textId="77777777" w:rsidTr="009469D7">
              <w:tc>
                <w:tcPr>
                  <w:tcW w:w="907" w:type="dxa"/>
                </w:tcPr>
                <w:p w14:paraId="2164CD68" w14:textId="77777777" w:rsidR="00AC736A" w:rsidRPr="009469D7" w:rsidRDefault="00AC736A" w:rsidP="007E191D">
                  <w:pPr>
                    <w:pStyle w:val="ConsPlusNormal"/>
                    <w:spacing w:after="1" w:line="200" w:lineRule="atLeast"/>
                    <w:jc w:val="center"/>
                    <w:rPr>
                      <w:sz w:val="20"/>
                    </w:rPr>
                  </w:pPr>
                  <w:r w:rsidRPr="009469D7">
                    <w:rPr>
                      <w:sz w:val="20"/>
                    </w:rPr>
                    <w:t>DOL2</w:t>
                  </w:r>
                </w:p>
              </w:tc>
              <w:tc>
                <w:tcPr>
                  <w:tcW w:w="3277" w:type="dxa"/>
                </w:tcPr>
                <w:p w14:paraId="3328DB22" w14:textId="77777777" w:rsidR="00AC736A" w:rsidRPr="009469D7" w:rsidRDefault="00AC736A" w:rsidP="007E191D">
                  <w:pPr>
                    <w:pStyle w:val="ConsPlusNormal"/>
                    <w:spacing w:after="1" w:line="200" w:lineRule="atLeast"/>
                    <w:rPr>
                      <w:sz w:val="20"/>
                    </w:rPr>
                  </w:pPr>
                  <w:r w:rsidRPr="009469D7">
                    <w:rPr>
                      <w:sz w:val="20"/>
                    </w:rPr>
                    <w:t xml:space="preserve">Вклады, доли, паи в уставном, складочном капитале, паевом </w:t>
                  </w:r>
                  <w:r w:rsidRPr="009469D7">
                    <w:rPr>
                      <w:sz w:val="20"/>
                    </w:rPr>
                    <w:lastRenderedPageBreak/>
                    <w:t>фонде кооператива, созданных и вновь создаваемых юридических лиц - нерезидентов</w:t>
                  </w:r>
                </w:p>
              </w:tc>
              <w:tc>
                <w:tcPr>
                  <w:tcW w:w="3186" w:type="dxa"/>
                </w:tcPr>
                <w:p w14:paraId="416B84B6" w14:textId="77777777" w:rsidR="00AC736A" w:rsidRPr="009469D7" w:rsidRDefault="00AC736A" w:rsidP="007E191D">
                  <w:pPr>
                    <w:pStyle w:val="ConsPlusNormal"/>
                    <w:spacing w:after="1" w:line="200" w:lineRule="atLeast"/>
                    <w:rPr>
                      <w:sz w:val="20"/>
                    </w:rPr>
                  </w:pPr>
                </w:p>
              </w:tc>
            </w:tr>
            <w:tr w:rsidR="00AC736A" w:rsidRPr="009469D7" w14:paraId="6BD6D41E" w14:textId="77777777" w:rsidTr="009469D7">
              <w:tc>
                <w:tcPr>
                  <w:tcW w:w="907" w:type="dxa"/>
                </w:tcPr>
                <w:p w14:paraId="291A9A36" w14:textId="77777777" w:rsidR="00AC736A" w:rsidRPr="009469D7" w:rsidRDefault="00AC736A" w:rsidP="007E191D">
                  <w:pPr>
                    <w:pStyle w:val="ConsPlusNormal"/>
                    <w:spacing w:after="1" w:line="200" w:lineRule="atLeast"/>
                    <w:jc w:val="center"/>
                    <w:rPr>
                      <w:sz w:val="20"/>
                    </w:rPr>
                  </w:pPr>
                  <w:r w:rsidRPr="009469D7">
                    <w:rPr>
                      <w:sz w:val="20"/>
                    </w:rPr>
                    <w:t>DOL3</w:t>
                  </w:r>
                </w:p>
              </w:tc>
              <w:tc>
                <w:tcPr>
                  <w:tcW w:w="3277" w:type="dxa"/>
                </w:tcPr>
                <w:p w14:paraId="7C9AC315" w14:textId="77777777" w:rsidR="00AC736A" w:rsidRPr="009469D7" w:rsidRDefault="00AC736A" w:rsidP="007E191D">
                  <w:pPr>
                    <w:pStyle w:val="ConsPlusNormal"/>
                    <w:spacing w:after="1" w:line="200" w:lineRule="atLeast"/>
                    <w:rPr>
                      <w:sz w:val="20"/>
                    </w:rPr>
                  </w:pPr>
                  <w:r w:rsidRPr="009469D7">
                    <w:rPr>
                      <w:sz w:val="20"/>
                    </w:rPr>
                    <w:t>Операции по договору простого товарищества</w:t>
                  </w:r>
                </w:p>
              </w:tc>
              <w:tc>
                <w:tcPr>
                  <w:tcW w:w="3186" w:type="dxa"/>
                </w:tcPr>
                <w:p w14:paraId="583B090B" w14:textId="77777777" w:rsidR="00AC736A" w:rsidRPr="009469D7" w:rsidRDefault="00AC736A" w:rsidP="007E191D">
                  <w:pPr>
                    <w:pStyle w:val="ConsPlusNormal"/>
                    <w:spacing w:after="1" w:line="200" w:lineRule="atLeast"/>
                    <w:rPr>
                      <w:sz w:val="20"/>
                    </w:rPr>
                  </w:pPr>
                </w:p>
              </w:tc>
            </w:tr>
            <w:tr w:rsidR="00AC736A" w:rsidRPr="009469D7" w14:paraId="4E558E9D" w14:textId="77777777" w:rsidTr="009469D7">
              <w:tc>
                <w:tcPr>
                  <w:tcW w:w="907" w:type="dxa"/>
                </w:tcPr>
                <w:p w14:paraId="2B947D08" w14:textId="77777777" w:rsidR="00AC736A" w:rsidRPr="009469D7" w:rsidRDefault="00AC736A" w:rsidP="007E191D">
                  <w:pPr>
                    <w:pStyle w:val="ConsPlusNormal"/>
                    <w:spacing w:after="1" w:line="200" w:lineRule="atLeast"/>
                    <w:jc w:val="center"/>
                    <w:rPr>
                      <w:sz w:val="20"/>
                    </w:rPr>
                  </w:pPr>
                  <w:r w:rsidRPr="009469D7">
                    <w:rPr>
                      <w:sz w:val="20"/>
                    </w:rPr>
                    <w:t>DOL4</w:t>
                  </w:r>
                </w:p>
              </w:tc>
              <w:tc>
                <w:tcPr>
                  <w:tcW w:w="3277" w:type="dxa"/>
                </w:tcPr>
                <w:p w14:paraId="7A8D78BD" w14:textId="77777777" w:rsidR="00AC736A" w:rsidRPr="009469D7" w:rsidRDefault="00AC736A" w:rsidP="007E191D">
                  <w:pPr>
                    <w:pStyle w:val="ConsPlusNormal"/>
                    <w:spacing w:after="1" w:line="200" w:lineRule="atLeast"/>
                    <w:rPr>
                      <w:sz w:val="20"/>
                    </w:rPr>
                  </w:pPr>
                  <w:r w:rsidRPr="009469D7">
                    <w:rPr>
                      <w:sz w:val="20"/>
                    </w:rPr>
                    <w:t>Операции между юридическими лицами (кроме некоммерческих, государственных и муниципальных организаций, органов государственной власти) по внесению целевых денежных вкладов в имущество (исключая вклады в уставный, складочный капитал общества, паевой фонд кооператива); переводы по осуществлению безвозмездной финансовой помощи учредителями (участниками), в том числе по вкладам учредителей и целевым взносам вкладчиков, являющихся стороной пенсионного договора, предназначенным для обеспечения уставной деятельности негосударственного пенсионного фонда</w:t>
                  </w:r>
                </w:p>
              </w:tc>
              <w:tc>
                <w:tcPr>
                  <w:tcW w:w="3186" w:type="dxa"/>
                </w:tcPr>
                <w:p w14:paraId="205DECE3" w14:textId="77777777" w:rsidR="00AC736A" w:rsidRPr="009469D7" w:rsidRDefault="00AC736A" w:rsidP="007E191D">
                  <w:pPr>
                    <w:pStyle w:val="ConsPlusNormal"/>
                    <w:spacing w:after="1" w:line="200" w:lineRule="atLeast"/>
                    <w:rPr>
                      <w:sz w:val="20"/>
                    </w:rPr>
                  </w:pPr>
                </w:p>
              </w:tc>
            </w:tr>
            <w:tr w:rsidR="00AC736A" w:rsidRPr="009469D7" w14:paraId="3C096CD1" w14:textId="77777777" w:rsidTr="009469D7">
              <w:tc>
                <w:tcPr>
                  <w:tcW w:w="907" w:type="dxa"/>
                </w:tcPr>
                <w:p w14:paraId="434D082F" w14:textId="77777777" w:rsidR="00AC736A" w:rsidRPr="009469D7" w:rsidRDefault="00AC736A" w:rsidP="007E191D">
                  <w:pPr>
                    <w:pStyle w:val="ConsPlusNormal"/>
                    <w:spacing w:after="1" w:line="200" w:lineRule="atLeast"/>
                    <w:jc w:val="center"/>
                    <w:rPr>
                      <w:sz w:val="20"/>
                    </w:rPr>
                  </w:pPr>
                  <w:r w:rsidRPr="009469D7">
                    <w:rPr>
                      <w:sz w:val="20"/>
                    </w:rPr>
                    <w:t>DOL5</w:t>
                  </w:r>
                </w:p>
              </w:tc>
              <w:tc>
                <w:tcPr>
                  <w:tcW w:w="3277" w:type="dxa"/>
                </w:tcPr>
                <w:p w14:paraId="7D3FC32B" w14:textId="77777777" w:rsidR="00AC736A" w:rsidRPr="009469D7" w:rsidRDefault="00AC736A" w:rsidP="007E191D">
                  <w:pPr>
                    <w:pStyle w:val="ConsPlusNormal"/>
                    <w:spacing w:after="1" w:line="200" w:lineRule="atLeast"/>
                    <w:rPr>
                      <w:sz w:val="20"/>
                    </w:rPr>
                  </w:pPr>
                  <w:r w:rsidRPr="009469D7">
                    <w:rPr>
                      <w:sz w:val="20"/>
                    </w:rPr>
                    <w:t xml:space="preserve">Операции с недвижимым имуществом (кроме воздушных и морских судов, судов внутреннего плавания и космических объектов), находящимся на территории Российской Федерации, включая операции по договорам, связанным с инвестиционной </w:t>
                  </w:r>
                  <w:r w:rsidRPr="009469D7">
                    <w:rPr>
                      <w:sz w:val="20"/>
                    </w:rPr>
                    <w:lastRenderedPageBreak/>
                    <w:t>деятельностью, а также операции по приобретению долей в паевом фонде жилищного кооператива на территории Российской Федерации</w:t>
                  </w:r>
                </w:p>
              </w:tc>
              <w:tc>
                <w:tcPr>
                  <w:tcW w:w="3186" w:type="dxa"/>
                </w:tcPr>
                <w:p w14:paraId="122F4F7F" w14:textId="77777777" w:rsidR="00AC736A" w:rsidRPr="009469D7" w:rsidRDefault="00AC736A" w:rsidP="007E191D">
                  <w:pPr>
                    <w:pStyle w:val="ConsPlusNormal"/>
                    <w:spacing w:after="1" w:line="200" w:lineRule="atLeast"/>
                    <w:rPr>
                      <w:sz w:val="20"/>
                    </w:rPr>
                  </w:pPr>
                </w:p>
              </w:tc>
            </w:tr>
            <w:tr w:rsidR="00AC736A" w:rsidRPr="009469D7" w14:paraId="2A949705" w14:textId="77777777" w:rsidTr="009469D7">
              <w:tc>
                <w:tcPr>
                  <w:tcW w:w="907" w:type="dxa"/>
                </w:tcPr>
                <w:p w14:paraId="50A051CF" w14:textId="77777777" w:rsidR="00AC736A" w:rsidRPr="009469D7" w:rsidRDefault="00AC736A" w:rsidP="007E191D">
                  <w:pPr>
                    <w:pStyle w:val="ConsPlusNormal"/>
                    <w:spacing w:after="1" w:line="200" w:lineRule="atLeast"/>
                    <w:jc w:val="center"/>
                    <w:rPr>
                      <w:sz w:val="20"/>
                    </w:rPr>
                  </w:pPr>
                  <w:r w:rsidRPr="009469D7">
                    <w:rPr>
                      <w:sz w:val="20"/>
                    </w:rPr>
                    <w:t>DOL6</w:t>
                  </w:r>
                </w:p>
              </w:tc>
              <w:tc>
                <w:tcPr>
                  <w:tcW w:w="3277" w:type="dxa"/>
                </w:tcPr>
                <w:p w14:paraId="316F61C5" w14:textId="77777777" w:rsidR="00AC736A" w:rsidRPr="009469D7" w:rsidRDefault="00AC736A" w:rsidP="007E191D">
                  <w:pPr>
                    <w:pStyle w:val="ConsPlusNormal"/>
                    <w:spacing w:after="1" w:line="200" w:lineRule="atLeast"/>
                    <w:rPr>
                      <w:sz w:val="20"/>
                    </w:rPr>
                  </w:pPr>
                  <w:r w:rsidRPr="009469D7">
                    <w:rPr>
                      <w:sz w:val="20"/>
                    </w:rPr>
                    <w:t>Доли в уставном капитале кредитных организаций - резидентов</w:t>
                  </w:r>
                </w:p>
              </w:tc>
              <w:tc>
                <w:tcPr>
                  <w:tcW w:w="3186" w:type="dxa"/>
                </w:tcPr>
                <w:p w14:paraId="190687CE" w14:textId="77777777" w:rsidR="00AC736A" w:rsidRPr="009469D7" w:rsidRDefault="00AC736A" w:rsidP="007E191D">
                  <w:pPr>
                    <w:pStyle w:val="ConsPlusNormal"/>
                    <w:spacing w:after="1" w:line="200" w:lineRule="atLeast"/>
                    <w:rPr>
                      <w:sz w:val="20"/>
                    </w:rPr>
                  </w:pPr>
                </w:p>
              </w:tc>
            </w:tr>
            <w:tr w:rsidR="00AC736A" w:rsidRPr="009469D7" w14:paraId="674A63ED" w14:textId="77777777" w:rsidTr="009469D7">
              <w:tc>
                <w:tcPr>
                  <w:tcW w:w="907" w:type="dxa"/>
                </w:tcPr>
                <w:p w14:paraId="2172629A" w14:textId="77777777" w:rsidR="00AC736A" w:rsidRPr="009469D7" w:rsidRDefault="00AC736A" w:rsidP="007E191D">
                  <w:pPr>
                    <w:pStyle w:val="ConsPlusNormal"/>
                    <w:spacing w:after="1" w:line="200" w:lineRule="atLeast"/>
                    <w:jc w:val="center"/>
                    <w:rPr>
                      <w:sz w:val="20"/>
                    </w:rPr>
                  </w:pPr>
                  <w:r w:rsidRPr="009469D7">
                    <w:rPr>
                      <w:sz w:val="20"/>
                    </w:rPr>
                    <w:t>DOL7</w:t>
                  </w:r>
                </w:p>
              </w:tc>
              <w:tc>
                <w:tcPr>
                  <w:tcW w:w="3277" w:type="dxa"/>
                </w:tcPr>
                <w:p w14:paraId="19E07D22" w14:textId="79AC518B" w:rsidR="00AC736A" w:rsidRPr="009469D7" w:rsidRDefault="00AC736A" w:rsidP="007E191D">
                  <w:pPr>
                    <w:pStyle w:val="ConsPlusNormal"/>
                    <w:spacing w:after="1" w:line="200" w:lineRule="atLeast"/>
                    <w:rPr>
                      <w:sz w:val="20"/>
                    </w:rPr>
                  </w:pPr>
                  <w:r w:rsidRPr="009469D7">
                    <w:rPr>
                      <w:sz w:val="20"/>
                    </w:rPr>
                    <w:t>Операции с недвижимым имуществом (кроме воздушных и морских судов, судов внутреннего</w:t>
                  </w:r>
                  <w:r w:rsidR="007268AB">
                    <w:rPr>
                      <w:sz w:val="20"/>
                    </w:rPr>
                    <w:t xml:space="preserve"> </w:t>
                  </w:r>
                  <w:r w:rsidRPr="009469D7">
                    <w:rPr>
                      <w:sz w:val="20"/>
                    </w:rPr>
                    <w:t>плавания и космических объектов), находящимся за пределами территории Российской Федерации, включая операции по договорам, связанным с инвестиционной деятельностью, а также операции по приобретению долей в паевом фонде жилищного кооператива за пределами территории Российской Федерации</w:t>
                  </w:r>
                </w:p>
              </w:tc>
              <w:tc>
                <w:tcPr>
                  <w:tcW w:w="3186" w:type="dxa"/>
                </w:tcPr>
                <w:p w14:paraId="542D4204" w14:textId="77777777" w:rsidR="00AC736A" w:rsidRPr="009469D7" w:rsidRDefault="00AC736A" w:rsidP="007E191D">
                  <w:pPr>
                    <w:pStyle w:val="ConsPlusNormal"/>
                    <w:spacing w:after="1" w:line="200" w:lineRule="atLeast"/>
                    <w:rPr>
                      <w:sz w:val="20"/>
                    </w:rPr>
                  </w:pPr>
                </w:p>
              </w:tc>
            </w:tr>
            <w:tr w:rsidR="00AC736A" w:rsidRPr="009469D7" w14:paraId="00678CCF" w14:textId="77777777" w:rsidTr="009469D7">
              <w:tc>
                <w:tcPr>
                  <w:tcW w:w="907" w:type="dxa"/>
                </w:tcPr>
                <w:p w14:paraId="2BE85816" w14:textId="77777777" w:rsidR="00AC736A" w:rsidRPr="009469D7" w:rsidRDefault="00AC736A" w:rsidP="007E191D">
                  <w:pPr>
                    <w:pStyle w:val="ConsPlusNormal"/>
                    <w:spacing w:after="1" w:line="200" w:lineRule="atLeast"/>
                    <w:jc w:val="center"/>
                    <w:rPr>
                      <w:sz w:val="20"/>
                    </w:rPr>
                  </w:pPr>
                  <w:r w:rsidRPr="009469D7">
                    <w:rPr>
                      <w:sz w:val="20"/>
                    </w:rPr>
                    <w:t>ENC</w:t>
                  </w:r>
                </w:p>
              </w:tc>
              <w:tc>
                <w:tcPr>
                  <w:tcW w:w="3277" w:type="dxa"/>
                </w:tcPr>
                <w:p w14:paraId="0B88076E" w14:textId="77777777" w:rsidR="00AC736A" w:rsidRPr="009469D7" w:rsidRDefault="00AC736A" w:rsidP="007E191D">
                  <w:pPr>
                    <w:pStyle w:val="ConsPlusNormal"/>
                    <w:spacing w:after="1" w:line="200" w:lineRule="atLeast"/>
                    <w:rPr>
                      <w:sz w:val="20"/>
                    </w:rPr>
                  </w:pPr>
                  <w:r w:rsidRPr="009469D7">
                    <w:rPr>
                      <w:sz w:val="20"/>
                    </w:rPr>
                    <w:t>Закладные</w:t>
                  </w:r>
                </w:p>
              </w:tc>
              <w:tc>
                <w:tcPr>
                  <w:tcW w:w="3186" w:type="dxa"/>
                </w:tcPr>
                <w:p w14:paraId="7C91CCB7" w14:textId="77777777" w:rsidR="00AC736A" w:rsidRPr="009469D7" w:rsidRDefault="00AC736A" w:rsidP="007E191D">
                  <w:pPr>
                    <w:pStyle w:val="ConsPlusNormal"/>
                    <w:spacing w:after="1" w:line="200" w:lineRule="atLeast"/>
                    <w:rPr>
                      <w:sz w:val="20"/>
                    </w:rPr>
                  </w:pPr>
                </w:p>
              </w:tc>
            </w:tr>
            <w:tr w:rsidR="00AC736A" w:rsidRPr="009469D7" w14:paraId="67881B70" w14:textId="77777777" w:rsidTr="009469D7">
              <w:tc>
                <w:tcPr>
                  <w:tcW w:w="907" w:type="dxa"/>
                </w:tcPr>
                <w:p w14:paraId="1F918C49" w14:textId="77777777" w:rsidR="00AC736A" w:rsidRPr="009469D7" w:rsidRDefault="00AC736A" w:rsidP="007E191D">
                  <w:pPr>
                    <w:pStyle w:val="ConsPlusNormal"/>
                    <w:spacing w:after="1" w:line="200" w:lineRule="atLeast"/>
                    <w:jc w:val="center"/>
                    <w:rPr>
                      <w:sz w:val="20"/>
                    </w:rPr>
                  </w:pPr>
                  <w:r w:rsidRPr="009469D7">
                    <w:rPr>
                      <w:sz w:val="20"/>
                    </w:rPr>
                    <w:t>ISU</w:t>
                  </w:r>
                </w:p>
              </w:tc>
              <w:tc>
                <w:tcPr>
                  <w:tcW w:w="3277" w:type="dxa"/>
                </w:tcPr>
                <w:p w14:paraId="2DBF9102" w14:textId="77777777" w:rsidR="00AC736A" w:rsidRPr="009469D7" w:rsidRDefault="00AC736A" w:rsidP="007E191D">
                  <w:pPr>
                    <w:pStyle w:val="ConsPlusNormal"/>
                    <w:spacing w:after="1" w:line="200" w:lineRule="atLeast"/>
                    <w:rPr>
                      <w:sz w:val="20"/>
                    </w:rPr>
                  </w:pPr>
                  <w:r w:rsidRPr="009469D7">
                    <w:rPr>
                      <w:sz w:val="20"/>
                    </w:rPr>
                    <w:t>Ипотечные сертификаты участия</w:t>
                  </w:r>
                </w:p>
              </w:tc>
              <w:tc>
                <w:tcPr>
                  <w:tcW w:w="3186" w:type="dxa"/>
                </w:tcPr>
                <w:p w14:paraId="292ABC57" w14:textId="77777777" w:rsidR="00AC736A" w:rsidRPr="009469D7" w:rsidRDefault="00AC736A" w:rsidP="007E191D">
                  <w:pPr>
                    <w:pStyle w:val="ConsPlusNormal"/>
                    <w:spacing w:after="1" w:line="200" w:lineRule="atLeast"/>
                    <w:rPr>
                      <w:sz w:val="20"/>
                    </w:rPr>
                  </w:pPr>
                </w:p>
              </w:tc>
            </w:tr>
            <w:tr w:rsidR="00AC736A" w:rsidRPr="009469D7" w14:paraId="5F1F08FC" w14:textId="77777777" w:rsidTr="009469D7">
              <w:tc>
                <w:tcPr>
                  <w:tcW w:w="907" w:type="dxa"/>
                </w:tcPr>
                <w:p w14:paraId="6B917C9D" w14:textId="77777777" w:rsidR="00AC736A" w:rsidRPr="009469D7" w:rsidRDefault="00AC736A" w:rsidP="007E191D">
                  <w:pPr>
                    <w:pStyle w:val="ConsPlusNormal"/>
                    <w:spacing w:after="1" w:line="200" w:lineRule="atLeast"/>
                    <w:jc w:val="center"/>
                    <w:rPr>
                      <w:sz w:val="20"/>
                    </w:rPr>
                  </w:pPr>
                  <w:r w:rsidRPr="009469D7">
                    <w:rPr>
                      <w:sz w:val="20"/>
                    </w:rPr>
                    <w:t>KSU</w:t>
                  </w:r>
                </w:p>
              </w:tc>
              <w:tc>
                <w:tcPr>
                  <w:tcW w:w="3277" w:type="dxa"/>
                </w:tcPr>
                <w:p w14:paraId="47668693" w14:textId="77777777" w:rsidR="00AC736A" w:rsidRPr="009469D7" w:rsidRDefault="00AC736A" w:rsidP="007E191D">
                  <w:pPr>
                    <w:pStyle w:val="ConsPlusNormal"/>
                    <w:spacing w:after="1" w:line="200" w:lineRule="atLeast"/>
                    <w:rPr>
                      <w:sz w:val="20"/>
                    </w:rPr>
                  </w:pPr>
                  <w:r w:rsidRPr="009469D7">
                    <w:rPr>
                      <w:sz w:val="20"/>
                    </w:rPr>
                    <w:t>Клиринговые сертификаты участия</w:t>
                  </w:r>
                </w:p>
              </w:tc>
              <w:tc>
                <w:tcPr>
                  <w:tcW w:w="3186" w:type="dxa"/>
                </w:tcPr>
                <w:p w14:paraId="434592D7" w14:textId="77777777" w:rsidR="00AC736A" w:rsidRPr="009469D7" w:rsidRDefault="00AC736A" w:rsidP="007E191D">
                  <w:pPr>
                    <w:pStyle w:val="ConsPlusNormal"/>
                    <w:spacing w:after="1" w:line="200" w:lineRule="atLeast"/>
                    <w:rPr>
                      <w:sz w:val="20"/>
                    </w:rPr>
                  </w:pPr>
                </w:p>
              </w:tc>
            </w:tr>
            <w:tr w:rsidR="00AC736A" w:rsidRPr="009469D7" w14:paraId="6743A4E9" w14:textId="77777777" w:rsidTr="009469D7">
              <w:tc>
                <w:tcPr>
                  <w:tcW w:w="907" w:type="dxa"/>
                </w:tcPr>
                <w:p w14:paraId="44A8A54E" w14:textId="77777777" w:rsidR="00AC736A" w:rsidRPr="009469D7" w:rsidRDefault="00AC736A" w:rsidP="007E191D">
                  <w:pPr>
                    <w:pStyle w:val="ConsPlusNormal"/>
                    <w:spacing w:after="1" w:line="200" w:lineRule="atLeast"/>
                    <w:jc w:val="center"/>
                    <w:rPr>
                      <w:sz w:val="20"/>
                    </w:rPr>
                  </w:pPr>
                  <w:r w:rsidRPr="009469D7">
                    <w:rPr>
                      <w:sz w:val="20"/>
                    </w:rPr>
                    <w:t>OTH1</w:t>
                  </w:r>
                </w:p>
              </w:tc>
              <w:tc>
                <w:tcPr>
                  <w:tcW w:w="3277" w:type="dxa"/>
                </w:tcPr>
                <w:p w14:paraId="14DA818C" w14:textId="77777777" w:rsidR="00AC736A" w:rsidRPr="009469D7" w:rsidRDefault="00AC736A" w:rsidP="007E191D">
                  <w:pPr>
                    <w:pStyle w:val="ConsPlusNormal"/>
                    <w:spacing w:after="1" w:line="200" w:lineRule="atLeast"/>
                    <w:rPr>
                      <w:sz w:val="20"/>
                    </w:rPr>
                  </w:pPr>
                  <w:r w:rsidRPr="009469D7">
                    <w:rPr>
                      <w:sz w:val="20"/>
                    </w:rPr>
                    <w:t>Другие виды ценных бумаг, кроме указанных в настоящей таблице</w:t>
                  </w:r>
                </w:p>
              </w:tc>
              <w:tc>
                <w:tcPr>
                  <w:tcW w:w="3186" w:type="dxa"/>
                </w:tcPr>
                <w:p w14:paraId="1DA89407" w14:textId="77777777" w:rsidR="00AC736A" w:rsidRPr="009469D7" w:rsidRDefault="00AC736A" w:rsidP="007E191D">
                  <w:pPr>
                    <w:pStyle w:val="ConsPlusNormal"/>
                    <w:spacing w:after="1" w:line="200" w:lineRule="atLeast"/>
                    <w:rPr>
                      <w:sz w:val="20"/>
                    </w:rPr>
                  </w:pPr>
                </w:p>
              </w:tc>
            </w:tr>
            <w:tr w:rsidR="00AC736A" w:rsidRPr="009469D7" w14:paraId="71826CD7" w14:textId="77777777" w:rsidTr="009469D7">
              <w:tc>
                <w:tcPr>
                  <w:tcW w:w="907" w:type="dxa"/>
                </w:tcPr>
                <w:p w14:paraId="291A6CB7" w14:textId="77777777" w:rsidR="00AC736A" w:rsidRPr="009469D7" w:rsidRDefault="00AC736A" w:rsidP="007E191D">
                  <w:pPr>
                    <w:pStyle w:val="ConsPlusNormal"/>
                    <w:spacing w:after="1" w:line="200" w:lineRule="atLeast"/>
                    <w:jc w:val="center"/>
                    <w:rPr>
                      <w:sz w:val="20"/>
                    </w:rPr>
                  </w:pPr>
                  <w:r w:rsidRPr="009469D7">
                    <w:rPr>
                      <w:sz w:val="20"/>
                    </w:rPr>
                    <w:t>OTH2</w:t>
                  </w:r>
                </w:p>
              </w:tc>
              <w:tc>
                <w:tcPr>
                  <w:tcW w:w="3277" w:type="dxa"/>
                </w:tcPr>
                <w:p w14:paraId="75C97BCC" w14:textId="77777777" w:rsidR="00AC736A" w:rsidRPr="009469D7" w:rsidRDefault="00AC736A" w:rsidP="007E191D">
                  <w:pPr>
                    <w:pStyle w:val="ConsPlusNormal"/>
                    <w:spacing w:after="1" w:line="200" w:lineRule="atLeast"/>
                    <w:rPr>
                      <w:sz w:val="20"/>
                    </w:rPr>
                  </w:pPr>
                  <w:r w:rsidRPr="009469D7">
                    <w:rPr>
                      <w:sz w:val="20"/>
                    </w:rPr>
                    <w:t xml:space="preserve">Операции с ценными бумагами </w:t>
                  </w:r>
                  <w:r w:rsidRPr="009469D7">
                    <w:rPr>
                      <w:sz w:val="20"/>
                    </w:rPr>
                    <w:lastRenderedPageBreak/>
                    <w:t>(паями, долями в имуществе), имеющими разные типы (коды), расчеты за которые осуществлялись одной суммой, если выделить платежи для каждого типа (кода) ценной бумаги (пая, доли в имуществе) невозможно</w:t>
                  </w:r>
                </w:p>
              </w:tc>
              <w:tc>
                <w:tcPr>
                  <w:tcW w:w="3186" w:type="dxa"/>
                </w:tcPr>
                <w:p w14:paraId="4D9F40B6" w14:textId="77777777" w:rsidR="00AC736A" w:rsidRPr="009469D7" w:rsidRDefault="00AC736A" w:rsidP="007E191D">
                  <w:pPr>
                    <w:pStyle w:val="ConsPlusNormal"/>
                    <w:spacing w:after="1" w:line="200" w:lineRule="atLeast"/>
                    <w:ind w:firstLine="284"/>
                    <w:rPr>
                      <w:sz w:val="20"/>
                    </w:rPr>
                  </w:pPr>
                  <w:r w:rsidRPr="009469D7">
                    <w:rPr>
                      <w:sz w:val="20"/>
                    </w:rPr>
                    <w:lastRenderedPageBreak/>
                    <w:t xml:space="preserve">Используется также при </w:t>
                  </w:r>
                  <w:r w:rsidRPr="009469D7">
                    <w:rPr>
                      <w:sz w:val="20"/>
                    </w:rPr>
                    <w:lastRenderedPageBreak/>
                    <w:t>отсутствии признаков, позволяющих идентифицировать тип (код) ценной бумаги (пая, доли в имуществе)</w:t>
                  </w:r>
                </w:p>
              </w:tc>
            </w:tr>
            <w:tr w:rsidR="00AC736A" w:rsidRPr="009469D7" w14:paraId="4A5A4B22" w14:textId="77777777" w:rsidTr="009469D7">
              <w:tc>
                <w:tcPr>
                  <w:tcW w:w="907" w:type="dxa"/>
                </w:tcPr>
                <w:p w14:paraId="3396756F" w14:textId="77777777" w:rsidR="00AC736A" w:rsidRPr="009469D7" w:rsidRDefault="00AC736A" w:rsidP="007E191D">
                  <w:pPr>
                    <w:pStyle w:val="ConsPlusNormal"/>
                    <w:spacing w:after="1" w:line="200" w:lineRule="atLeast"/>
                    <w:jc w:val="center"/>
                    <w:rPr>
                      <w:sz w:val="20"/>
                    </w:rPr>
                  </w:pPr>
                  <w:r w:rsidRPr="009469D7">
                    <w:rPr>
                      <w:sz w:val="20"/>
                    </w:rPr>
                    <w:lastRenderedPageBreak/>
                    <w:t>OTH3</w:t>
                  </w:r>
                </w:p>
              </w:tc>
              <w:tc>
                <w:tcPr>
                  <w:tcW w:w="3277" w:type="dxa"/>
                </w:tcPr>
                <w:p w14:paraId="2E23EA95" w14:textId="77777777" w:rsidR="00AC736A" w:rsidRPr="009469D7" w:rsidRDefault="00AC736A" w:rsidP="007E191D">
                  <w:pPr>
                    <w:pStyle w:val="ConsPlusNormal"/>
                    <w:spacing w:after="1" w:line="200" w:lineRule="atLeast"/>
                    <w:rPr>
                      <w:sz w:val="20"/>
                    </w:rPr>
                  </w:pPr>
                  <w:r w:rsidRPr="009469D7">
                    <w:rPr>
                      <w:sz w:val="20"/>
                    </w:rPr>
                    <w:t>Операции финансовых посредников - резидентов (кроме Банков) со своими клиентами-нерезидентами, за исключением поступлений и переводов денежных средств для расчетов по производным финансовым инструментам</w:t>
                  </w:r>
                </w:p>
              </w:tc>
              <w:tc>
                <w:tcPr>
                  <w:tcW w:w="3186" w:type="dxa"/>
                </w:tcPr>
                <w:p w14:paraId="32EB2601" w14:textId="77777777" w:rsidR="00AC736A" w:rsidRPr="009469D7" w:rsidRDefault="00AC736A" w:rsidP="007E191D">
                  <w:pPr>
                    <w:pStyle w:val="ConsPlusNormal"/>
                    <w:spacing w:after="1" w:line="200" w:lineRule="atLeast"/>
                    <w:ind w:firstLine="284"/>
                    <w:rPr>
                      <w:sz w:val="20"/>
                    </w:rPr>
                  </w:pPr>
                  <w:r w:rsidRPr="009469D7">
                    <w:rPr>
                      <w:sz w:val="20"/>
                    </w:rPr>
                    <w:t>В случае если платеж является комплексным, включающим расчеты как по подлежащим, так и по не подлежащим отражению в Отчете операциям, необходимо на основании контракта (договора) выделить суммы, подлежащие отражению в Отчете.</w:t>
                  </w:r>
                </w:p>
                <w:p w14:paraId="021DBFF8" w14:textId="77777777" w:rsidR="00AC736A" w:rsidRPr="009469D7" w:rsidRDefault="00AC736A" w:rsidP="007E191D">
                  <w:pPr>
                    <w:pStyle w:val="ConsPlusNormal"/>
                    <w:spacing w:after="1" w:line="200" w:lineRule="atLeast"/>
                    <w:ind w:firstLine="284"/>
                    <w:rPr>
                      <w:sz w:val="20"/>
                    </w:rPr>
                  </w:pPr>
                  <w:r w:rsidRPr="009469D7">
                    <w:rPr>
                      <w:sz w:val="20"/>
                    </w:rPr>
                    <w:t>В случае если суммы, подлежащие отражению в Отчете, определить не представляется возможным, такой комплексный платеж в Отчете отражается в полном объеме</w:t>
                  </w:r>
                </w:p>
              </w:tc>
            </w:tr>
            <w:tr w:rsidR="00AC736A" w:rsidRPr="009469D7" w14:paraId="4467FC3A" w14:textId="77777777" w:rsidTr="009469D7">
              <w:tc>
                <w:tcPr>
                  <w:tcW w:w="907" w:type="dxa"/>
                </w:tcPr>
                <w:p w14:paraId="0501407B" w14:textId="77777777" w:rsidR="00AC736A" w:rsidRPr="009469D7" w:rsidRDefault="00AC736A" w:rsidP="007E191D">
                  <w:pPr>
                    <w:pStyle w:val="ConsPlusNormal"/>
                    <w:spacing w:after="1" w:line="200" w:lineRule="atLeast"/>
                    <w:jc w:val="center"/>
                    <w:rPr>
                      <w:sz w:val="20"/>
                    </w:rPr>
                  </w:pPr>
                  <w:r w:rsidRPr="009469D7">
                    <w:rPr>
                      <w:sz w:val="20"/>
                    </w:rPr>
                    <w:t>OTH4</w:t>
                  </w:r>
                </w:p>
              </w:tc>
              <w:tc>
                <w:tcPr>
                  <w:tcW w:w="3277" w:type="dxa"/>
                </w:tcPr>
                <w:p w14:paraId="1C137318" w14:textId="77777777" w:rsidR="00AC736A" w:rsidRPr="009469D7" w:rsidRDefault="00AC736A" w:rsidP="007E191D">
                  <w:pPr>
                    <w:pStyle w:val="ConsPlusNormal"/>
                    <w:spacing w:after="1" w:line="200" w:lineRule="atLeast"/>
                    <w:rPr>
                      <w:sz w:val="20"/>
                    </w:rPr>
                  </w:pPr>
                  <w:r w:rsidRPr="009469D7">
                    <w:rPr>
                      <w:sz w:val="20"/>
                    </w:rPr>
                    <w:t>Операции клиентов-резидентов (кроме Банков) со своими финансовыми посредниками - нерезидентами, за исключением поступлений и переводов денежных средств для расчетов по производным финансовым инструментам</w:t>
                  </w:r>
                </w:p>
              </w:tc>
              <w:tc>
                <w:tcPr>
                  <w:tcW w:w="3186" w:type="dxa"/>
                </w:tcPr>
                <w:p w14:paraId="31333357" w14:textId="77777777" w:rsidR="00AC736A" w:rsidRPr="009469D7" w:rsidRDefault="00AC736A" w:rsidP="007E191D">
                  <w:pPr>
                    <w:pStyle w:val="ConsPlusNormal"/>
                    <w:spacing w:after="1" w:line="200" w:lineRule="atLeast"/>
                    <w:ind w:firstLine="284"/>
                    <w:rPr>
                      <w:sz w:val="20"/>
                    </w:rPr>
                  </w:pPr>
                  <w:r w:rsidRPr="009469D7">
                    <w:rPr>
                      <w:sz w:val="20"/>
                    </w:rPr>
                    <w:t>В случае если платеж является комплексным, включающим расчеты как по подлежащим, так и по не подлежащим отражению в Отчете операциям, необходимо на основании контракта (договора) выделить суммы, подлежащие отражению в Отчете.</w:t>
                  </w:r>
                </w:p>
                <w:p w14:paraId="14455F5C" w14:textId="77777777" w:rsidR="00AC736A" w:rsidRPr="009469D7" w:rsidRDefault="00AC736A" w:rsidP="007E191D">
                  <w:pPr>
                    <w:pStyle w:val="ConsPlusNormal"/>
                    <w:spacing w:after="1" w:line="200" w:lineRule="atLeast"/>
                    <w:ind w:firstLine="284"/>
                    <w:rPr>
                      <w:sz w:val="20"/>
                    </w:rPr>
                  </w:pPr>
                  <w:r w:rsidRPr="009469D7">
                    <w:rPr>
                      <w:sz w:val="20"/>
                    </w:rPr>
                    <w:t xml:space="preserve">В случае если суммы, подлежащие отражению в </w:t>
                  </w:r>
                  <w:r w:rsidRPr="009469D7">
                    <w:rPr>
                      <w:sz w:val="20"/>
                    </w:rPr>
                    <w:lastRenderedPageBreak/>
                    <w:t>Отчете, определить не представляется возможным, такой комплексный платеж в Отчете отражается в полном объеме</w:t>
                  </w:r>
                </w:p>
              </w:tc>
            </w:tr>
          </w:tbl>
          <w:p w14:paraId="64441290" w14:textId="77777777" w:rsidR="00AC736A" w:rsidRPr="009469D7" w:rsidRDefault="00AC736A" w:rsidP="0091415F">
            <w:pPr>
              <w:pStyle w:val="ConsPlusNormal"/>
              <w:spacing w:after="1" w:line="200" w:lineRule="atLeast"/>
              <w:ind w:firstLine="539"/>
              <w:jc w:val="both"/>
              <w:rPr>
                <w:sz w:val="20"/>
              </w:rPr>
            </w:pPr>
          </w:p>
          <w:p w14:paraId="228901D2" w14:textId="77777777" w:rsidR="00AC736A" w:rsidRPr="009469D7" w:rsidRDefault="00AC736A" w:rsidP="0091415F">
            <w:pPr>
              <w:pStyle w:val="ConsPlusNormal"/>
              <w:spacing w:after="1" w:line="200" w:lineRule="atLeast"/>
              <w:ind w:firstLine="539"/>
              <w:jc w:val="both"/>
              <w:rPr>
                <w:sz w:val="20"/>
              </w:rPr>
            </w:pPr>
            <w:r w:rsidRPr="009469D7">
              <w:rPr>
                <w:sz w:val="20"/>
              </w:rPr>
              <w:t>3.1.8. В графе 5 указывается один из следующих кодов видов операций:</w:t>
            </w:r>
          </w:p>
          <w:p w14:paraId="7D179127" w14:textId="77777777" w:rsidR="00AC736A" w:rsidRPr="009469D7" w:rsidRDefault="00AC736A" w:rsidP="0091415F">
            <w:pPr>
              <w:pStyle w:val="ConsPlusNormal"/>
              <w:spacing w:before="200" w:after="1" w:line="200" w:lineRule="atLeast"/>
              <w:ind w:firstLine="539"/>
              <w:jc w:val="both"/>
              <w:rPr>
                <w:sz w:val="20"/>
              </w:rPr>
            </w:pPr>
            <w:r w:rsidRPr="009469D7">
              <w:rPr>
                <w:sz w:val="20"/>
              </w:rPr>
              <w:t>11 - для всех операций, отражаемых в подразделе 1 раздела 1, кроме операций с кодами "12" - "14", "21" - "25", "30", "40";</w:t>
            </w:r>
          </w:p>
          <w:p w14:paraId="0C288A65" w14:textId="77777777" w:rsidR="00AC736A" w:rsidRPr="009469D7" w:rsidRDefault="00AC736A" w:rsidP="0091415F">
            <w:pPr>
              <w:pStyle w:val="ConsPlusNormal"/>
              <w:spacing w:before="200" w:after="1" w:line="200" w:lineRule="atLeast"/>
              <w:ind w:firstLine="539"/>
              <w:jc w:val="both"/>
              <w:rPr>
                <w:sz w:val="20"/>
              </w:rPr>
            </w:pPr>
            <w:r w:rsidRPr="009469D7">
              <w:rPr>
                <w:sz w:val="20"/>
              </w:rPr>
              <w:t>12 - для операций по покупке (продаже) ценных бумаг по первой части сделок на возвратной основе. При этом в графе 23 указывается дата операции по второй части соответствующей сделки, установленная договором, в формате "</w:t>
            </w:r>
            <w:proofErr w:type="spellStart"/>
            <w:r w:rsidRPr="009469D7">
              <w:rPr>
                <w:sz w:val="20"/>
              </w:rPr>
              <w:t>дд.мм.гггг</w:t>
            </w:r>
            <w:proofErr w:type="spellEnd"/>
            <w:r w:rsidRPr="009469D7">
              <w:rPr>
                <w:sz w:val="20"/>
              </w:rPr>
              <w:t>", где "</w:t>
            </w:r>
            <w:proofErr w:type="spellStart"/>
            <w:r w:rsidRPr="009469D7">
              <w:rPr>
                <w:sz w:val="20"/>
              </w:rPr>
              <w:t>дд</w:t>
            </w:r>
            <w:proofErr w:type="spellEnd"/>
            <w:r w:rsidRPr="009469D7">
              <w:rPr>
                <w:sz w:val="20"/>
              </w:rPr>
              <w:t>" - день, "мм" - месяц, "</w:t>
            </w:r>
            <w:proofErr w:type="spellStart"/>
            <w:r w:rsidRPr="009469D7">
              <w:rPr>
                <w:sz w:val="20"/>
              </w:rPr>
              <w:t>гггг</w:t>
            </w:r>
            <w:proofErr w:type="spellEnd"/>
            <w:r w:rsidRPr="009469D7">
              <w:rPr>
                <w:sz w:val="20"/>
              </w:rPr>
              <w:t>" - год;</w:t>
            </w:r>
          </w:p>
          <w:p w14:paraId="0A51F6AC" w14:textId="77777777" w:rsidR="00AC736A" w:rsidRPr="009469D7" w:rsidRDefault="00AC736A" w:rsidP="0091415F">
            <w:pPr>
              <w:pStyle w:val="ConsPlusNormal"/>
              <w:spacing w:before="200" w:after="1" w:line="200" w:lineRule="atLeast"/>
              <w:ind w:firstLine="539"/>
              <w:jc w:val="both"/>
              <w:rPr>
                <w:sz w:val="20"/>
              </w:rPr>
            </w:pPr>
            <w:r w:rsidRPr="009469D7">
              <w:rPr>
                <w:sz w:val="20"/>
              </w:rPr>
              <w:t>13 - для операций по покупке (продаже) ценных бумаг по второй части сделок на возвратной основе. При этом в графе 23 указывается дата операции по первой части соответствующей сделки в формате "</w:t>
            </w:r>
            <w:proofErr w:type="spellStart"/>
            <w:r w:rsidRPr="009469D7">
              <w:rPr>
                <w:sz w:val="20"/>
              </w:rPr>
              <w:t>дд.мм.гггг</w:t>
            </w:r>
            <w:proofErr w:type="spellEnd"/>
            <w:r w:rsidRPr="009469D7">
              <w:rPr>
                <w:sz w:val="20"/>
              </w:rPr>
              <w:t>", где "</w:t>
            </w:r>
            <w:proofErr w:type="spellStart"/>
            <w:r w:rsidRPr="009469D7">
              <w:rPr>
                <w:sz w:val="20"/>
              </w:rPr>
              <w:t>дд</w:t>
            </w:r>
            <w:proofErr w:type="spellEnd"/>
            <w:r w:rsidRPr="009469D7">
              <w:rPr>
                <w:sz w:val="20"/>
              </w:rPr>
              <w:t>" - день, "мм" - месяц, "</w:t>
            </w:r>
            <w:proofErr w:type="spellStart"/>
            <w:r w:rsidRPr="009469D7">
              <w:rPr>
                <w:sz w:val="20"/>
              </w:rPr>
              <w:t>гггг</w:t>
            </w:r>
            <w:proofErr w:type="spellEnd"/>
            <w:r w:rsidRPr="009469D7">
              <w:rPr>
                <w:sz w:val="20"/>
              </w:rPr>
              <w:t>" - год;</w:t>
            </w:r>
          </w:p>
          <w:p w14:paraId="3B50FCFE" w14:textId="77777777" w:rsidR="00AC736A" w:rsidRPr="009469D7" w:rsidRDefault="00AC736A" w:rsidP="0091415F">
            <w:pPr>
              <w:spacing w:before="200" w:after="1" w:line="200" w:lineRule="atLeast"/>
              <w:ind w:firstLine="539"/>
              <w:jc w:val="both"/>
              <w:rPr>
                <w:rFonts w:ascii="Arial" w:hAnsi="Arial" w:cs="Arial"/>
                <w:sz w:val="20"/>
                <w:szCs w:val="20"/>
              </w:rPr>
            </w:pPr>
            <w:r w:rsidRPr="009469D7">
              <w:rPr>
                <w:rFonts w:ascii="Arial" w:hAnsi="Arial" w:cs="Arial"/>
                <w:sz w:val="20"/>
                <w:szCs w:val="20"/>
              </w:rPr>
              <w:t xml:space="preserve">14 - для операций по списанию (зачислению) сумм компенсационных взносов денежными средствами (маржин-колл) по сделкам на возвратной основе. В случае взаимозачета (как с движением денежных средств по счету, так и без движения денежных средств по счету) по первым и вторым частям разных сделок на возвратной основе такие сделки следует отражать с кодами видов операций "12" и "13" соответственно. В случае если суммы компенсационных взносов уменьшают сумму денежных средств, подлежащих уплате по второй части сделки на возвратной основе первоначальным продавцом, для отражения сумм компенсационных взносов </w:t>
            </w:r>
            <w:r w:rsidRPr="009469D7">
              <w:rPr>
                <w:rFonts w:ascii="Arial" w:hAnsi="Arial" w:cs="Arial"/>
                <w:sz w:val="20"/>
                <w:szCs w:val="20"/>
                <w:shd w:val="clear" w:color="auto" w:fill="C0C0C0"/>
              </w:rPr>
              <w:t>в графе 5</w:t>
            </w:r>
            <w:r w:rsidRPr="009469D7">
              <w:rPr>
                <w:rFonts w:ascii="Arial" w:hAnsi="Arial" w:cs="Arial"/>
                <w:sz w:val="20"/>
                <w:szCs w:val="20"/>
              </w:rPr>
              <w:t xml:space="preserve"> указывается код вида операции "13", а в графе 23 указывается "рассрочка". Получение выплат от эмитента (погашение основного долга и доходов по ценным бумагам) в период между первой и второй частями сделки на возвратной основе, заключенной Банком с кредитной организацией - резидентом или Банком России, отражается в Отчете Банка, являющегося продавцом по операции продажи ценной бумаги на возвратной основе, в подразделе 2 раздела 1 с кодом вида операции "99", при этом в графах 15 и 16 указывается эмитент ценных бумаг. В случае если в качестве первоначального продавца по сделке на возвратной основе выступает резидент, не являющийся </w:t>
            </w:r>
            <w:r w:rsidRPr="009469D7">
              <w:rPr>
                <w:rFonts w:ascii="Arial" w:hAnsi="Arial" w:cs="Arial"/>
                <w:sz w:val="20"/>
                <w:szCs w:val="20"/>
              </w:rPr>
              <w:lastRenderedPageBreak/>
              <w:t xml:space="preserve">кредитной организацией, а первоначальным покупателем является Банк, выплаты эмитента, поступившие в период между первой и второй частями сделки, отражаются в подразделе 2 раздела 1 с кодом вида операции "99". При этом в качестве резидента </w:t>
            </w:r>
            <w:r w:rsidRPr="009469D7">
              <w:rPr>
                <w:rFonts w:ascii="Arial" w:hAnsi="Arial" w:cs="Arial"/>
                <w:sz w:val="20"/>
                <w:szCs w:val="20"/>
                <w:shd w:val="clear" w:color="auto" w:fill="C0C0C0"/>
              </w:rPr>
              <w:t>в графах 13 и 14</w:t>
            </w:r>
            <w:r w:rsidRPr="009469D7">
              <w:rPr>
                <w:rFonts w:ascii="Arial" w:hAnsi="Arial" w:cs="Arial"/>
                <w:sz w:val="20"/>
                <w:szCs w:val="20"/>
              </w:rPr>
              <w:t xml:space="preserve"> указывается первоначальный продавец, а в графах 15 и 16 указывается эмитент ценных бумаг;</w:t>
            </w:r>
          </w:p>
          <w:p w14:paraId="09EB5392" w14:textId="77777777" w:rsidR="00AC736A" w:rsidRPr="009469D7" w:rsidRDefault="00AC736A" w:rsidP="0091415F">
            <w:pPr>
              <w:pStyle w:val="ConsPlusNormal"/>
              <w:spacing w:before="200" w:after="1" w:line="200" w:lineRule="atLeast"/>
              <w:ind w:firstLine="539"/>
              <w:jc w:val="both"/>
              <w:rPr>
                <w:sz w:val="20"/>
              </w:rPr>
            </w:pPr>
            <w:r w:rsidRPr="009469D7">
              <w:rPr>
                <w:sz w:val="20"/>
              </w:rPr>
              <w:t>21 - для операций выбытия-приобретения финансовых инструментов по договору мены или взаимозачета (кроме операций на возвратной основе), связанных с движением денежных средств по счету, в случае оплаты одних финансовых инструментов другими финансовыми инструментами, или погашения долговых ценных бумаг посредством выпуска новых ценных бумаг, или мены либо взаимозачета финансовых инструментов одного типа, выпущенных одним или разными эмитентами (резидентами или нерезидентами), или мены либо взаимозачета финансовых инструментов разных типов, выпущенных одним или разными эмитентами (резидентами или нерезидентами);</w:t>
            </w:r>
          </w:p>
          <w:p w14:paraId="23F1AB68" w14:textId="77777777" w:rsidR="00AC736A" w:rsidRPr="009469D7" w:rsidRDefault="00AC736A" w:rsidP="0091415F">
            <w:pPr>
              <w:pStyle w:val="ConsPlusNormal"/>
              <w:spacing w:before="200" w:after="1" w:line="200" w:lineRule="atLeast"/>
              <w:ind w:firstLine="539"/>
              <w:jc w:val="both"/>
              <w:rPr>
                <w:sz w:val="20"/>
              </w:rPr>
            </w:pPr>
            <w:r w:rsidRPr="009469D7">
              <w:rPr>
                <w:sz w:val="20"/>
              </w:rPr>
              <w:t>22 - для операций выбытия-приобретения финансовых инструментов по договору мены или взаимозачета (кроме операций на возвратной основе) без движения денежных средств по счету в случае оплаты одних финансовых инструментов другими финансовыми инструментами, или погашения долговых ценных бумаг посредством выпуска новых ценных бумаг, или мены либо взаимозачета финансовых инструментов одного типа, выпущенных одним или разными эмитентами (резидентами или нерезидентами), или мены либо взаимозачета финансовых инструментов разных типов, выпущенных одним или разными эмитентами (резидентами или нерезидентами). Указанные операции отражаются в Отчете как две операции: выбытие одних финансовых инструментов и приобретение других финансовых инструментов;</w:t>
            </w:r>
          </w:p>
          <w:p w14:paraId="0949846F" w14:textId="77777777" w:rsidR="00AC736A" w:rsidRPr="009469D7" w:rsidRDefault="00AC736A" w:rsidP="0091415F">
            <w:pPr>
              <w:pStyle w:val="ConsPlusNormal"/>
              <w:spacing w:before="200" w:after="1" w:line="200" w:lineRule="atLeast"/>
              <w:ind w:firstLine="539"/>
              <w:jc w:val="both"/>
              <w:rPr>
                <w:sz w:val="20"/>
              </w:rPr>
            </w:pPr>
            <w:r w:rsidRPr="009469D7">
              <w:rPr>
                <w:sz w:val="20"/>
              </w:rPr>
              <w:t>23 - для операций, связанных с исполнением обязательств по кредитному договору (договору займа) (кроме прощения долга и возврата ценных бумаг по договору займа ценными бумагами), принятому Банком на учет в соответствии с Инструкцией Банка России N 181-И, в отношении финансовых инструментов, указанных в подпункте 3.1.7 настоящего пункта;</w:t>
            </w:r>
          </w:p>
          <w:p w14:paraId="646A4D05" w14:textId="77777777" w:rsidR="00AC736A" w:rsidRPr="009469D7" w:rsidRDefault="00AC736A" w:rsidP="0091415F">
            <w:pPr>
              <w:pStyle w:val="ConsPlusNormal"/>
              <w:spacing w:before="200" w:after="1" w:line="200" w:lineRule="atLeast"/>
              <w:ind w:firstLine="539"/>
              <w:jc w:val="both"/>
              <w:rPr>
                <w:sz w:val="20"/>
              </w:rPr>
            </w:pPr>
            <w:r w:rsidRPr="009469D7">
              <w:rPr>
                <w:sz w:val="20"/>
              </w:rPr>
              <w:t>24 - для операций, связанных с исполнением обязательств по контракту, принятому Банком на учет в соответствии с Инструкцией Банка России N 181-И, в отношении финансовых инструментов, указанных в подпункте 3.1.7 настоящего пункта;</w:t>
            </w:r>
          </w:p>
          <w:p w14:paraId="5D19A995" w14:textId="77777777" w:rsidR="00AC736A" w:rsidRPr="009469D7" w:rsidRDefault="00AC736A" w:rsidP="0091415F">
            <w:pPr>
              <w:pStyle w:val="ConsPlusNormal"/>
              <w:spacing w:before="200" w:after="1" w:line="200" w:lineRule="atLeast"/>
              <w:ind w:firstLine="539"/>
              <w:jc w:val="both"/>
              <w:rPr>
                <w:sz w:val="20"/>
              </w:rPr>
            </w:pPr>
            <w:r w:rsidRPr="009469D7">
              <w:rPr>
                <w:sz w:val="20"/>
              </w:rPr>
              <w:lastRenderedPageBreak/>
              <w:t>25 - для операций, связанных с предоставлением ценных бумаг по договору займа ценными бумагами, принятому Банком на учет в соответствии с Инструкцией Банка России N 181-И;</w:t>
            </w:r>
          </w:p>
          <w:p w14:paraId="3C8BA121" w14:textId="77777777" w:rsidR="00AC736A" w:rsidRPr="009469D7" w:rsidRDefault="00AC736A" w:rsidP="0091415F">
            <w:pPr>
              <w:pStyle w:val="ConsPlusNormal"/>
              <w:spacing w:before="200" w:after="1" w:line="200" w:lineRule="atLeast"/>
              <w:ind w:firstLine="539"/>
              <w:jc w:val="both"/>
              <w:rPr>
                <w:sz w:val="20"/>
              </w:rPr>
            </w:pPr>
            <w:r w:rsidRPr="009469D7">
              <w:rPr>
                <w:sz w:val="20"/>
              </w:rPr>
              <w:t>30 - для операций по договору уступки прав требования в отношении финансовых инструментов, указанных в подпункте 3.1.7 настоящего пункта;</w:t>
            </w:r>
          </w:p>
          <w:p w14:paraId="53B14D52" w14:textId="77777777" w:rsidR="00AC736A" w:rsidRPr="009469D7" w:rsidRDefault="00AC736A" w:rsidP="0091415F">
            <w:pPr>
              <w:pStyle w:val="ConsPlusNormal"/>
              <w:spacing w:before="200" w:after="1" w:line="200" w:lineRule="atLeast"/>
              <w:ind w:firstLine="539"/>
              <w:jc w:val="both"/>
              <w:rPr>
                <w:sz w:val="20"/>
              </w:rPr>
            </w:pPr>
            <w:r w:rsidRPr="009469D7">
              <w:rPr>
                <w:sz w:val="20"/>
              </w:rPr>
              <w:t>40 - для операций по покупке-продаже ценных бумаг, совершенных в рамках производных финансовых инструментов;</w:t>
            </w:r>
          </w:p>
          <w:p w14:paraId="76F6DF37" w14:textId="77777777" w:rsidR="00AC736A" w:rsidRDefault="00AC736A" w:rsidP="0091415F">
            <w:pPr>
              <w:pStyle w:val="ConsPlusNormal"/>
              <w:spacing w:before="200" w:after="1" w:line="200" w:lineRule="atLeast"/>
              <w:ind w:firstLine="539"/>
              <w:jc w:val="both"/>
              <w:rPr>
                <w:sz w:val="20"/>
              </w:rPr>
            </w:pPr>
            <w:r w:rsidRPr="009469D7">
              <w:rPr>
                <w:sz w:val="20"/>
              </w:rPr>
              <w:t>99 - для всех операций, отражаемых в подразделе 2 раздела 1, кроме операций с кодами "21" - "24".</w:t>
            </w:r>
          </w:p>
          <w:p w14:paraId="3A16D74A" w14:textId="77777777" w:rsidR="0091415F" w:rsidRPr="00042622" w:rsidRDefault="0091415F" w:rsidP="0091415F">
            <w:pPr>
              <w:pStyle w:val="ConsPlusNormal"/>
              <w:spacing w:before="200" w:after="1" w:line="200" w:lineRule="atLeast"/>
              <w:ind w:firstLine="539"/>
              <w:jc w:val="both"/>
              <w:rPr>
                <w:sz w:val="20"/>
              </w:rPr>
            </w:pPr>
            <w:r w:rsidRPr="00042622">
              <w:rPr>
                <w:sz w:val="20"/>
              </w:rPr>
              <w:t>3.1.9. В графе 6 указывается один из следующих кодов направления платежа:</w:t>
            </w:r>
          </w:p>
          <w:p w14:paraId="4A6732D0" w14:textId="6CEFC306" w:rsidR="0091415F" w:rsidRPr="009469D7"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3.1.9.1. </w:t>
            </w:r>
            <w:r w:rsidRPr="00042622">
              <w:rPr>
                <w:rFonts w:ascii="Arial" w:hAnsi="Arial" w:cs="Arial"/>
                <w:sz w:val="20"/>
                <w:szCs w:val="20"/>
                <w:shd w:val="clear" w:color="auto" w:fill="C0C0C0"/>
              </w:rPr>
              <w:t>Код</w:t>
            </w:r>
            <w:r w:rsidRPr="00042622">
              <w:rPr>
                <w:rFonts w:ascii="Arial" w:hAnsi="Arial" w:cs="Arial"/>
                <w:sz w:val="20"/>
                <w:szCs w:val="20"/>
              </w:rPr>
              <w:t xml:space="preserve"> "INR"</w:t>
            </w:r>
            <w:r w:rsidRPr="00042622">
              <w:rPr>
                <w:rFonts w:ascii="Arial" w:hAnsi="Arial" w:cs="Arial"/>
                <w:sz w:val="20"/>
                <w:szCs w:val="20"/>
                <w:shd w:val="clear" w:color="auto" w:fill="C0C0C0"/>
              </w:rPr>
              <w:t>, с которым</w:t>
            </w:r>
            <w:r w:rsidRPr="00042622">
              <w:rPr>
                <w:rFonts w:ascii="Arial" w:hAnsi="Arial" w:cs="Arial"/>
                <w:sz w:val="20"/>
                <w:szCs w:val="20"/>
              </w:rPr>
              <w:t xml:space="preserve"> в Отчете отражаются:</w:t>
            </w:r>
          </w:p>
        </w:tc>
      </w:tr>
      <w:tr w:rsidR="0091415F" w:rsidRPr="00042622" w14:paraId="5A170094" w14:textId="77777777" w:rsidTr="00042622">
        <w:tc>
          <w:tcPr>
            <w:tcW w:w="7597" w:type="dxa"/>
          </w:tcPr>
          <w:p w14:paraId="5E1F2620"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поступления от нерезидентов (включая клиентов Банка), а также со счетов финансовых посредников - резидентов, действующих в интересах своих клиентов-нерезидентов (кроме Банков), в том числе по сделкам на возвратной основе, денежных средств по собственным операциям Банка. Для целей Отчета в качестве контрагента указывается не финансовый посредник - резидент, а его клиент-нерезидент;</w:t>
            </w:r>
          </w:p>
          <w:p w14:paraId="6C067E8D"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поступления от нерезидентов (включая клиентов Банка), а также со счетов финансовых посредников-резидентов, действующих в интересах своих клиентов-нерезидентов (кроме Банков), в том числе по сделкам на возвратной основе, денежных средств в пользу резидентов, являющихся клиентами Банка, по брокерским, агентским договорам, договорам доверительного управления. Для целей Отчета в качестве получателя средств указывается клиент-резидент, а в качестве контрагента указывается не финансовый посредник - резидент, а его клиент-нерезидент;</w:t>
            </w:r>
          </w:p>
          <w:p w14:paraId="5031E63A" w14:textId="77777777" w:rsidR="0091415F" w:rsidRPr="00042622" w:rsidRDefault="0091415F" w:rsidP="0091415F">
            <w:pPr>
              <w:pStyle w:val="ConsPlusNormal"/>
              <w:spacing w:before="200" w:after="1" w:line="200" w:lineRule="atLeast"/>
              <w:ind w:firstLine="539"/>
              <w:jc w:val="both"/>
              <w:rPr>
                <w:sz w:val="20"/>
              </w:rPr>
            </w:pPr>
            <w:r w:rsidRPr="00042622">
              <w:rPr>
                <w:sz w:val="20"/>
              </w:rPr>
              <w:t>поступления на клиентские счета резидентов (кроме Банков) денежных средств от нерезидентов (включая клиентов Банка), за исключением поступлений денежных средств со счетов финансовых посредников-</w:t>
            </w:r>
            <w:r w:rsidRPr="00042622">
              <w:rPr>
                <w:sz w:val="20"/>
              </w:rPr>
              <w:lastRenderedPageBreak/>
              <w:t>резидентов, действующих в интересах своих клиентов-нерезидентов;</w:t>
            </w:r>
          </w:p>
          <w:p w14:paraId="255A146A" w14:textId="77777777" w:rsidR="0091415F" w:rsidRPr="00042622" w:rsidRDefault="0091415F" w:rsidP="0091415F">
            <w:pPr>
              <w:pStyle w:val="ConsPlusNormal"/>
              <w:spacing w:before="200" w:after="1" w:line="200" w:lineRule="atLeast"/>
              <w:ind w:firstLine="539"/>
              <w:jc w:val="both"/>
              <w:rPr>
                <w:sz w:val="20"/>
              </w:rPr>
            </w:pPr>
            <w:r w:rsidRPr="00042622">
              <w:rPr>
                <w:sz w:val="20"/>
              </w:rPr>
              <w:t>поступления денежных средств на счета резидентов по операциям с кодами "OTH3" и "OTH4", указанными в графе 4;</w:t>
            </w:r>
          </w:p>
          <w:p w14:paraId="0BCDFC14"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передача ценных бумаг (долей, паев) резидентами нерезидентам (как с движением, так и без движения денежных средств по счету) по операциям с кодами </w:t>
            </w:r>
            <w:r w:rsidRPr="00042622">
              <w:rPr>
                <w:rFonts w:ascii="Arial" w:hAnsi="Arial" w:cs="Arial"/>
                <w:strike/>
                <w:color w:val="FF0000"/>
                <w:sz w:val="20"/>
                <w:szCs w:val="20"/>
              </w:rPr>
              <w:t>видов операций</w:t>
            </w:r>
            <w:r w:rsidRPr="00042622">
              <w:rPr>
                <w:rFonts w:ascii="Arial" w:hAnsi="Arial" w:cs="Arial"/>
                <w:sz w:val="20"/>
                <w:szCs w:val="20"/>
              </w:rPr>
              <w:t xml:space="preserve"> "21", "22"</w:t>
            </w:r>
            <w:r w:rsidRPr="0091415F">
              <w:rPr>
                <w:rFonts w:ascii="Arial" w:hAnsi="Arial" w:cs="Arial"/>
                <w:sz w:val="20"/>
                <w:szCs w:val="20"/>
              </w:rPr>
              <w:t>;</w:t>
            </w:r>
          </w:p>
          <w:p w14:paraId="1984521C" w14:textId="228DF3FD"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передача резидентами в пользу нерезидентов прав собственности на ценные бумаги (доли, паи) и (или) на недвижимое имущество, увеличение уставного капитала резидента (уменьшение уставного капитала нерезидента), вклад в имущество резидента (изъятие из имущества нерезидента), оказание финансовой помощи резиденту, а также снижение (прекращение) обязательств по ценным бумагам (долям, паям) нерезидентов (как в части основного долга, так и в части обязательств по выплате доходов), обязательств нерезидентов по распределению прибыли учредителям (участникам) или по осуществлению выплат при ликвидации по операциям с кодами </w:t>
            </w:r>
            <w:r w:rsidRPr="00042622">
              <w:rPr>
                <w:rFonts w:ascii="Arial" w:hAnsi="Arial" w:cs="Arial"/>
                <w:strike/>
                <w:color w:val="FF0000"/>
                <w:sz w:val="20"/>
                <w:szCs w:val="20"/>
              </w:rPr>
              <w:t>видов операций</w:t>
            </w:r>
            <w:r w:rsidRPr="00042622">
              <w:rPr>
                <w:rFonts w:ascii="Arial" w:hAnsi="Arial" w:cs="Arial"/>
                <w:sz w:val="20"/>
                <w:szCs w:val="20"/>
              </w:rPr>
              <w:t xml:space="preserve"> "23", "24", "25"</w:t>
            </w:r>
            <w:r w:rsidRPr="0091415F">
              <w:rPr>
                <w:rFonts w:ascii="Arial" w:hAnsi="Arial" w:cs="Arial"/>
                <w:sz w:val="20"/>
                <w:szCs w:val="20"/>
              </w:rPr>
              <w:t>;</w:t>
            </w:r>
          </w:p>
        </w:tc>
        <w:tc>
          <w:tcPr>
            <w:tcW w:w="7597" w:type="dxa"/>
          </w:tcPr>
          <w:p w14:paraId="6EC7D0F2"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поступления от нерезидентов (включая клиентов Банка), а также со счетов финансовых посредников - резидентов, действующих в интересах своих клиентов-нерезидентов (кроме Банков), в том числе по сделкам на возвратной основе, денежных средств по собственным операциям Банка.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контрагента указывается не финансовый посредник - резидент, а его клиент-нерезидент;</w:t>
            </w:r>
          </w:p>
          <w:p w14:paraId="02A7D0E6"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поступления от нерезидентов (включая клиентов Банка), а также со счетов финансовых посредников - резидентов, действующих в интересах своих клиентов-нерезидентов (кроме Банков), в том числе по сделкам на возвратной основе, денежных средств в пользу резидентов, являющихся клиентами Банка, по брокерским, агентским договорам, договорам доверительного управления.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получателя средств указывается клиент-резидент, а в качестве контрагента указывается не финансовый посредник - резидент, а его клиент-нерезидент;</w:t>
            </w:r>
          </w:p>
          <w:p w14:paraId="7B05BA21" w14:textId="77777777" w:rsidR="0091415F" w:rsidRPr="00042622" w:rsidRDefault="0091415F" w:rsidP="0091415F">
            <w:pPr>
              <w:pStyle w:val="ConsPlusNormal"/>
              <w:spacing w:before="200" w:after="1" w:line="200" w:lineRule="atLeast"/>
              <w:ind w:firstLine="539"/>
              <w:jc w:val="both"/>
              <w:rPr>
                <w:sz w:val="20"/>
              </w:rPr>
            </w:pPr>
            <w:r w:rsidRPr="00042622">
              <w:rPr>
                <w:sz w:val="20"/>
              </w:rPr>
              <w:t xml:space="preserve">поступления на клиентские счета резидентов (кроме Банков) денежных средств от нерезидентов (включая клиентов Банка), за исключением поступлений денежных средств со счетов финансовых посредников - </w:t>
            </w:r>
            <w:r w:rsidRPr="00042622">
              <w:rPr>
                <w:sz w:val="20"/>
              </w:rPr>
              <w:lastRenderedPageBreak/>
              <w:t>резидентов, действующих в интересах своих клиентов-нерезидентов;</w:t>
            </w:r>
          </w:p>
          <w:p w14:paraId="25C27522" w14:textId="77777777" w:rsidR="0091415F" w:rsidRPr="00042622" w:rsidRDefault="0091415F" w:rsidP="0091415F">
            <w:pPr>
              <w:pStyle w:val="ConsPlusNormal"/>
              <w:spacing w:before="200" w:after="1" w:line="200" w:lineRule="atLeast"/>
              <w:ind w:firstLine="539"/>
              <w:jc w:val="both"/>
              <w:rPr>
                <w:sz w:val="20"/>
              </w:rPr>
            </w:pPr>
            <w:r w:rsidRPr="00042622">
              <w:rPr>
                <w:sz w:val="20"/>
              </w:rPr>
              <w:t>поступления денежных средств на счета резидентов по операциям с кодами "OTH3" и "OTH4", указанными в графе 4;</w:t>
            </w:r>
          </w:p>
          <w:p w14:paraId="30146E8C"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передача ценных бумаг (долей, паев) резидентами нерезидентам (как с движением, так и без движения денежных средств по счету) по операциям с кодами "21", "22"</w:t>
            </w:r>
            <w:r w:rsidRPr="00042622">
              <w:rPr>
                <w:rFonts w:ascii="Arial" w:hAnsi="Arial" w:cs="Arial"/>
                <w:sz w:val="20"/>
                <w:szCs w:val="20"/>
                <w:shd w:val="clear" w:color="auto" w:fill="C0C0C0"/>
              </w:rPr>
              <w:t>, указанными в графе 5</w:t>
            </w:r>
            <w:r w:rsidRPr="0091415F">
              <w:rPr>
                <w:rFonts w:ascii="Arial" w:hAnsi="Arial" w:cs="Arial"/>
                <w:sz w:val="20"/>
                <w:szCs w:val="20"/>
              </w:rPr>
              <w:t>;</w:t>
            </w:r>
          </w:p>
          <w:p w14:paraId="044EB233" w14:textId="606F8620"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передача резидентами в пользу нерезидентов прав собственности на ценные бумаги (доли, паи) и (или) на недвижимое имущество, увеличение уставного капитала резидента (уменьшение уставного капитала нерезидента), вклад в имущество резидента (изъятие из имущества нерезидента), оказание финансовой помощи резиденту, а также снижение (прекращение) обязательств по ценным бумагам (долям, паям) нерезидентов (как в части основного долга, так и в части обязательств по выплате доходов), обязательств нерезидентов по распределению прибыли учредителям (участникам) или по осуществлению выплат при ликвидации по операциям с кодами "23", "24", "25"</w:t>
            </w:r>
            <w:r w:rsidRPr="00042622">
              <w:rPr>
                <w:rFonts w:ascii="Arial" w:hAnsi="Arial" w:cs="Arial"/>
                <w:sz w:val="20"/>
                <w:szCs w:val="20"/>
                <w:shd w:val="clear" w:color="auto" w:fill="C0C0C0"/>
              </w:rPr>
              <w:t>, указанными в графе 5</w:t>
            </w:r>
            <w:r w:rsidRPr="0091415F">
              <w:rPr>
                <w:rFonts w:ascii="Arial" w:hAnsi="Arial" w:cs="Arial"/>
                <w:sz w:val="20"/>
                <w:szCs w:val="20"/>
              </w:rPr>
              <w:t>;</w:t>
            </w:r>
          </w:p>
        </w:tc>
      </w:tr>
      <w:tr w:rsidR="0091415F" w:rsidRPr="00042622" w14:paraId="2910EF12" w14:textId="77777777" w:rsidTr="00042622">
        <w:tc>
          <w:tcPr>
            <w:tcW w:w="7597" w:type="dxa"/>
          </w:tcPr>
          <w:p w14:paraId="36C17AC0"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получение резидентом от нерезидента вознаграждения по договору уступки прав требования по операциям с кодом </w:t>
            </w:r>
            <w:r w:rsidRPr="00042622">
              <w:rPr>
                <w:rFonts w:ascii="Arial" w:hAnsi="Arial" w:cs="Arial"/>
                <w:strike/>
                <w:color w:val="FF0000"/>
                <w:sz w:val="20"/>
                <w:szCs w:val="20"/>
              </w:rPr>
              <w:t>вида операций</w:t>
            </w:r>
            <w:r w:rsidRPr="00042622">
              <w:rPr>
                <w:rFonts w:ascii="Arial" w:hAnsi="Arial" w:cs="Arial"/>
                <w:sz w:val="20"/>
                <w:szCs w:val="20"/>
              </w:rPr>
              <w:t xml:space="preserve"> "30"</w:t>
            </w:r>
            <w:r w:rsidRPr="00042622">
              <w:rPr>
                <w:rFonts w:ascii="Arial" w:hAnsi="Arial" w:cs="Arial"/>
                <w:strike/>
                <w:color w:val="FF0000"/>
                <w:sz w:val="20"/>
                <w:szCs w:val="20"/>
              </w:rPr>
              <w:t>;</w:t>
            </w:r>
          </w:p>
          <w:p w14:paraId="378EE11B"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3.1.9.2. </w:t>
            </w:r>
            <w:r w:rsidRPr="00042622">
              <w:rPr>
                <w:rFonts w:ascii="Arial" w:hAnsi="Arial" w:cs="Arial"/>
                <w:strike/>
                <w:color w:val="FF0000"/>
                <w:sz w:val="20"/>
                <w:szCs w:val="20"/>
              </w:rPr>
              <w:t>код</w:t>
            </w:r>
            <w:r w:rsidRPr="00042622">
              <w:rPr>
                <w:rFonts w:ascii="Arial" w:hAnsi="Arial" w:cs="Arial"/>
                <w:sz w:val="20"/>
                <w:szCs w:val="20"/>
              </w:rPr>
              <w:t xml:space="preserve"> "OUTR"</w:t>
            </w:r>
            <w:r w:rsidRPr="00042622">
              <w:rPr>
                <w:rFonts w:ascii="Arial" w:hAnsi="Arial" w:cs="Arial"/>
                <w:strike/>
                <w:color w:val="FF0000"/>
                <w:sz w:val="20"/>
                <w:szCs w:val="20"/>
              </w:rPr>
              <w:t>.</w:t>
            </w:r>
          </w:p>
          <w:p w14:paraId="094131C3" w14:textId="6B92B77C"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t>С кодом "OUTR"</w:t>
            </w:r>
            <w:r w:rsidRPr="00042622">
              <w:rPr>
                <w:rFonts w:ascii="Arial" w:hAnsi="Arial" w:cs="Arial"/>
                <w:sz w:val="20"/>
                <w:szCs w:val="20"/>
              </w:rPr>
              <w:t xml:space="preserve"> в Отчете отражаются:</w:t>
            </w:r>
          </w:p>
        </w:tc>
        <w:tc>
          <w:tcPr>
            <w:tcW w:w="7597" w:type="dxa"/>
          </w:tcPr>
          <w:p w14:paraId="1EE904F3"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получение резидентом от нерезидента вознаграждения по договору уступки прав требования по операциям с кодом "30"</w:t>
            </w:r>
            <w:r w:rsidRPr="00042622">
              <w:rPr>
                <w:rFonts w:ascii="Arial" w:hAnsi="Arial" w:cs="Arial"/>
                <w:sz w:val="20"/>
                <w:szCs w:val="20"/>
                <w:shd w:val="clear" w:color="auto" w:fill="C0C0C0"/>
              </w:rPr>
              <w:t>, указанным в графе 5.</w:t>
            </w:r>
          </w:p>
          <w:p w14:paraId="251EC8FA" w14:textId="116AD171"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3.1.9.2. </w:t>
            </w:r>
            <w:r w:rsidRPr="00042622">
              <w:rPr>
                <w:rFonts w:ascii="Arial" w:hAnsi="Arial" w:cs="Arial"/>
                <w:sz w:val="20"/>
                <w:szCs w:val="20"/>
                <w:shd w:val="clear" w:color="auto" w:fill="C0C0C0"/>
              </w:rPr>
              <w:t>Код</w:t>
            </w:r>
            <w:r w:rsidRPr="00042622">
              <w:rPr>
                <w:rFonts w:ascii="Arial" w:hAnsi="Arial" w:cs="Arial"/>
                <w:sz w:val="20"/>
                <w:szCs w:val="20"/>
              </w:rPr>
              <w:t xml:space="preserve"> "OUTR"</w:t>
            </w:r>
            <w:r w:rsidRPr="00042622">
              <w:rPr>
                <w:rFonts w:ascii="Arial" w:hAnsi="Arial" w:cs="Arial"/>
                <w:sz w:val="20"/>
                <w:szCs w:val="20"/>
                <w:shd w:val="clear" w:color="auto" w:fill="C0C0C0"/>
              </w:rPr>
              <w:t>, с которым</w:t>
            </w:r>
            <w:r w:rsidRPr="00042622">
              <w:rPr>
                <w:rFonts w:ascii="Arial" w:hAnsi="Arial" w:cs="Arial"/>
                <w:sz w:val="20"/>
                <w:szCs w:val="20"/>
              </w:rPr>
              <w:t xml:space="preserve"> в Отчете отражаются:</w:t>
            </w:r>
          </w:p>
        </w:tc>
      </w:tr>
      <w:tr w:rsidR="0091415F" w:rsidRPr="00042622" w14:paraId="1FBBA10D" w14:textId="77777777" w:rsidTr="00042622">
        <w:tc>
          <w:tcPr>
            <w:tcW w:w="7597" w:type="dxa"/>
          </w:tcPr>
          <w:p w14:paraId="56BE2724"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платежи в пользу нерезидентов (включая клиентов Банка), а также на счета финансовых посредников - резидентов, действующих в интересах своих клиентов-нерезидентов (кроме Банков), в том числе по сделкам на возвратной основе, по собственным операциям Банка. Для целей Отчета в качестве контрагента указывается не финансовый посредник-резидент, а его клиент-нерезидент;</w:t>
            </w:r>
          </w:p>
          <w:p w14:paraId="57F083EB"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платежи в пользу нерезидентов (включая клиентов Банка), а также на счета финансовых посредников - резидентов, действующих в интересах своих клиентов-нерезидентов (кроме Банков), по операциям, совершенным Банком в интересах своих клиентов-резидентов по брокерским, агентским договорам, договорам доверительного управления, в том числе по сделкам на возвратной </w:t>
            </w:r>
            <w:r w:rsidRPr="00042622">
              <w:rPr>
                <w:rFonts w:ascii="Arial" w:hAnsi="Arial" w:cs="Arial"/>
                <w:sz w:val="20"/>
                <w:szCs w:val="20"/>
              </w:rPr>
              <w:lastRenderedPageBreak/>
              <w:t>основе. Для целей Отчета в качестве плательщика средств указывается клиент-резидент Банка, а в качестве контрагента указывается не финансовый посредник-резидент, а его клиент-нерезидент;</w:t>
            </w:r>
          </w:p>
          <w:p w14:paraId="4101A12B" w14:textId="77777777" w:rsidR="0091415F" w:rsidRPr="00042622" w:rsidRDefault="0091415F" w:rsidP="0091415F">
            <w:pPr>
              <w:pStyle w:val="ConsPlusNormal"/>
              <w:spacing w:before="200" w:after="1" w:line="200" w:lineRule="atLeast"/>
              <w:ind w:firstLine="539"/>
              <w:jc w:val="both"/>
              <w:rPr>
                <w:sz w:val="20"/>
              </w:rPr>
            </w:pPr>
            <w:r w:rsidRPr="00042622">
              <w:rPr>
                <w:sz w:val="20"/>
              </w:rPr>
              <w:t>платежи в пользу нерезидентов (включая клиентов Банка), осуществленные клиентами-резидентами (кроме Банков) по операциям с нерезидентами, в том числе по сделкам на возвратной основе, за исключением платежей на счета финансовых посредников-резидентов, действующих в интересах своих клиентов-нерезидентов;</w:t>
            </w:r>
          </w:p>
          <w:p w14:paraId="7690BD71" w14:textId="77777777" w:rsidR="0091415F" w:rsidRPr="00042622" w:rsidRDefault="0091415F" w:rsidP="0091415F">
            <w:pPr>
              <w:pStyle w:val="ConsPlusNormal"/>
              <w:spacing w:before="200" w:after="1" w:line="200" w:lineRule="atLeast"/>
              <w:ind w:firstLine="539"/>
              <w:jc w:val="both"/>
              <w:rPr>
                <w:sz w:val="20"/>
              </w:rPr>
            </w:pPr>
            <w:r w:rsidRPr="00042622">
              <w:rPr>
                <w:sz w:val="20"/>
              </w:rPr>
              <w:t>переводы клиентов-резидентов в пользу нерезидентов по операциям с кодами "OTH3" и "OTH4", указанными в графе 4;</w:t>
            </w:r>
          </w:p>
          <w:p w14:paraId="29C09B8D"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получение ценных бумаг (долей, паев) резидентами от нерезидентов (как с движением, так и без движения денежных средств по счету) по операциям с кодами </w:t>
            </w:r>
            <w:r w:rsidRPr="00042622">
              <w:rPr>
                <w:rFonts w:ascii="Arial" w:hAnsi="Arial" w:cs="Arial"/>
                <w:strike/>
                <w:color w:val="FF0000"/>
                <w:sz w:val="20"/>
                <w:szCs w:val="20"/>
              </w:rPr>
              <w:t>видов операций</w:t>
            </w:r>
            <w:r w:rsidRPr="00042622">
              <w:rPr>
                <w:rFonts w:ascii="Arial" w:hAnsi="Arial" w:cs="Arial"/>
                <w:sz w:val="20"/>
                <w:szCs w:val="20"/>
              </w:rPr>
              <w:t xml:space="preserve"> "21", "22"</w:t>
            </w:r>
            <w:r w:rsidRPr="0091415F">
              <w:rPr>
                <w:rFonts w:ascii="Arial" w:hAnsi="Arial" w:cs="Arial"/>
                <w:sz w:val="20"/>
                <w:szCs w:val="20"/>
              </w:rPr>
              <w:t>;</w:t>
            </w:r>
          </w:p>
          <w:p w14:paraId="5D1C41AB"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получение резидентами от нерезидентов прав собственности на ценные бумаги (доли, паи) и (или) недвижимое имущество, увеличение уставного капитала нерезидента (уменьшение уставного капитала резидента), вклад в имущество нерезидента (изъятие из имущества резидента), оказание финансовой помощи нерезиденту, </w:t>
            </w:r>
            <w:r w:rsidRPr="0091415F">
              <w:rPr>
                <w:rFonts w:ascii="Arial" w:hAnsi="Arial" w:cs="Arial"/>
                <w:sz w:val="20"/>
                <w:szCs w:val="20"/>
              </w:rPr>
              <w:t>а</w:t>
            </w:r>
            <w:r w:rsidRPr="00042622">
              <w:rPr>
                <w:rFonts w:ascii="Arial" w:hAnsi="Arial" w:cs="Arial"/>
                <w:strike/>
                <w:color w:val="FF0000"/>
                <w:sz w:val="20"/>
                <w:szCs w:val="20"/>
              </w:rPr>
              <w:t>,</w:t>
            </w:r>
            <w:r w:rsidRPr="00042622">
              <w:rPr>
                <w:rFonts w:ascii="Arial" w:hAnsi="Arial" w:cs="Arial"/>
                <w:sz w:val="20"/>
                <w:szCs w:val="20"/>
              </w:rPr>
              <w:t xml:space="preserve"> также снижение (прекращение) обязательств по ценным бумагам (долям, паям) резидентов (как в части основного долга, так и в части обязательств по выплате доходов), обязательств резидентов по распределению прибыли учредителям (участникам) или по осуществлению выплат при ликвидации по операциям с кодами </w:t>
            </w:r>
            <w:r w:rsidRPr="00042622">
              <w:rPr>
                <w:rFonts w:ascii="Arial" w:hAnsi="Arial" w:cs="Arial"/>
                <w:strike/>
                <w:color w:val="FF0000"/>
                <w:sz w:val="20"/>
                <w:szCs w:val="20"/>
              </w:rPr>
              <w:t>видов операций</w:t>
            </w:r>
            <w:r w:rsidRPr="00042622">
              <w:rPr>
                <w:rFonts w:ascii="Arial" w:hAnsi="Arial" w:cs="Arial"/>
                <w:sz w:val="20"/>
                <w:szCs w:val="20"/>
              </w:rPr>
              <w:t xml:space="preserve"> "23", "24", "25"</w:t>
            </w:r>
            <w:r w:rsidRPr="0091415F">
              <w:rPr>
                <w:rFonts w:ascii="Arial" w:hAnsi="Arial" w:cs="Arial"/>
                <w:sz w:val="20"/>
                <w:szCs w:val="20"/>
              </w:rPr>
              <w:t>;</w:t>
            </w:r>
          </w:p>
          <w:p w14:paraId="201027F9"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выплата вознаграждения резидентом в пользу нерезидента по договору уступки права требования по операциям с кодом </w:t>
            </w:r>
            <w:r w:rsidRPr="00042622">
              <w:rPr>
                <w:rFonts w:ascii="Arial" w:hAnsi="Arial" w:cs="Arial"/>
                <w:strike/>
                <w:color w:val="FF0000"/>
                <w:sz w:val="20"/>
                <w:szCs w:val="20"/>
              </w:rPr>
              <w:t>вида операций</w:t>
            </w:r>
            <w:r w:rsidRPr="00042622">
              <w:rPr>
                <w:rFonts w:ascii="Arial" w:hAnsi="Arial" w:cs="Arial"/>
                <w:sz w:val="20"/>
                <w:szCs w:val="20"/>
              </w:rPr>
              <w:t xml:space="preserve"> "30"</w:t>
            </w:r>
            <w:r w:rsidRPr="00042622">
              <w:rPr>
                <w:rFonts w:ascii="Arial" w:hAnsi="Arial" w:cs="Arial"/>
                <w:strike/>
                <w:color w:val="FF0000"/>
                <w:sz w:val="20"/>
                <w:szCs w:val="20"/>
              </w:rPr>
              <w:t>;</w:t>
            </w:r>
          </w:p>
          <w:p w14:paraId="26DA2FAF"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3.1.9.3. </w:t>
            </w:r>
            <w:r w:rsidRPr="00042622">
              <w:rPr>
                <w:rFonts w:ascii="Arial" w:hAnsi="Arial" w:cs="Arial"/>
                <w:strike/>
                <w:color w:val="FF0000"/>
                <w:sz w:val="20"/>
                <w:szCs w:val="20"/>
              </w:rPr>
              <w:t>код</w:t>
            </w:r>
            <w:r w:rsidRPr="00042622">
              <w:rPr>
                <w:rFonts w:ascii="Arial" w:hAnsi="Arial" w:cs="Arial"/>
                <w:sz w:val="20"/>
                <w:szCs w:val="20"/>
              </w:rPr>
              <w:t xml:space="preserve"> "OUTN"</w:t>
            </w:r>
            <w:r w:rsidRPr="00042622">
              <w:rPr>
                <w:rFonts w:ascii="Arial" w:hAnsi="Arial" w:cs="Arial"/>
                <w:strike/>
                <w:color w:val="FF0000"/>
                <w:sz w:val="20"/>
                <w:szCs w:val="20"/>
              </w:rPr>
              <w:t>.</w:t>
            </w:r>
          </w:p>
          <w:p w14:paraId="5C9D6586" w14:textId="69DAFC6E"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t>С кодом "OUTN"</w:t>
            </w:r>
            <w:r w:rsidRPr="00042622">
              <w:rPr>
                <w:rFonts w:ascii="Arial" w:hAnsi="Arial" w:cs="Arial"/>
                <w:sz w:val="20"/>
                <w:szCs w:val="20"/>
              </w:rPr>
              <w:t xml:space="preserve"> в Отчете отражаются:</w:t>
            </w:r>
          </w:p>
        </w:tc>
        <w:tc>
          <w:tcPr>
            <w:tcW w:w="7597" w:type="dxa"/>
          </w:tcPr>
          <w:p w14:paraId="2F06ED70"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платежи в пользу нерезидентов (включая клиентов Банка), а также на счета финансовых посредников - резидентов, действующих в интересах своих клиентов-нерезидентов (кроме Банков), в том числе по сделкам на возвратной основе, по собственным операциям Банка.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контрагента указывается не финансовый посредник - резидент, а его клиент-нерезидент;</w:t>
            </w:r>
          </w:p>
          <w:p w14:paraId="37CFA62C"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платежи в пользу нерезидентов (включая клиентов Банка), а также на счета финансовых посредников - резидентов, действующих в интересах своих клиентов-нерезидентов (кроме Банков), по операциям, совершенным Банком в интересах своих клиентов-резидентов по брокерским, агентским договорам, договорам доверительного управления, в том числе по сделкам на возвратной </w:t>
            </w:r>
            <w:r w:rsidRPr="00042622">
              <w:rPr>
                <w:rFonts w:ascii="Arial" w:hAnsi="Arial" w:cs="Arial"/>
                <w:sz w:val="20"/>
                <w:szCs w:val="20"/>
              </w:rPr>
              <w:lastRenderedPageBreak/>
              <w:t xml:space="preserve">основе.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плательщика средств указывается клиент-резидент Банка, а в качестве контрагента указывается не финансовый посредник - резидент, а его клиент-нерезидент;</w:t>
            </w:r>
          </w:p>
          <w:p w14:paraId="3426C093" w14:textId="77777777" w:rsidR="0091415F" w:rsidRPr="00042622" w:rsidRDefault="0091415F" w:rsidP="0091415F">
            <w:pPr>
              <w:pStyle w:val="ConsPlusNormal"/>
              <w:spacing w:before="200" w:after="1" w:line="200" w:lineRule="atLeast"/>
              <w:ind w:firstLine="539"/>
              <w:jc w:val="both"/>
              <w:rPr>
                <w:sz w:val="20"/>
              </w:rPr>
            </w:pPr>
            <w:r w:rsidRPr="00042622">
              <w:rPr>
                <w:sz w:val="20"/>
              </w:rPr>
              <w:t>платежи в пользу нерезидентов (включая клиентов Банка), осуществленные клиентами-резидентами (кроме Банков) по операциям с нерезидентами, в том числе по сделкам на возвратной основе, за исключением платежей на счета финансовых посредников - резидентов, действующих в интересах своих клиентов-нерезидентов;</w:t>
            </w:r>
          </w:p>
          <w:p w14:paraId="4DB69208" w14:textId="77777777" w:rsidR="0091415F" w:rsidRPr="00042622" w:rsidRDefault="0091415F" w:rsidP="0091415F">
            <w:pPr>
              <w:pStyle w:val="ConsPlusNormal"/>
              <w:spacing w:before="200" w:after="1" w:line="200" w:lineRule="atLeast"/>
              <w:ind w:firstLine="539"/>
              <w:jc w:val="both"/>
              <w:rPr>
                <w:sz w:val="20"/>
              </w:rPr>
            </w:pPr>
            <w:r w:rsidRPr="00042622">
              <w:rPr>
                <w:sz w:val="20"/>
              </w:rPr>
              <w:t>переводы клиентов-резидентов в пользу нерезидентов по операциям с кодами "OTH3" и "OTH4", указанными в графе 4;</w:t>
            </w:r>
          </w:p>
          <w:p w14:paraId="700D1372"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получение ценных бумаг (долей, паев) резидентами от нерезидентов (как с движением, так и без движения денежных средств по счету) по операциям с кодами "21", "22"</w:t>
            </w:r>
            <w:r w:rsidRPr="00042622">
              <w:rPr>
                <w:rFonts w:ascii="Arial" w:hAnsi="Arial" w:cs="Arial"/>
                <w:sz w:val="20"/>
                <w:szCs w:val="20"/>
                <w:shd w:val="clear" w:color="auto" w:fill="C0C0C0"/>
              </w:rPr>
              <w:t>, указанными в графе 5</w:t>
            </w:r>
            <w:r w:rsidRPr="0091415F">
              <w:rPr>
                <w:rFonts w:ascii="Arial" w:hAnsi="Arial" w:cs="Arial"/>
                <w:sz w:val="20"/>
                <w:szCs w:val="20"/>
              </w:rPr>
              <w:t>;</w:t>
            </w:r>
          </w:p>
          <w:p w14:paraId="40AFF4C0"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получение резидентами от нерезидентов прав собственности на ценные бумаги (доли, паи) и (или) недвижимое имущество, увеличение уставного капитала нерезидента (уменьшение уставного капитала резидента), вклад в имущество нерезидента (изъятие из имущества резидента), оказание финансовой помощи нерезиденту, </w:t>
            </w:r>
            <w:r w:rsidRPr="0091415F">
              <w:rPr>
                <w:rFonts w:ascii="Arial" w:hAnsi="Arial" w:cs="Arial"/>
                <w:sz w:val="20"/>
                <w:szCs w:val="20"/>
              </w:rPr>
              <w:t>а</w:t>
            </w:r>
            <w:r w:rsidRPr="00042622">
              <w:rPr>
                <w:rFonts w:ascii="Arial" w:hAnsi="Arial" w:cs="Arial"/>
                <w:sz w:val="20"/>
                <w:szCs w:val="20"/>
              </w:rPr>
              <w:t xml:space="preserve"> также снижение (прекращение) обязательств по ценным бумагам (долям, паям) резидентов (как в части основного долга, так и в части обязательств по выплате доходов), обязательств резидентов по распределению прибыли учредителям (участникам) или по осуществлению выплат при ликвидации по операциям с кодами "23", "24", "25"</w:t>
            </w:r>
            <w:r w:rsidRPr="00042622">
              <w:rPr>
                <w:rFonts w:ascii="Arial" w:hAnsi="Arial" w:cs="Arial"/>
                <w:sz w:val="20"/>
                <w:szCs w:val="20"/>
                <w:shd w:val="clear" w:color="auto" w:fill="C0C0C0"/>
              </w:rPr>
              <w:t>, указанными в графе 5</w:t>
            </w:r>
            <w:r w:rsidRPr="0091415F">
              <w:rPr>
                <w:rFonts w:ascii="Arial" w:hAnsi="Arial" w:cs="Arial"/>
                <w:sz w:val="20"/>
                <w:szCs w:val="20"/>
              </w:rPr>
              <w:t>;</w:t>
            </w:r>
          </w:p>
          <w:p w14:paraId="394D38CD"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выплата вознаграждения резидентом в пользу нерезидента по договору уступки права требования по операциям с кодом "30"</w:t>
            </w:r>
            <w:r w:rsidRPr="00042622">
              <w:rPr>
                <w:rFonts w:ascii="Arial" w:hAnsi="Arial" w:cs="Arial"/>
                <w:sz w:val="20"/>
                <w:szCs w:val="20"/>
                <w:shd w:val="clear" w:color="auto" w:fill="C0C0C0"/>
              </w:rPr>
              <w:t>, указанным в графе 5.</w:t>
            </w:r>
          </w:p>
          <w:p w14:paraId="1D4CA0A5" w14:textId="3772892E"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3.1.9.3. </w:t>
            </w:r>
            <w:r w:rsidRPr="00042622">
              <w:rPr>
                <w:rFonts w:ascii="Arial" w:hAnsi="Arial" w:cs="Arial"/>
                <w:sz w:val="20"/>
                <w:szCs w:val="20"/>
                <w:shd w:val="clear" w:color="auto" w:fill="C0C0C0"/>
              </w:rPr>
              <w:t>Код</w:t>
            </w:r>
            <w:r w:rsidRPr="00042622">
              <w:rPr>
                <w:rFonts w:ascii="Arial" w:hAnsi="Arial" w:cs="Arial"/>
                <w:sz w:val="20"/>
                <w:szCs w:val="20"/>
              </w:rPr>
              <w:t xml:space="preserve"> "OUTN"</w:t>
            </w:r>
            <w:r w:rsidRPr="00042622">
              <w:rPr>
                <w:rFonts w:ascii="Arial" w:hAnsi="Arial" w:cs="Arial"/>
                <w:sz w:val="20"/>
                <w:szCs w:val="20"/>
                <w:shd w:val="clear" w:color="auto" w:fill="C0C0C0"/>
              </w:rPr>
              <w:t>, с которым</w:t>
            </w:r>
            <w:r w:rsidRPr="00042622">
              <w:rPr>
                <w:rFonts w:ascii="Arial" w:hAnsi="Arial" w:cs="Arial"/>
                <w:sz w:val="20"/>
                <w:szCs w:val="20"/>
              </w:rPr>
              <w:t xml:space="preserve"> в Отчете отражаются:</w:t>
            </w:r>
          </w:p>
        </w:tc>
      </w:tr>
      <w:tr w:rsidR="0091415F" w:rsidRPr="00042622" w14:paraId="6695478E" w14:textId="77777777" w:rsidTr="00042622">
        <w:tc>
          <w:tcPr>
            <w:tcW w:w="7597" w:type="dxa"/>
          </w:tcPr>
          <w:p w14:paraId="5CFD0A92"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платежи Банка в пользу резидентов (включая кредитные организации, </w:t>
            </w:r>
            <w:r w:rsidRPr="00042622">
              <w:rPr>
                <w:rFonts w:ascii="Arial" w:hAnsi="Arial" w:cs="Arial"/>
                <w:strike/>
                <w:color w:val="FF0000"/>
                <w:sz w:val="20"/>
                <w:szCs w:val="20"/>
              </w:rPr>
              <w:t>выступающие</w:t>
            </w:r>
            <w:r w:rsidRPr="00042622">
              <w:rPr>
                <w:rFonts w:ascii="Arial" w:hAnsi="Arial" w:cs="Arial"/>
                <w:sz w:val="20"/>
                <w:szCs w:val="20"/>
              </w:rPr>
              <w:t xml:space="preserve"> как от своего имени и за свой счет, так и в интересах своих клиентов-резидентов) за приобретенные в пользу своих клиентов-нерезидентов по брокерским, агентским договорам, договорам доверительного управления ценные бумаги (доли, паи), в том числе по сделкам на возвратной </w:t>
            </w:r>
            <w:r w:rsidRPr="00042622">
              <w:rPr>
                <w:rFonts w:ascii="Arial" w:hAnsi="Arial" w:cs="Arial"/>
                <w:sz w:val="20"/>
                <w:szCs w:val="20"/>
              </w:rPr>
              <w:lastRenderedPageBreak/>
              <w:t>основе. Для целей Отчета в качестве плательщика указывается клиент-нерезидент (депонент-нерезидент) Банка;</w:t>
            </w:r>
          </w:p>
          <w:p w14:paraId="728B5D40"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платежи клиентов, выступающих в качестве финансовых посредников - резидентов, не являющихся кредитными организациями, в пользу резидентов (кроме Банков, </w:t>
            </w:r>
            <w:r w:rsidRPr="00042622">
              <w:rPr>
                <w:rFonts w:ascii="Arial" w:hAnsi="Arial" w:cs="Arial"/>
                <w:strike/>
                <w:color w:val="FF0000"/>
                <w:sz w:val="20"/>
                <w:szCs w:val="20"/>
              </w:rPr>
              <w:t>выступающих</w:t>
            </w:r>
            <w:r w:rsidRPr="00042622">
              <w:rPr>
                <w:rFonts w:ascii="Arial" w:hAnsi="Arial" w:cs="Arial"/>
                <w:sz w:val="20"/>
                <w:szCs w:val="20"/>
              </w:rPr>
              <w:t xml:space="preserve"> как от своего имени и за свой счет, так и в интересах своих клиентов</w:t>
            </w:r>
            <w:r w:rsidRPr="0091415F">
              <w:rPr>
                <w:rFonts w:ascii="Arial" w:hAnsi="Arial" w:cs="Arial"/>
                <w:sz w:val="20"/>
                <w:szCs w:val="20"/>
              </w:rPr>
              <w:t xml:space="preserve">-резидентов) </w:t>
            </w:r>
            <w:r w:rsidRPr="00042622">
              <w:rPr>
                <w:rFonts w:ascii="Arial" w:hAnsi="Arial" w:cs="Arial"/>
                <w:strike/>
                <w:color w:val="FF0000"/>
                <w:sz w:val="20"/>
                <w:szCs w:val="20"/>
              </w:rPr>
              <w:t>по брокерским, агентским договорам, договорам доверительного управления</w:t>
            </w:r>
            <w:r w:rsidRPr="0091415F">
              <w:rPr>
                <w:rFonts w:ascii="Arial" w:hAnsi="Arial" w:cs="Arial"/>
                <w:sz w:val="20"/>
                <w:szCs w:val="20"/>
              </w:rPr>
              <w:t xml:space="preserve"> за </w:t>
            </w:r>
            <w:r w:rsidRPr="00042622">
              <w:rPr>
                <w:rFonts w:ascii="Arial" w:hAnsi="Arial" w:cs="Arial"/>
                <w:strike/>
                <w:color w:val="FF0000"/>
                <w:sz w:val="20"/>
                <w:szCs w:val="20"/>
              </w:rPr>
              <w:t>ценные бумаги (доли, паи</w:t>
            </w:r>
            <w:r w:rsidRPr="0091415F">
              <w:rPr>
                <w:rFonts w:ascii="Arial" w:hAnsi="Arial" w:cs="Arial"/>
                <w:strike/>
                <w:color w:val="FF0000"/>
                <w:sz w:val="20"/>
                <w:szCs w:val="20"/>
              </w:rPr>
              <w:t>)</w:t>
            </w:r>
            <w:r w:rsidRPr="00042622">
              <w:rPr>
                <w:rFonts w:ascii="Arial" w:hAnsi="Arial" w:cs="Arial"/>
                <w:strike/>
                <w:color w:val="FF0000"/>
                <w:sz w:val="20"/>
                <w:szCs w:val="20"/>
              </w:rPr>
              <w:t>,</w:t>
            </w:r>
            <w:r w:rsidRPr="00042622">
              <w:rPr>
                <w:rFonts w:ascii="Arial" w:hAnsi="Arial" w:cs="Arial"/>
                <w:sz w:val="20"/>
                <w:szCs w:val="20"/>
              </w:rPr>
              <w:t xml:space="preserve"> приобретенные финансовыми посредниками-резидентами в интересах своих клиентов-нерезидентов, в том числе по сделкам на возвратной основе</w:t>
            </w:r>
            <w:r w:rsidRPr="0091415F">
              <w:rPr>
                <w:rFonts w:ascii="Arial" w:hAnsi="Arial" w:cs="Arial"/>
                <w:strike/>
                <w:color w:val="FF0000"/>
                <w:sz w:val="20"/>
                <w:szCs w:val="20"/>
              </w:rPr>
              <w:t>;</w:t>
            </w:r>
          </w:p>
          <w:p w14:paraId="678554C3"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3.1.9.4. </w:t>
            </w:r>
            <w:r w:rsidRPr="00042622">
              <w:rPr>
                <w:rFonts w:ascii="Arial" w:hAnsi="Arial" w:cs="Arial"/>
                <w:strike/>
                <w:color w:val="FF0000"/>
                <w:sz w:val="20"/>
                <w:szCs w:val="20"/>
              </w:rPr>
              <w:t>код</w:t>
            </w:r>
            <w:r w:rsidRPr="00042622">
              <w:rPr>
                <w:rFonts w:ascii="Arial" w:hAnsi="Arial" w:cs="Arial"/>
                <w:sz w:val="20"/>
                <w:szCs w:val="20"/>
              </w:rPr>
              <w:t xml:space="preserve"> "INN"</w:t>
            </w:r>
            <w:r w:rsidRPr="00042622">
              <w:rPr>
                <w:rFonts w:ascii="Arial" w:hAnsi="Arial" w:cs="Arial"/>
                <w:strike/>
                <w:color w:val="FF0000"/>
                <w:sz w:val="20"/>
                <w:szCs w:val="20"/>
              </w:rPr>
              <w:t>.</w:t>
            </w:r>
          </w:p>
          <w:p w14:paraId="2069FF1B" w14:textId="1D6944E2"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t>С кодом "INN"</w:t>
            </w:r>
            <w:r w:rsidRPr="00042622">
              <w:rPr>
                <w:rFonts w:ascii="Arial" w:hAnsi="Arial" w:cs="Arial"/>
                <w:sz w:val="20"/>
                <w:szCs w:val="20"/>
              </w:rPr>
              <w:t xml:space="preserve"> в Отчете отражаются:</w:t>
            </w:r>
          </w:p>
        </w:tc>
        <w:tc>
          <w:tcPr>
            <w:tcW w:w="7597" w:type="dxa"/>
          </w:tcPr>
          <w:p w14:paraId="2412ED83"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платежи Банка в пользу резидентов (включая кредитные организации, </w:t>
            </w:r>
            <w:r w:rsidRPr="00042622">
              <w:rPr>
                <w:rFonts w:ascii="Arial" w:hAnsi="Arial" w:cs="Arial"/>
                <w:sz w:val="20"/>
                <w:szCs w:val="20"/>
                <w:shd w:val="clear" w:color="auto" w:fill="C0C0C0"/>
              </w:rPr>
              <w:t>действующие</w:t>
            </w:r>
            <w:r w:rsidRPr="00042622">
              <w:rPr>
                <w:rFonts w:ascii="Arial" w:hAnsi="Arial" w:cs="Arial"/>
                <w:sz w:val="20"/>
                <w:szCs w:val="20"/>
              </w:rPr>
              <w:t xml:space="preserve"> как от своего имени и за свой счет, так и в интересах своих клиентов-резидентов) за приобретенные в пользу своих клиентов-нерезидентов по брокерским, агентским договорам, договорам доверительного управления ценные бумаги (доли, паи), в том числе по сделкам на возвратной </w:t>
            </w:r>
            <w:r w:rsidRPr="00042622">
              <w:rPr>
                <w:rFonts w:ascii="Arial" w:hAnsi="Arial" w:cs="Arial"/>
                <w:sz w:val="20"/>
                <w:szCs w:val="20"/>
              </w:rPr>
              <w:lastRenderedPageBreak/>
              <w:t xml:space="preserve">основе.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плательщика указывается клиент-нерезидент (депонент-нерезидент) Банка;</w:t>
            </w:r>
          </w:p>
          <w:p w14:paraId="052E703E" w14:textId="77777777"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платежи клиентов, выступающих в качестве финансовых посредников - резидентов, не являющихся кредитными организациями, в пользу резидентов (кроме Банков, </w:t>
            </w:r>
            <w:r w:rsidRPr="00042622">
              <w:rPr>
                <w:rFonts w:ascii="Arial" w:hAnsi="Arial" w:cs="Arial"/>
                <w:sz w:val="20"/>
                <w:szCs w:val="20"/>
                <w:shd w:val="clear" w:color="auto" w:fill="C0C0C0"/>
              </w:rPr>
              <w:t>действующих</w:t>
            </w:r>
            <w:r w:rsidRPr="00042622">
              <w:rPr>
                <w:rFonts w:ascii="Arial" w:hAnsi="Arial" w:cs="Arial"/>
                <w:sz w:val="20"/>
                <w:szCs w:val="20"/>
              </w:rPr>
              <w:t xml:space="preserve"> как от своего имени и за свой счет, так и в интересах своих клиентов-резидентов) </w:t>
            </w:r>
            <w:r w:rsidRPr="0091415F">
              <w:rPr>
                <w:rFonts w:ascii="Arial" w:hAnsi="Arial" w:cs="Arial"/>
                <w:sz w:val="20"/>
                <w:szCs w:val="20"/>
              </w:rPr>
              <w:t>за</w:t>
            </w:r>
            <w:r w:rsidRPr="00042622">
              <w:rPr>
                <w:rFonts w:ascii="Arial" w:hAnsi="Arial" w:cs="Arial"/>
                <w:sz w:val="20"/>
                <w:szCs w:val="20"/>
              </w:rPr>
              <w:t xml:space="preserve"> приобретенные финансовыми посредниками - резидентами в интересах своих клиентов-нерезидентов </w:t>
            </w:r>
            <w:r w:rsidRPr="00042622">
              <w:rPr>
                <w:rFonts w:ascii="Arial" w:hAnsi="Arial" w:cs="Arial"/>
                <w:sz w:val="20"/>
                <w:szCs w:val="20"/>
                <w:shd w:val="clear" w:color="auto" w:fill="C0C0C0"/>
              </w:rPr>
              <w:t>по брокерским, агентским договорам, договорам доверительного управления ценные бумаги (доли, паи)</w:t>
            </w:r>
            <w:r w:rsidRPr="00042622">
              <w:rPr>
                <w:rFonts w:ascii="Arial" w:hAnsi="Arial" w:cs="Arial"/>
                <w:sz w:val="20"/>
                <w:szCs w:val="20"/>
              </w:rPr>
              <w:t>, в том числе по сделкам на возвратной основе</w:t>
            </w:r>
            <w:r w:rsidRPr="0091415F">
              <w:rPr>
                <w:rFonts w:ascii="Arial" w:hAnsi="Arial" w:cs="Arial"/>
                <w:sz w:val="20"/>
                <w:szCs w:val="20"/>
                <w:shd w:val="clear" w:color="auto" w:fill="C0C0C0"/>
              </w:rPr>
              <w:t>.</w:t>
            </w:r>
          </w:p>
          <w:p w14:paraId="1D6C80C8" w14:textId="2034840E"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3.1.9.4. </w:t>
            </w:r>
            <w:r w:rsidRPr="00042622">
              <w:rPr>
                <w:rFonts w:ascii="Arial" w:hAnsi="Arial" w:cs="Arial"/>
                <w:sz w:val="20"/>
                <w:szCs w:val="20"/>
                <w:shd w:val="clear" w:color="auto" w:fill="C0C0C0"/>
              </w:rPr>
              <w:t>Код</w:t>
            </w:r>
            <w:r w:rsidRPr="00042622">
              <w:rPr>
                <w:rFonts w:ascii="Arial" w:hAnsi="Arial" w:cs="Arial"/>
                <w:sz w:val="20"/>
                <w:szCs w:val="20"/>
              </w:rPr>
              <w:t xml:space="preserve"> "INN"</w:t>
            </w:r>
            <w:r w:rsidRPr="00042622">
              <w:rPr>
                <w:rFonts w:ascii="Arial" w:hAnsi="Arial" w:cs="Arial"/>
                <w:sz w:val="20"/>
                <w:szCs w:val="20"/>
                <w:shd w:val="clear" w:color="auto" w:fill="C0C0C0"/>
              </w:rPr>
              <w:t>, с которым</w:t>
            </w:r>
            <w:r w:rsidRPr="00042622">
              <w:rPr>
                <w:rFonts w:ascii="Arial" w:hAnsi="Arial" w:cs="Arial"/>
                <w:sz w:val="20"/>
                <w:szCs w:val="20"/>
              </w:rPr>
              <w:t xml:space="preserve"> в Отчете отражаются:</w:t>
            </w:r>
          </w:p>
        </w:tc>
      </w:tr>
      <w:tr w:rsidR="0091415F" w:rsidRPr="00042622" w14:paraId="73E2410F" w14:textId="77777777" w:rsidTr="00042622">
        <w:tc>
          <w:tcPr>
            <w:tcW w:w="7597" w:type="dxa"/>
          </w:tcPr>
          <w:p w14:paraId="6684EBCF" w14:textId="0569403E"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поступления от резидентов (включая кредитные организации, </w:t>
            </w:r>
            <w:r w:rsidRPr="00042622">
              <w:rPr>
                <w:rFonts w:ascii="Arial" w:hAnsi="Arial" w:cs="Arial"/>
                <w:strike/>
                <w:color w:val="FF0000"/>
                <w:sz w:val="20"/>
                <w:szCs w:val="20"/>
              </w:rPr>
              <w:t>выступающие</w:t>
            </w:r>
            <w:r w:rsidRPr="00042622">
              <w:rPr>
                <w:rFonts w:ascii="Arial" w:hAnsi="Arial" w:cs="Arial"/>
                <w:sz w:val="20"/>
                <w:szCs w:val="20"/>
              </w:rPr>
              <w:t xml:space="preserve"> как от своего имени и за свой счет, так и в интересах своих клиентов-резидентов по брокерским, агентским договорам, договорам доверительного управления) в пользу нерезидентов, являющихся клиентами Банка, по брокерским, агентским договорам, договорам доверительного управления денежных средств от реализации ценных бумаг (долей, паев), включая сделки на возвратной основе, а также сумм от погашения ценных бумаг, процентных (купонных) доходов по ценным бумагам (долям, паям), дивидендов по акциям, в том числе поступления денежных средств, полученных Банком в качестве номинального держателя, платежного агента или полученных депозитарием Банка. Для целей Отчета в качестве получателя средств указывается клиент (депонент) - нерезидент Банка;</w:t>
            </w:r>
          </w:p>
        </w:tc>
        <w:tc>
          <w:tcPr>
            <w:tcW w:w="7597" w:type="dxa"/>
          </w:tcPr>
          <w:p w14:paraId="14574AEE" w14:textId="7FD78E32" w:rsidR="0091415F" w:rsidRPr="00042622" w:rsidRDefault="0091415F" w:rsidP="0091415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поступления от резидентов (включая кредитные организации, </w:t>
            </w:r>
            <w:r w:rsidRPr="00042622">
              <w:rPr>
                <w:rFonts w:ascii="Arial" w:hAnsi="Arial" w:cs="Arial"/>
                <w:sz w:val="20"/>
                <w:szCs w:val="20"/>
                <w:shd w:val="clear" w:color="auto" w:fill="C0C0C0"/>
              </w:rPr>
              <w:t>действующие</w:t>
            </w:r>
            <w:r w:rsidRPr="00042622">
              <w:rPr>
                <w:rFonts w:ascii="Arial" w:hAnsi="Arial" w:cs="Arial"/>
                <w:sz w:val="20"/>
                <w:szCs w:val="20"/>
              </w:rPr>
              <w:t xml:space="preserve"> как от своего имени и за свой счет, так и в интересах своих клиентов-резидентов по брокерским, агентским договорам, договорам доверительного управления) в пользу нерезидентов, являющихся клиентами Банка, по брокерским, агентским договорам, договорам доверительного управления денежных средств от реализации ценных бумаг (долей, паев), включая сделки на возвратной основе, а также сумм от погашения ценных бумаг, процентных (купонных) доходов по ценным бумагам (долям, паям), дивидендов по акциям, в том числе поступления денежных средств, полученных Банком в качестве номинального держателя, платежного агента или полученных депозитарием Банка. Для целей </w:t>
            </w:r>
            <w:r w:rsidRPr="00042622">
              <w:rPr>
                <w:rFonts w:ascii="Arial" w:hAnsi="Arial" w:cs="Arial"/>
                <w:sz w:val="20"/>
                <w:szCs w:val="20"/>
                <w:shd w:val="clear" w:color="auto" w:fill="C0C0C0"/>
              </w:rPr>
              <w:t>составления</w:t>
            </w:r>
            <w:r w:rsidRPr="00042622">
              <w:rPr>
                <w:rFonts w:ascii="Arial" w:hAnsi="Arial" w:cs="Arial"/>
                <w:sz w:val="20"/>
                <w:szCs w:val="20"/>
              </w:rPr>
              <w:t xml:space="preserve"> Отчета в качестве получателя средств указывается клиент (депонент) - нерезидент Банка;</w:t>
            </w:r>
          </w:p>
        </w:tc>
      </w:tr>
      <w:tr w:rsidR="0091415F" w:rsidRPr="00042622" w14:paraId="18BEA0CD" w14:textId="77777777" w:rsidTr="00042622">
        <w:tc>
          <w:tcPr>
            <w:tcW w:w="7597" w:type="dxa"/>
          </w:tcPr>
          <w:p w14:paraId="4527BF2E" w14:textId="77777777"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поступления от резидентов (кроме Банков, </w:t>
            </w:r>
            <w:r w:rsidRPr="00042622">
              <w:rPr>
                <w:rFonts w:ascii="Arial" w:hAnsi="Arial" w:cs="Arial"/>
                <w:strike/>
                <w:color w:val="FF0000"/>
                <w:sz w:val="20"/>
                <w:szCs w:val="20"/>
              </w:rPr>
              <w:t>выступающих</w:t>
            </w:r>
            <w:r w:rsidRPr="00042622">
              <w:rPr>
                <w:rFonts w:ascii="Arial" w:hAnsi="Arial" w:cs="Arial"/>
                <w:sz w:val="20"/>
                <w:szCs w:val="20"/>
              </w:rPr>
              <w:t xml:space="preserve"> как от своего имени и за свой счет, так и в интересах своих клиентов-резидентов по брокерским, агентским договорам, договорам доверительного управления) на счета клиентов, выступающих в качестве финансовых посредников-резидентов, в пользу их клиентов-нерезидентов денежных средств от реализации ценных бумаг (долей, паев), в том числе по сделкам на возвратной основе, а также сумм от погашения ценных бумаг, процентных (купонных) доходов по ценным бумагам (долям, паям), дивидендов по акциям.</w:t>
            </w:r>
          </w:p>
          <w:p w14:paraId="38C61E02" w14:textId="034CE053"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Платежи и поступления денежных средств включаются в Отчет независимо от способа их осуществления</w:t>
            </w:r>
            <w:r w:rsidRPr="00042622">
              <w:rPr>
                <w:rFonts w:ascii="Arial" w:hAnsi="Arial" w:cs="Arial"/>
                <w:strike/>
                <w:color w:val="FF0000"/>
                <w:sz w:val="20"/>
                <w:szCs w:val="20"/>
              </w:rPr>
              <w:t>, в</w:t>
            </w:r>
            <w:r w:rsidRPr="00042622">
              <w:rPr>
                <w:rFonts w:ascii="Arial" w:hAnsi="Arial" w:cs="Arial"/>
                <w:sz w:val="20"/>
                <w:szCs w:val="20"/>
              </w:rPr>
              <w:t xml:space="preserve"> частности включаются расчеты, осуществленные на счета (со счетов) "НОСТРО", "ЛОРО" Банка (в том числе транзитные операции через другие банки-резиденты), на аккредитивные счета, а также расчеты чеками или путем внесения денежных средств в кассу Банка.</w:t>
            </w:r>
          </w:p>
        </w:tc>
        <w:tc>
          <w:tcPr>
            <w:tcW w:w="7597" w:type="dxa"/>
          </w:tcPr>
          <w:p w14:paraId="4EF6295E" w14:textId="77777777"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поступления от резидентов (кроме Банков, </w:t>
            </w:r>
            <w:r w:rsidRPr="00042622">
              <w:rPr>
                <w:rFonts w:ascii="Arial" w:hAnsi="Arial" w:cs="Arial"/>
                <w:sz w:val="20"/>
                <w:szCs w:val="20"/>
                <w:shd w:val="clear" w:color="auto" w:fill="C0C0C0"/>
              </w:rPr>
              <w:t>действующих</w:t>
            </w:r>
            <w:r w:rsidRPr="00042622">
              <w:rPr>
                <w:rFonts w:ascii="Arial" w:hAnsi="Arial" w:cs="Arial"/>
                <w:sz w:val="20"/>
                <w:szCs w:val="20"/>
              </w:rPr>
              <w:t xml:space="preserve"> как от своего имени и за свой счет, так и в интересах своих клиентов-резидентов по брокерским, агентским договорам, договорам доверительного управления) на счета клиентов, выступающих в качестве финансовых посредников - резидентов, в пользу их клиентов-нерезидентов денежных средств от реализации ценных бумаг (долей, паев), в том числе по сделкам на возвратной основе, а также сумм от погашения ценных бумаг, процентных (купонных) доходов по ценным бумагам (долям, паям), дивидендов по акциям.</w:t>
            </w:r>
          </w:p>
          <w:p w14:paraId="2379F527" w14:textId="45AA8376"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Платежи и поступления денежных средств включаются в Отчет независимо от способа их осуществления</w:t>
            </w:r>
            <w:r w:rsidRPr="00042622">
              <w:rPr>
                <w:rFonts w:ascii="Arial" w:hAnsi="Arial" w:cs="Arial"/>
                <w:sz w:val="20"/>
                <w:szCs w:val="20"/>
                <w:shd w:val="clear" w:color="auto" w:fill="C0C0C0"/>
              </w:rPr>
              <w:t>. В</w:t>
            </w:r>
            <w:r w:rsidRPr="00042622">
              <w:rPr>
                <w:rFonts w:ascii="Arial" w:hAnsi="Arial" w:cs="Arial"/>
                <w:sz w:val="20"/>
                <w:szCs w:val="20"/>
              </w:rPr>
              <w:t xml:space="preserve"> частности</w:t>
            </w:r>
            <w:r w:rsidRPr="00042622">
              <w:rPr>
                <w:rFonts w:ascii="Arial" w:hAnsi="Arial" w:cs="Arial"/>
                <w:sz w:val="20"/>
                <w:szCs w:val="20"/>
                <w:shd w:val="clear" w:color="auto" w:fill="C0C0C0"/>
              </w:rPr>
              <w:t>, в Отчет</w:t>
            </w:r>
            <w:r w:rsidRPr="00042622">
              <w:rPr>
                <w:rFonts w:ascii="Arial" w:hAnsi="Arial" w:cs="Arial"/>
                <w:sz w:val="20"/>
                <w:szCs w:val="20"/>
              </w:rPr>
              <w:t xml:space="preserve"> включаются расчеты, осуществленные на счета (со счетов) "НОСТРО", "ЛОРО" Банка (в том числе транзитные операции через другие банки-резиденты), на аккредитивные счета, а также расчеты чеками или путем внесения денежных средств в кассу Банка.</w:t>
            </w:r>
          </w:p>
        </w:tc>
      </w:tr>
      <w:tr w:rsidR="0091415F" w:rsidRPr="00042622" w14:paraId="0FB92C4F" w14:textId="77777777" w:rsidTr="00042622">
        <w:tc>
          <w:tcPr>
            <w:tcW w:w="7597" w:type="dxa"/>
          </w:tcPr>
          <w:p w14:paraId="1FDE1C0F" w14:textId="40F97447"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3.1.10. В графе 7 указывается количество ценных бумаг в штуках. Количество дробных акций (паев) указывается с </w:t>
            </w:r>
            <w:r w:rsidRPr="00042622">
              <w:rPr>
                <w:rFonts w:ascii="Arial" w:hAnsi="Arial" w:cs="Arial"/>
                <w:strike/>
                <w:color w:val="FF0000"/>
                <w:sz w:val="20"/>
                <w:szCs w:val="20"/>
              </w:rPr>
              <w:t>точностью</w:t>
            </w:r>
            <w:r w:rsidRPr="00042622">
              <w:rPr>
                <w:rFonts w:ascii="Arial" w:hAnsi="Arial" w:cs="Arial"/>
                <w:sz w:val="20"/>
                <w:szCs w:val="20"/>
              </w:rPr>
              <w:t xml:space="preserve"> до </w:t>
            </w:r>
            <w:r w:rsidRPr="00042622">
              <w:rPr>
                <w:rFonts w:ascii="Arial" w:hAnsi="Arial" w:cs="Arial"/>
                <w:strike/>
                <w:color w:val="FF0000"/>
                <w:sz w:val="20"/>
                <w:szCs w:val="20"/>
              </w:rPr>
              <w:t>4</w:t>
            </w:r>
            <w:r w:rsidRPr="00042622">
              <w:rPr>
                <w:rFonts w:ascii="Arial" w:hAnsi="Arial" w:cs="Arial"/>
                <w:sz w:val="20"/>
                <w:szCs w:val="20"/>
              </w:rPr>
              <w:t xml:space="preserve"> знаков после запятой. Для операций с кодами "DR1" и "DR2" указывается количество депозитарных расписок в штуках. Для операций с кодами "DOL1" - "DOL7", "OTH3", "OTH4", указанными в графе 4, графа 7 не заполняется.</w:t>
            </w:r>
          </w:p>
        </w:tc>
        <w:tc>
          <w:tcPr>
            <w:tcW w:w="7597" w:type="dxa"/>
          </w:tcPr>
          <w:p w14:paraId="26E73A6D" w14:textId="6D2AA99B"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3.1.10. В графе 7 указывается количество ценных бумаг в штуках. Количество дробных акций (паев) указывается с </w:t>
            </w:r>
            <w:r w:rsidRPr="00042622">
              <w:rPr>
                <w:rFonts w:ascii="Arial" w:hAnsi="Arial" w:cs="Arial"/>
                <w:sz w:val="20"/>
                <w:szCs w:val="20"/>
                <w:shd w:val="clear" w:color="auto" w:fill="C0C0C0"/>
              </w:rPr>
              <w:t>округлением</w:t>
            </w:r>
            <w:r w:rsidRPr="00042622">
              <w:rPr>
                <w:rFonts w:ascii="Arial" w:hAnsi="Arial" w:cs="Arial"/>
                <w:sz w:val="20"/>
                <w:szCs w:val="20"/>
              </w:rPr>
              <w:t xml:space="preserve"> до </w:t>
            </w:r>
            <w:r w:rsidRPr="00042622">
              <w:rPr>
                <w:rFonts w:ascii="Arial" w:hAnsi="Arial" w:cs="Arial"/>
                <w:sz w:val="20"/>
                <w:szCs w:val="20"/>
                <w:shd w:val="clear" w:color="auto" w:fill="C0C0C0"/>
              </w:rPr>
              <w:t>четырех</w:t>
            </w:r>
            <w:r w:rsidRPr="00042622">
              <w:rPr>
                <w:rFonts w:ascii="Arial" w:hAnsi="Arial" w:cs="Arial"/>
                <w:sz w:val="20"/>
                <w:szCs w:val="20"/>
              </w:rPr>
              <w:t xml:space="preserve"> знаков после запятой </w:t>
            </w:r>
            <w:r w:rsidRPr="00042622">
              <w:rPr>
                <w:rFonts w:ascii="Arial" w:hAnsi="Arial" w:cs="Arial"/>
                <w:sz w:val="20"/>
                <w:szCs w:val="20"/>
                <w:shd w:val="clear" w:color="auto" w:fill="C0C0C0"/>
              </w:rPr>
              <w:t>по правилам математического округления</w:t>
            </w:r>
            <w:r w:rsidRPr="00042622">
              <w:rPr>
                <w:rFonts w:ascii="Arial" w:hAnsi="Arial" w:cs="Arial"/>
                <w:sz w:val="20"/>
                <w:szCs w:val="20"/>
              </w:rPr>
              <w:t>. Для операций с кодами "DR1" и "DR2" указывается количество депозитарных расписок в штуках. Для операций с кодами "DOL1" - "DOL7", "OTH3", "OTH4", указанными в графе 4, графа 7 не заполняется.</w:t>
            </w:r>
          </w:p>
        </w:tc>
      </w:tr>
      <w:tr w:rsidR="0091415F" w:rsidRPr="00042622" w14:paraId="7E4B21BE" w14:textId="77777777" w:rsidTr="00042622">
        <w:tc>
          <w:tcPr>
            <w:tcW w:w="7597" w:type="dxa"/>
          </w:tcPr>
          <w:p w14:paraId="0A360171" w14:textId="2212AE8D"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3.1.11. Для операций с кодами "DOL1", "DOL2", "DOL6" в графе 8 указывается общий размер вклада, доли, пая в имуществе, принадлежащего (принадлежащей) выгодоприобретателю (резиденту или нерезиденту), в виде десятичной дроби с </w:t>
            </w:r>
            <w:r w:rsidRPr="00042622">
              <w:rPr>
                <w:rFonts w:ascii="Arial" w:hAnsi="Arial" w:cs="Arial"/>
                <w:strike/>
                <w:color w:val="FF0000"/>
                <w:sz w:val="20"/>
                <w:szCs w:val="20"/>
              </w:rPr>
              <w:t>точностью</w:t>
            </w:r>
            <w:r w:rsidRPr="00042622">
              <w:rPr>
                <w:rFonts w:ascii="Arial" w:hAnsi="Arial" w:cs="Arial"/>
                <w:sz w:val="20"/>
                <w:szCs w:val="20"/>
              </w:rPr>
              <w:t xml:space="preserve"> до </w:t>
            </w:r>
            <w:r w:rsidRPr="00042622">
              <w:rPr>
                <w:rFonts w:ascii="Arial" w:hAnsi="Arial" w:cs="Arial"/>
                <w:strike/>
                <w:color w:val="FF0000"/>
                <w:sz w:val="20"/>
                <w:szCs w:val="20"/>
              </w:rPr>
              <w:t>6</w:t>
            </w:r>
            <w:r w:rsidRPr="00042622">
              <w:rPr>
                <w:rFonts w:ascii="Arial" w:hAnsi="Arial" w:cs="Arial"/>
                <w:sz w:val="20"/>
                <w:szCs w:val="20"/>
              </w:rPr>
              <w:t xml:space="preserve"> знаков после запятой</w:t>
            </w:r>
            <w:r w:rsidRPr="00042622">
              <w:rPr>
                <w:rFonts w:ascii="Arial" w:hAnsi="Arial" w:cs="Arial"/>
                <w:strike/>
                <w:color w:val="FF0000"/>
                <w:sz w:val="20"/>
                <w:szCs w:val="20"/>
              </w:rPr>
              <w:t>. Например</w:t>
            </w:r>
            <w:r w:rsidRPr="00042622">
              <w:rPr>
                <w:rFonts w:ascii="Arial" w:hAnsi="Arial" w:cs="Arial"/>
                <w:sz w:val="20"/>
                <w:szCs w:val="20"/>
              </w:rPr>
              <w:t>, если общая накопленная доля нерезидента в имуществе общества составляет 40 процентов, а в данном отчетном периоде он приобретает еще 5 процентов, то в графе 8 указывается значение "0,45".</w:t>
            </w:r>
          </w:p>
        </w:tc>
        <w:tc>
          <w:tcPr>
            <w:tcW w:w="7597" w:type="dxa"/>
          </w:tcPr>
          <w:p w14:paraId="54E2079E" w14:textId="02E2F8A4" w:rsidR="0091415F" w:rsidRPr="00042622" w:rsidRDefault="0091415F"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3.1.11. Для операций с кодами "DOL1", "DOL2", "DOL6" в графе 8 указывается общий размер вклада, доли, пая в имуществе, принадлежащего (принадлежащей) выгодоприобретателю (резиденту или нерезиденту), в виде десятичной дроби с </w:t>
            </w:r>
            <w:r w:rsidRPr="00042622">
              <w:rPr>
                <w:rFonts w:ascii="Arial" w:hAnsi="Arial" w:cs="Arial"/>
                <w:sz w:val="20"/>
                <w:szCs w:val="20"/>
                <w:shd w:val="clear" w:color="auto" w:fill="C0C0C0"/>
              </w:rPr>
              <w:t>округлением</w:t>
            </w:r>
            <w:r w:rsidRPr="00042622">
              <w:rPr>
                <w:rFonts w:ascii="Arial" w:hAnsi="Arial" w:cs="Arial"/>
                <w:sz w:val="20"/>
                <w:szCs w:val="20"/>
              </w:rPr>
              <w:t xml:space="preserve"> до </w:t>
            </w:r>
            <w:r w:rsidRPr="00042622">
              <w:rPr>
                <w:rFonts w:ascii="Arial" w:hAnsi="Arial" w:cs="Arial"/>
                <w:sz w:val="20"/>
                <w:szCs w:val="20"/>
                <w:shd w:val="clear" w:color="auto" w:fill="C0C0C0"/>
              </w:rPr>
              <w:t>шести</w:t>
            </w:r>
            <w:r w:rsidRPr="00042622">
              <w:rPr>
                <w:rFonts w:ascii="Arial" w:hAnsi="Arial" w:cs="Arial"/>
                <w:sz w:val="20"/>
                <w:szCs w:val="20"/>
              </w:rPr>
              <w:t xml:space="preserve"> знаков после запятой </w:t>
            </w:r>
            <w:r w:rsidRPr="00042622">
              <w:rPr>
                <w:rFonts w:ascii="Arial" w:hAnsi="Arial" w:cs="Arial"/>
                <w:sz w:val="20"/>
                <w:szCs w:val="20"/>
                <w:shd w:val="clear" w:color="auto" w:fill="C0C0C0"/>
              </w:rPr>
              <w:t>по правилам математического округления. В частности</w:t>
            </w:r>
            <w:r w:rsidRPr="00042622">
              <w:rPr>
                <w:rFonts w:ascii="Arial" w:hAnsi="Arial" w:cs="Arial"/>
                <w:sz w:val="20"/>
                <w:szCs w:val="20"/>
              </w:rPr>
              <w:t>, если общая накопленная доля нерезидента в имуществе общества составляет 40 процентов, а в данном отчетном периоде он приобретает еще 5 процентов, то в графе 8 указывается значение "0,45".</w:t>
            </w:r>
          </w:p>
        </w:tc>
      </w:tr>
      <w:tr w:rsidR="006971DB" w:rsidRPr="00042622" w14:paraId="42B027C4" w14:textId="77777777" w:rsidTr="00042622">
        <w:tc>
          <w:tcPr>
            <w:tcW w:w="7597" w:type="dxa"/>
          </w:tcPr>
          <w:p w14:paraId="7ECB90C5"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операций с кодами "SHS1" - "SHS10", "OTH1", "OTH2" графа 8 заполняется в случае, если известна информация о доле участия в капитале компании, обеспечиваемой указанным в графе 7 пакетом ценных бумаг.</w:t>
            </w:r>
          </w:p>
          <w:p w14:paraId="627DD0D2"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Для операций с кодами "BON1" - "BON7", "SN1" - "SN4", "BIL1" - "BIL7", "DOL3" - "DOL5", "DOL7", "OTH3", "OTH4", указанными в графе 4, графа 8 не заполняется.</w:t>
            </w:r>
          </w:p>
          <w:p w14:paraId="0FC100DA" w14:textId="77777777" w:rsidR="006971DB" w:rsidRPr="00042622" w:rsidRDefault="006971DB" w:rsidP="006971DB">
            <w:pPr>
              <w:pStyle w:val="ConsPlusNormal"/>
              <w:spacing w:before="200" w:after="1" w:line="200" w:lineRule="atLeast"/>
              <w:ind w:firstLine="539"/>
              <w:jc w:val="both"/>
              <w:rPr>
                <w:sz w:val="20"/>
              </w:rPr>
            </w:pPr>
            <w:r w:rsidRPr="00042622">
              <w:rPr>
                <w:sz w:val="20"/>
              </w:rPr>
              <w:t>3.1.12. Для операций с пакетом финансовых инструментов в случае отсутствия данных в разбивке по ценным бумагам (долям, паям, вкладам в имущество) в графах 7 и 8 указывается их общее количество.</w:t>
            </w:r>
          </w:p>
          <w:p w14:paraId="7A4A68A2"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3.1.13. В графе 9 указывается цифровой код валюты корреспондентского счета Банка в соответствии с Общероссийским классификатором валют (</w:t>
            </w:r>
            <w:r w:rsidRPr="00042622">
              <w:rPr>
                <w:rFonts w:ascii="Arial" w:hAnsi="Arial" w:cs="Arial"/>
                <w:strike/>
                <w:color w:val="FF0000"/>
                <w:sz w:val="20"/>
                <w:szCs w:val="20"/>
              </w:rPr>
              <w:t xml:space="preserve">далее </w:t>
            </w:r>
            <w:r w:rsidRPr="00042622">
              <w:rPr>
                <w:rFonts w:ascii="Arial" w:hAnsi="Arial" w:cs="Arial"/>
                <w:strike/>
                <w:color w:val="FF0000"/>
                <w:sz w:val="20"/>
                <w:szCs w:val="20"/>
              </w:rPr>
              <w:lastRenderedPageBreak/>
              <w:t>-</w:t>
            </w:r>
            <w:r w:rsidRPr="00042622">
              <w:rPr>
                <w:rFonts w:ascii="Arial" w:hAnsi="Arial" w:cs="Arial"/>
                <w:sz w:val="20"/>
                <w:szCs w:val="20"/>
              </w:rPr>
              <w:t xml:space="preserve"> ОКВ) и Классификатором клиринговых валют, а для операций с кодами </w:t>
            </w:r>
            <w:r w:rsidRPr="00042622">
              <w:rPr>
                <w:rFonts w:ascii="Arial" w:hAnsi="Arial" w:cs="Arial"/>
                <w:strike/>
                <w:color w:val="FF0000"/>
                <w:sz w:val="20"/>
                <w:szCs w:val="20"/>
              </w:rPr>
              <w:t>видов операций</w:t>
            </w:r>
            <w:r w:rsidRPr="00042622">
              <w:rPr>
                <w:rFonts w:ascii="Arial" w:hAnsi="Arial" w:cs="Arial"/>
                <w:sz w:val="20"/>
                <w:szCs w:val="20"/>
              </w:rPr>
              <w:t xml:space="preserve"> "22" - "25" указывается код валюты финансового инструмента.</w:t>
            </w:r>
          </w:p>
          <w:p w14:paraId="139D0CF5"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расчетов, осуществляемых между клиентами Банка или клиентами одного финансового посредника - резидента, указывается код валюты счета клиента-резидента.</w:t>
            </w:r>
          </w:p>
          <w:p w14:paraId="1A775F60" w14:textId="2203FFCD" w:rsidR="006971DB" w:rsidRPr="006971DB"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3.1.14. Показатели </w:t>
            </w:r>
            <w:r w:rsidRPr="00042622">
              <w:rPr>
                <w:rFonts w:ascii="Arial" w:hAnsi="Arial" w:cs="Arial"/>
                <w:strike/>
                <w:color w:val="FF0000"/>
                <w:sz w:val="20"/>
                <w:szCs w:val="20"/>
              </w:rPr>
              <w:t>граф</w:t>
            </w:r>
            <w:r w:rsidRPr="00042622">
              <w:rPr>
                <w:rFonts w:ascii="Arial" w:hAnsi="Arial" w:cs="Arial"/>
                <w:sz w:val="20"/>
                <w:szCs w:val="20"/>
              </w:rPr>
              <w:t xml:space="preserve"> 10 - 12 отражаются в единицах валюты, указанной в графе 9, с </w:t>
            </w:r>
            <w:r w:rsidRPr="00042622">
              <w:rPr>
                <w:rFonts w:ascii="Arial" w:hAnsi="Arial" w:cs="Arial"/>
                <w:strike/>
                <w:color w:val="FF0000"/>
                <w:sz w:val="20"/>
                <w:szCs w:val="20"/>
              </w:rPr>
              <w:t>двумя знаками</w:t>
            </w:r>
            <w:r w:rsidRPr="00042622">
              <w:rPr>
                <w:rFonts w:ascii="Arial" w:hAnsi="Arial" w:cs="Arial"/>
                <w:sz w:val="20"/>
                <w:szCs w:val="20"/>
              </w:rPr>
              <w:t xml:space="preserve"> после запятой (точки).</w:t>
            </w:r>
          </w:p>
        </w:tc>
        <w:tc>
          <w:tcPr>
            <w:tcW w:w="7597" w:type="dxa"/>
          </w:tcPr>
          <w:p w14:paraId="72D64FA3" w14:textId="77777777" w:rsidR="006971DB" w:rsidRPr="00042622" w:rsidRDefault="006971DB" w:rsidP="006971DB">
            <w:pPr>
              <w:pStyle w:val="ConsPlusNormal"/>
              <w:spacing w:before="200" w:after="1" w:line="200" w:lineRule="atLeast"/>
              <w:ind w:firstLine="539"/>
              <w:jc w:val="both"/>
              <w:rPr>
                <w:sz w:val="20"/>
              </w:rPr>
            </w:pPr>
            <w:r w:rsidRPr="00042622">
              <w:rPr>
                <w:sz w:val="20"/>
              </w:rPr>
              <w:lastRenderedPageBreak/>
              <w:t>Для операций с кодами "SHS1" - "SHS10", "OTH1", "OTH2" графа 8 заполняется в случае, если известна информация о доле участия в капитале компании, обеспечиваемой указанным в графе 7 пакетом ценных бумаг.</w:t>
            </w:r>
          </w:p>
          <w:p w14:paraId="22BA0359"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Для операций с кодами "BON1" - "BON7", "SN1" - "SN4", "BIL1" - "BIL7", "DOL3" - "DOL5", "DOL7</w:t>
            </w:r>
            <w:r w:rsidRPr="0091415F">
              <w:rPr>
                <w:rFonts w:ascii="Arial" w:hAnsi="Arial" w:cs="Arial"/>
                <w:sz w:val="20"/>
                <w:szCs w:val="20"/>
              </w:rPr>
              <w:t xml:space="preserve">", </w:t>
            </w:r>
            <w:r w:rsidRPr="00042622">
              <w:rPr>
                <w:rFonts w:ascii="Arial" w:hAnsi="Arial" w:cs="Arial"/>
                <w:sz w:val="20"/>
                <w:szCs w:val="20"/>
                <w:shd w:val="clear" w:color="auto" w:fill="C0C0C0"/>
              </w:rPr>
              <w:t>"ENC", "ISU", "KSU</w:t>
            </w:r>
            <w:r w:rsidRPr="0091415F">
              <w:rPr>
                <w:rFonts w:ascii="Arial" w:hAnsi="Arial" w:cs="Arial"/>
                <w:sz w:val="20"/>
                <w:szCs w:val="20"/>
                <w:shd w:val="clear" w:color="auto" w:fill="C0C0C0"/>
              </w:rPr>
              <w:t>",</w:t>
            </w:r>
            <w:r w:rsidRPr="00042622">
              <w:rPr>
                <w:rFonts w:ascii="Arial" w:hAnsi="Arial" w:cs="Arial"/>
                <w:sz w:val="20"/>
                <w:szCs w:val="20"/>
              </w:rPr>
              <w:t xml:space="preserve"> "OTH3", "OTH4", указанными в графе 4, графа 8 не заполняется.</w:t>
            </w:r>
          </w:p>
          <w:p w14:paraId="551F2CCC" w14:textId="77777777" w:rsidR="006971DB" w:rsidRPr="00042622" w:rsidRDefault="006971DB" w:rsidP="006971DB">
            <w:pPr>
              <w:pStyle w:val="ConsPlusNormal"/>
              <w:spacing w:before="200" w:after="1" w:line="200" w:lineRule="atLeast"/>
              <w:ind w:firstLine="539"/>
              <w:jc w:val="both"/>
              <w:rPr>
                <w:sz w:val="20"/>
              </w:rPr>
            </w:pPr>
            <w:r w:rsidRPr="00042622">
              <w:rPr>
                <w:sz w:val="20"/>
              </w:rPr>
              <w:t>3.1.12. Для операций с пакетом финансовых инструментов в случае отсутствия данных в разбивке по ценным бумагам (долям, паям, вкладам в имущество) в графах 7 и 8 указывается их общее количество.</w:t>
            </w:r>
          </w:p>
          <w:p w14:paraId="2806622E"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3.1.13. В графе 9 указывается цифровой код валюты корреспондентского счета Банка в соответствии с Общероссийским классификатором валют (ОКВ) </w:t>
            </w:r>
            <w:r w:rsidRPr="00042622">
              <w:rPr>
                <w:rFonts w:ascii="Arial" w:hAnsi="Arial" w:cs="Arial"/>
                <w:sz w:val="20"/>
                <w:szCs w:val="20"/>
              </w:rPr>
              <w:lastRenderedPageBreak/>
              <w:t>и Классификатором клиринговых валют, а для операций с кодами "22" - "25" указывается код валюты финансового инструмента.</w:t>
            </w:r>
          </w:p>
          <w:p w14:paraId="17F150E9"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расчетов, осуществляемых между клиентами Банка или клиентами одного финансового посредника - резидента, указывается код валюты счета клиента-резидента.</w:t>
            </w:r>
          </w:p>
          <w:p w14:paraId="709296CD" w14:textId="32D7FBBC" w:rsidR="006971DB" w:rsidRPr="006971DB"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3.1.14. Показатели </w:t>
            </w:r>
            <w:r w:rsidRPr="00042622">
              <w:rPr>
                <w:rFonts w:ascii="Arial" w:hAnsi="Arial" w:cs="Arial"/>
                <w:sz w:val="20"/>
                <w:szCs w:val="20"/>
                <w:shd w:val="clear" w:color="auto" w:fill="C0C0C0"/>
              </w:rPr>
              <w:t>в графах</w:t>
            </w:r>
            <w:r w:rsidRPr="00042622">
              <w:rPr>
                <w:rFonts w:ascii="Arial" w:hAnsi="Arial" w:cs="Arial"/>
                <w:sz w:val="20"/>
                <w:szCs w:val="20"/>
              </w:rPr>
              <w:t xml:space="preserve"> 10 - 12 отражаются в единицах валюты, указанной в графе 9, с </w:t>
            </w:r>
            <w:r w:rsidRPr="00042622">
              <w:rPr>
                <w:rFonts w:ascii="Arial" w:hAnsi="Arial" w:cs="Arial"/>
                <w:sz w:val="20"/>
                <w:szCs w:val="20"/>
                <w:shd w:val="clear" w:color="auto" w:fill="C0C0C0"/>
              </w:rPr>
              <w:t>округлением до двух знаков</w:t>
            </w:r>
            <w:r w:rsidRPr="00042622">
              <w:rPr>
                <w:rFonts w:ascii="Arial" w:hAnsi="Arial" w:cs="Arial"/>
                <w:sz w:val="20"/>
                <w:szCs w:val="20"/>
              </w:rPr>
              <w:t xml:space="preserve"> после запятой (точки) </w:t>
            </w:r>
            <w:r w:rsidRPr="00042622">
              <w:rPr>
                <w:rFonts w:ascii="Arial" w:hAnsi="Arial" w:cs="Arial"/>
                <w:sz w:val="20"/>
                <w:szCs w:val="20"/>
                <w:shd w:val="clear" w:color="auto" w:fill="C0C0C0"/>
              </w:rPr>
              <w:t>по правилам математического округления</w:t>
            </w:r>
            <w:r w:rsidRPr="00042622">
              <w:rPr>
                <w:rFonts w:ascii="Arial" w:hAnsi="Arial" w:cs="Arial"/>
                <w:sz w:val="20"/>
                <w:szCs w:val="20"/>
              </w:rPr>
              <w:t>.</w:t>
            </w:r>
          </w:p>
        </w:tc>
      </w:tr>
      <w:tr w:rsidR="006971DB" w:rsidRPr="00042622" w14:paraId="28A15898" w14:textId="77777777" w:rsidTr="00042622">
        <w:tc>
          <w:tcPr>
            <w:tcW w:w="7597" w:type="dxa"/>
          </w:tcPr>
          <w:p w14:paraId="45136F92" w14:textId="77777777" w:rsidR="006971DB" w:rsidRPr="00042622" w:rsidRDefault="006971DB" w:rsidP="006971DB">
            <w:pPr>
              <w:pStyle w:val="ConsPlusNormal"/>
              <w:spacing w:before="200" w:after="1" w:line="200" w:lineRule="atLeast"/>
              <w:ind w:firstLine="539"/>
              <w:jc w:val="both"/>
              <w:rPr>
                <w:sz w:val="20"/>
              </w:rPr>
            </w:pPr>
            <w:r w:rsidRPr="00042622">
              <w:rPr>
                <w:sz w:val="20"/>
              </w:rPr>
              <w:lastRenderedPageBreak/>
              <w:t>В графе 10 указывается общая сумма платежа по операции с ценными бумагами (после выплаты налогов).</w:t>
            </w:r>
          </w:p>
          <w:p w14:paraId="3D2E66F2" w14:textId="065DAE3D" w:rsidR="006971DB" w:rsidRPr="006971DB"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отражаемых в подразделе 1 раздела 1 с кодом </w:t>
            </w:r>
            <w:r w:rsidRPr="00042622">
              <w:rPr>
                <w:rFonts w:ascii="Arial" w:hAnsi="Arial" w:cs="Arial"/>
                <w:strike/>
                <w:color w:val="FF0000"/>
                <w:sz w:val="20"/>
                <w:szCs w:val="20"/>
              </w:rPr>
              <w:t>вида операции</w:t>
            </w:r>
            <w:r w:rsidRPr="00042622">
              <w:rPr>
                <w:rFonts w:ascii="Arial" w:hAnsi="Arial" w:cs="Arial"/>
                <w:sz w:val="20"/>
                <w:szCs w:val="20"/>
              </w:rPr>
              <w:t xml:space="preserve"> "11", в графе 11 указывается "0" (ноль). Для операций с ценными бумаги на возвратной основе в графе 11 по второй части сделки (код </w:t>
            </w:r>
            <w:r w:rsidRPr="00042622">
              <w:rPr>
                <w:rFonts w:ascii="Arial" w:hAnsi="Arial" w:cs="Arial"/>
                <w:strike/>
                <w:color w:val="FF0000"/>
                <w:sz w:val="20"/>
                <w:szCs w:val="20"/>
              </w:rPr>
              <w:t>вида операции</w:t>
            </w:r>
            <w:r w:rsidRPr="00042622">
              <w:rPr>
                <w:rFonts w:ascii="Arial" w:hAnsi="Arial" w:cs="Arial"/>
                <w:sz w:val="20"/>
                <w:szCs w:val="20"/>
              </w:rPr>
              <w:t xml:space="preserve"> "13") отражается получение или выплата доходов по данным операциям. В случае отсутствия информации о доходах по операциям с ценными бумагами на возвратной основе Банк определяет сумму дохода как разницу между суммами денежных средств по второй и первой частям сделки. В случае если сумма денежных средств по первой части сделки превышает сумму денежных средств по второй части сделки, в графе 11 указывается "0" (ноль).</w:t>
            </w:r>
          </w:p>
        </w:tc>
        <w:tc>
          <w:tcPr>
            <w:tcW w:w="7597" w:type="dxa"/>
          </w:tcPr>
          <w:p w14:paraId="40CDCDEE" w14:textId="77777777" w:rsidR="006971DB" w:rsidRPr="00042622" w:rsidRDefault="006971DB" w:rsidP="006971DB">
            <w:pPr>
              <w:pStyle w:val="ConsPlusNormal"/>
              <w:spacing w:before="200" w:after="1" w:line="200" w:lineRule="atLeast"/>
              <w:ind w:firstLine="539"/>
              <w:jc w:val="both"/>
              <w:rPr>
                <w:sz w:val="20"/>
              </w:rPr>
            </w:pPr>
            <w:r w:rsidRPr="00042622">
              <w:rPr>
                <w:sz w:val="20"/>
              </w:rPr>
              <w:t>В графе 10 указывается общая сумма платежа по операции с ценными бумагами (после выплаты налогов).</w:t>
            </w:r>
          </w:p>
          <w:p w14:paraId="38301BA5" w14:textId="74EBBCE2" w:rsidR="006971DB" w:rsidRPr="006971DB"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Для операций, отражаемых в подразделе 1 раздела 1 с кодом "11", в графе 11 указывается "0" (ноль). Для операций с ценными бумаги на возвратной основе в графе 11 по второй части сделки (код "13") отражается получение или выплата доходов по данным операциям. В случае отсутствия информации о доходах по операциям с ценными бумагами на возвратной основе Банк определяет сумму дохода как разницу между суммами денежных средств по второй и первой частям сделки. В случае если сумма денежных средств по первой части сделки превышает сумму денежных средств по второй части сделки, в графе 11 указывается "0" (ноль).</w:t>
            </w:r>
          </w:p>
        </w:tc>
      </w:tr>
      <w:tr w:rsidR="006971DB" w:rsidRPr="00042622" w14:paraId="0C901C49" w14:textId="77777777" w:rsidTr="00042622">
        <w:tc>
          <w:tcPr>
            <w:tcW w:w="7597" w:type="dxa"/>
          </w:tcPr>
          <w:p w14:paraId="37FAD507"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операций с пакетом ценных бумаг в случае отсутствия данных в разбивке по ценным бумагам в графах 10 и 11 указывается общая сумма соответствующего платежа.</w:t>
            </w:r>
          </w:p>
          <w:p w14:paraId="2CCB48CF" w14:textId="77777777" w:rsidR="006971DB" w:rsidRPr="00042622" w:rsidRDefault="006971DB" w:rsidP="006971DB">
            <w:pPr>
              <w:pStyle w:val="ConsPlusNormal"/>
              <w:spacing w:before="200" w:after="1" w:line="200" w:lineRule="atLeast"/>
              <w:ind w:firstLine="539"/>
              <w:jc w:val="both"/>
              <w:rPr>
                <w:sz w:val="20"/>
              </w:rPr>
            </w:pPr>
            <w:r w:rsidRPr="00042622">
              <w:rPr>
                <w:sz w:val="20"/>
              </w:rPr>
              <w:t>Операции по договору мены или взаимозачета (</w:t>
            </w:r>
            <w:proofErr w:type="spellStart"/>
            <w:r w:rsidRPr="00042622">
              <w:rPr>
                <w:sz w:val="20"/>
              </w:rPr>
              <w:t>неттинга</w:t>
            </w:r>
            <w:proofErr w:type="spellEnd"/>
            <w:r w:rsidRPr="00042622">
              <w:rPr>
                <w:sz w:val="20"/>
              </w:rPr>
              <w:t>) как с движением, так и без движения денежных средств по счету отражаются в Отчете как две операции: выбытие одних финансовых инструментов и приобретение других финансовых инструментов.</w:t>
            </w:r>
          </w:p>
          <w:p w14:paraId="0DB4E9D2" w14:textId="77777777" w:rsidR="006971DB" w:rsidRPr="00042622" w:rsidRDefault="006971DB" w:rsidP="006971DB">
            <w:pPr>
              <w:pStyle w:val="ConsPlusNormal"/>
              <w:spacing w:before="200" w:after="1" w:line="200" w:lineRule="atLeast"/>
              <w:ind w:firstLine="539"/>
              <w:jc w:val="both"/>
              <w:rPr>
                <w:sz w:val="20"/>
              </w:rPr>
            </w:pPr>
            <w:r w:rsidRPr="00042622">
              <w:rPr>
                <w:sz w:val="20"/>
              </w:rPr>
              <w:t xml:space="preserve">В случае если платежи по операциям с финансовыми инструментами обусловлены только погашением процентов (купонов), выплатой дивидендов, доходов от управления имуществом, составляющим паевой инвестиционный фонд, или погашением просроченной задолженности по процентам (купонам), а также процентов, начисленных на просроченную задолженность по </w:t>
            </w:r>
            <w:r w:rsidRPr="00042622">
              <w:rPr>
                <w:sz w:val="20"/>
              </w:rPr>
              <w:lastRenderedPageBreak/>
              <w:t>основному долгу и процентам, значение в графе 11 должно быть равно значению в графе 10. В случае если в сумму платежа по операциям с финансовыми инструментами не включены выплаты (начисления) доходов, а также просроченной задолженности по процентам (купонам) и процентов, начисленных на просроченную задолженность по основному долгу и процентам, в графе 11 указывается "0" (ноль).</w:t>
            </w:r>
          </w:p>
          <w:p w14:paraId="707ACEBD"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Для операций с кодами "23", "24", "25" указываются стоимость передаваемых ценных бумаг (долей, паев), недвижимого имущества, сумма увеличения (уменьшения) уставного капитала, вкладов в имущество (изъятий из имущества), объем оказанной финансовой помощи, объем снижения (прекращения) обязательств по ценным бумагам (долям, паям) (как в части основного долга, так и в части обязательств по выплате доходов), объем снижения обязательств по распределению прибыли учредителям (участникам) или по осуществлению выплат при ликвидации. В случае если указанная стоимость (сумма) не совпадает с суммой, отраженной в графе 6 подраздела III.I раздела III Ведомости банковского контроля, в графе 23 приводится краткая информация о суммах, составляющих получившуюся разницу. Указываемые в графах 10 - 12 значения не должны включать суммы по контрактам и кредитным договорам (договорам займа), принятым на учет другими кредитными организациями.</w:t>
            </w:r>
          </w:p>
          <w:p w14:paraId="325A245E" w14:textId="77777777" w:rsidR="006971DB" w:rsidRPr="00042622" w:rsidRDefault="006971DB" w:rsidP="006971DB">
            <w:pPr>
              <w:pStyle w:val="ConsPlusNormal"/>
              <w:spacing w:before="200" w:after="1" w:line="200" w:lineRule="atLeast"/>
              <w:ind w:firstLine="539"/>
              <w:jc w:val="both"/>
              <w:rPr>
                <w:sz w:val="20"/>
              </w:rPr>
            </w:pPr>
            <w:r w:rsidRPr="00042622">
              <w:rPr>
                <w:sz w:val="20"/>
              </w:rPr>
              <w:t>3.1.15. В графе 12 указывается сумма налога, которая должна быть удержана из процентов (доходов) по финансовым инструментам. Графа 12 заполняется в случае, если Банк располагает информацией, необходимой для ее заполнения.</w:t>
            </w:r>
          </w:p>
          <w:p w14:paraId="4731FFCB" w14:textId="77777777" w:rsidR="006971DB" w:rsidRPr="00042622" w:rsidRDefault="006971DB" w:rsidP="006971DB">
            <w:pPr>
              <w:pStyle w:val="ConsPlusNormal"/>
              <w:spacing w:before="200" w:after="1" w:line="200" w:lineRule="atLeast"/>
              <w:ind w:firstLine="539"/>
              <w:jc w:val="both"/>
              <w:rPr>
                <w:sz w:val="20"/>
              </w:rPr>
            </w:pPr>
            <w:r w:rsidRPr="00042622">
              <w:rPr>
                <w:sz w:val="20"/>
              </w:rPr>
              <w:t>3.1.16. В графах 13 и 14 приводятся данные о резиденте - участнике операции (выгодоприобретателе).</w:t>
            </w:r>
          </w:p>
          <w:p w14:paraId="25CD3F43" w14:textId="74674DA3" w:rsidR="006971DB" w:rsidRPr="006971DB"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графе 13 указывается </w:t>
            </w:r>
            <w:r w:rsidRPr="00042622">
              <w:rPr>
                <w:rFonts w:ascii="Arial" w:hAnsi="Arial" w:cs="Arial"/>
                <w:strike/>
                <w:color w:val="FF0000"/>
                <w:sz w:val="20"/>
                <w:szCs w:val="20"/>
              </w:rPr>
              <w:t>фирменное</w:t>
            </w:r>
            <w:r w:rsidRPr="00042622">
              <w:rPr>
                <w:rFonts w:ascii="Arial" w:hAnsi="Arial" w:cs="Arial"/>
                <w:sz w:val="20"/>
                <w:szCs w:val="20"/>
              </w:rPr>
              <w:t xml:space="preserve"> наименование </w:t>
            </w:r>
            <w:r w:rsidRPr="00042622">
              <w:rPr>
                <w:rFonts w:ascii="Arial" w:hAnsi="Arial" w:cs="Arial"/>
                <w:strike/>
                <w:color w:val="FF0000"/>
                <w:sz w:val="20"/>
                <w:szCs w:val="20"/>
              </w:rPr>
              <w:t>(далее - наименование)</w:t>
            </w:r>
            <w:r w:rsidRPr="00042622">
              <w:rPr>
                <w:rFonts w:ascii="Arial" w:hAnsi="Arial" w:cs="Arial"/>
                <w:sz w:val="20"/>
                <w:szCs w:val="20"/>
              </w:rPr>
              <w:t xml:space="preserve"> юридического лица, являющегося получателем (плательщиком) средств. Для международных компаний, международных фондов указывается наименование на русском языке. Для паевых инвестиционных фондов указывается наименование управляющей компании, а в скобках - </w:t>
            </w:r>
            <w:r w:rsidRPr="00042622">
              <w:rPr>
                <w:rFonts w:ascii="Arial" w:hAnsi="Arial" w:cs="Arial"/>
                <w:strike/>
                <w:color w:val="FF0000"/>
                <w:sz w:val="20"/>
                <w:szCs w:val="20"/>
              </w:rPr>
              <w:t>наименование</w:t>
            </w:r>
            <w:r w:rsidRPr="00042622">
              <w:rPr>
                <w:rFonts w:ascii="Arial" w:hAnsi="Arial" w:cs="Arial"/>
                <w:sz w:val="20"/>
                <w:szCs w:val="20"/>
              </w:rPr>
              <w:t xml:space="preserve"> паевого инвестиционного фонда. Для </w:t>
            </w:r>
            <w:r w:rsidRPr="00042622">
              <w:rPr>
                <w:rFonts w:ascii="Arial" w:hAnsi="Arial" w:cs="Arial"/>
                <w:strike/>
                <w:color w:val="FF0000"/>
                <w:sz w:val="20"/>
                <w:szCs w:val="20"/>
              </w:rPr>
              <w:t>филиала</w:t>
            </w:r>
            <w:r w:rsidRPr="00042622">
              <w:rPr>
                <w:rFonts w:ascii="Arial" w:hAnsi="Arial" w:cs="Arial"/>
                <w:sz w:val="20"/>
                <w:szCs w:val="20"/>
              </w:rPr>
              <w:t xml:space="preserve"> иностранной страховой организации </w:t>
            </w:r>
            <w:r w:rsidRPr="00042622">
              <w:rPr>
                <w:rFonts w:ascii="Arial" w:hAnsi="Arial" w:cs="Arial"/>
                <w:strike/>
                <w:color w:val="FF0000"/>
                <w:sz w:val="20"/>
                <w:szCs w:val="20"/>
              </w:rPr>
              <w:t>указывается</w:t>
            </w:r>
            <w:r w:rsidRPr="00042622">
              <w:rPr>
                <w:rFonts w:ascii="Arial" w:hAnsi="Arial" w:cs="Arial"/>
                <w:sz w:val="20"/>
                <w:szCs w:val="20"/>
              </w:rPr>
              <w:t xml:space="preserve"> слово "филиал" и полное наименование иностранной страховой организации на русском или английском языке. </w:t>
            </w:r>
            <w:r w:rsidRPr="00042622">
              <w:rPr>
                <w:rFonts w:ascii="Arial" w:hAnsi="Arial" w:cs="Arial"/>
                <w:strike/>
                <w:color w:val="FF0000"/>
                <w:sz w:val="20"/>
                <w:szCs w:val="20"/>
              </w:rPr>
              <w:t xml:space="preserve">Торговые площадки ПАО Московская Биржа и другие российские биржи по операциям с ценными бумагами следует рассматривать в качестве </w:t>
            </w:r>
            <w:r w:rsidRPr="00042622">
              <w:rPr>
                <w:rFonts w:ascii="Arial" w:hAnsi="Arial" w:cs="Arial"/>
                <w:strike/>
                <w:color w:val="FF0000"/>
                <w:sz w:val="20"/>
                <w:szCs w:val="20"/>
              </w:rPr>
              <w:lastRenderedPageBreak/>
              <w:t>контрагента-резидента, если информация об истинном контрагенте отсутствует.</w:t>
            </w:r>
            <w:r w:rsidRPr="00042622">
              <w:rPr>
                <w:rFonts w:ascii="Arial" w:hAnsi="Arial" w:cs="Arial"/>
                <w:sz w:val="20"/>
                <w:szCs w:val="20"/>
              </w:rPr>
              <w:t xml:space="preserve"> Для физических лиц (кроме индивидуальных предпринимателей) </w:t>
            </w:r>
            <w:r w:rsidRPr="00042622">
              <w:rPr>
                <w:rFonts w:ascii="Arial" w:hAnsi="Arial" w:cs="Arial"/>
                <w:strike/>
                <w:color w:val="FF0000"/>
                <w:sz w:val="20"/>
                <w:szCs w:val="20"/>
              </w:rPr>
              <w:t>в графе 13</w:t>
            </w:r>
            <w:r w:rsidRPr="00042622">
              <w:rPr>
                <w:rFonts w:ascii="Arial" w:hAnsi="Arial" w:cs="Arial"/>
                <w:sz w:val="20"/>
                <w:szCs w:val="20"/>
              </w:rPr>
              <w:t xml:space="preserve"> указывается "ФЛ", для индивидуальных предпринимателей - "ИП". По операциям, совершенным Банком в интересах клиентов-резидентов по брокерским, агентским договорам, договорам доверительного управления, а также в интересах клиентов, в отношении которых Банк осуществляет функции номинального держателя, в графе 13 указывается наименование клиента-резидента</w:t>
            </w:r>
            <w:r w:rsidRPr="00042622">
              <w:rPr>
                <w:rFonts w:ascii="Arial" w:hAnsi="Arial" w:cs="Arial"/>
                <w:strike/>
                <w:color w:val="FF0000"/>
                <w:sz w:val="20"/>
                <w:szCs w:val="20"/>
              </w:rPr>
              <w:t>, а не Банка</w:t>
            </w:r>
            <w:r w:rsidRPr="006971DB">
              <w:rPr>
                <w:rFonts w:ascii="Arial" w:hAnsi="Arial" w:cs="Arial"/>
                <w:sz w:val="20"/>
                <w:szCs w:val="20"/>
              </w:rPr>
              <w:t>.</w:t>
            </w:r>
          </w:p>
        </w:tc>
        <w:tc>
          <w:tcPr>
            <w:tcW w:w="7597" w:type="dxa"/>
          </w:tcPr>
          <w:p w14:paraId="47A6C353" w14:textId="77777777" w:rsidR="006971DB" w:rsidRPr="00042622" w:rsidRDefault="006971DB" w:rsidP="006971DB">
            <w:pPr>
              <w:pStyle w:val="ConsPlusNormal"/>
              <w:spacing w:before="200" w:after="1" w:line="200" w:lineRule="atLeast"/>
              <w:ind w:firstLine="539"/>
              <w:jc w:val="both"/>
              <w:rPr>
                <w:sz w:val="20"/>
              </w:rPr>
            </w:pPr>
            <w:r w:rsidRPr="00042622">
              <w:rPr>
                <w:sz w:val="20"/>
              </w:rPr>
              <w:lastRenderedPageBreak/>
              <w:t>Для операций с пакетом ценных бумаг в случае отсутствия данных в разбивке по ценным бумагам в графах 10 и 11 указывается общая сумма соответствующего платежа.</w:t>
            </w:r>
          </w:p>
          <w:p w14:paraId="63A0354C" w14:textId="77777777" w:rsidR="006971DB" w:rsidRPr="00042622" w:rsidRDefault="006971DB" w:rsidP="006971DB">
            <w:pPr>
              <w:pStyle w:val="ConsPlusNormal"/>
              <w:spacing w:before="200" w:after="1" w:line="200" w:lineRule="atLeast"/>
              <w:ind w:firstLine="539"/>
              <w:jc w:val="both"/>
              <w:rPr>
                <w:sz w:val="20"/>
              </w:rPr>
            </w:pPr>
            <w:r w:rsidRPr="00042622">
              <w:rPr>
                <w:sz w:val="20"/>
              </w:rPr>
              <w:t>Операции по договору мены или взаимозачета (</w:t>
            </w:r>
            <w:proofErr w:type="spellStart"/>
            <w:r w:rsidRPr="00042622">
              <w:rPr>
                <w:sz w:val="20"/>
              </w:rPr>
              <w:t>неттинга</w:t>
            </w:r>
            <w:proofErr w:type="spellEnd"/>
            <w:r w:rsidRPr="00042622">
              <w:rPr>
                <w:sz w:val="20"/>
              </w:rPr>
              <w:t>) как с движением, так и без движения денежных средств по счету отражаются в Отчете как две операции: выбытие одних финансовых инструментов и приобретение других финансовых инструментов.</w:t>
            </w:r>
          </w:p>
          <w:p w14:paraId="14297EE7" w14:textId="77777777" w:rsidR="006971DB" w:rsidRPr="00042622" w:rsidRDefault="006971DB" w:rsidP="006971DB">
            <w:pPr>
              <w:pStyle w:val="ConsPlusNormal"/>
              <w:spacing w:before="200" w:after="1" w:line="200" w:lineRule="atLeast"/>
              <w:ind w:firstLine="539"/>
              <w:jc w:val="both"/>
              <w:rPr>
                <w:sz w:val="20"/>
              </w:rPr>
            </w:pPr>
            <w:r w:rsidRPr="00042622">
              <w:rPr>
                <w:sz w:val="20"/>
              </w:rPr>
              <w:t xml:space="preserve">В случае если платежи по операциям с финансовыми инструментами обусловлены только погашением процентов (купонов), выплатой дивидендов, доходов от управления имуществом, составляющим паевой инвестиционный фонд, или погашением просроченной задолженности по процентам (купонам), а также процентов, начисленных на просроченную задолженность по </w:t>
            </w:r>
            <w:r w:rsidRPr="00042622">
              <w:rPr>
                <w:sz w:val="20"/>
              </w:rPr>
              <w:lastRenderedPageBreak/>
              <w:t>основному долгу и процентам, значение в графе 11 должно быть равно значению в графе 10. В случае если в сумму платежа по операциям с финансовыми инструментами не включены выплаты (начисления) доходов, а также просроченной задолженности по процентам (купонам) и процентов, начисленных на просроченную задолженность по основному долгу и процентам, в графе 11 указывается "0" (ноль).</w:t>
            </w:r>
          </w:p>
          <w:p w14:paraId="16F612AD"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с кодами "23", "24", "25" указываются стоимость передаваемых ценных бумаг (долей, паев), недвижимого имущества, сумма увеличения (уменьшения) уставного капитала, вкладов в имущество (изъятий из имущества), объем оказанной финансовой помощи, объем снижения (прекращения) обязательств по ценным бумагам (долям, паям) (как в части основного долга, так и в части обязательств по выплате доходов), объем снижения обязательств по распределению прибыли учредителям (участникам) или по осуществлению выплат при ликвидации. В случае если указанная стоимость (сумма) не совпадает с суммой, отраженной в графе 6 </w:t>
            </w:r>
            <w:r w:rsidRPr="00042622">
              <w:rPr>
                <w:rFonts w:ascii="Arial" w:hAnsi="Arial" w:cs="Arial"/>
                <w:sz w:val="20"/>
                <w:szCs w:val="20"/>
                <w:shd w:val="clear" w:color="auto" w:fill="C0C0C0"/>
              </w:rPr>
              <w:t>раздела III (</w:t>
            </w:r>
            <w:r w:rsidRPr="00042622">
              <w:rPr>
                <w:rFonts w:ascii="Arial" w:hAnsi="Arial" w:cs="Arial"/>
                <w:sz w:val="20"/>
                <w:szCs w:val="20"/>
              </w:rPr>
              <w:t>подраздела III.I раздела III</w:t>
            </w:r>
            <w:r w:rsidRPr="00042622">
              <w:rPr>
                <w:rFonts w:ascii="Arial" w:hAnsi="Arial" w:cs="Arial"/>
                <w:sz w:val="20"/>
                <w:szCs w:val="20"/>
                <w:shd w:val="clear" w:color="auto" w:fill="C0C0C0"/>
              </w:rPr>
              <w:t>)</w:t>
            </w:r>
            <w:r w:rsidRPr="00042622">
              <w:rPr>
                <w:rFonts w:ascii="Arial" w:hAnsi="Arial" w:cs="Arial"/>
                <w:sz w:val="20"/>
                <w:szCs w:val="20"/>
              </w:rPr>
              <w:t xml:space="preserve"> Ведомости банковского контроля, в графе 23 приводится краткая информация о суммах, составляющих получившуюся разницу. Указываемые в графах 10 - 12 значения не должны включать суммы по контрактам и кредитным договорам (договорам займа), принятым на учет другими кредитными организациями.</w:t>
            </w:r>
          </w:p>
          <w:p w14:paraId="79373782" w14:textId="77777777" w:rsidR="006971DB" w:rsidRPr="00042622" w:rsidRDefault="006971DB" w:rsidP="006971DB">
            <w:pPr>
              <w:pStyle w:val="ConsPlusNormal"/>
              <w:spacing w:before="200" w:after="1" w:line="200" w:lineRule="atLeast"/>
              <w:ind w:firstLine="539"/>
              <w:jc w:val="both"/>
              <w:rPr>
                <w:sz w:val="20"/>
              </w:rPr>
            </w:pPr>
            <w:r w:rsidRPr="00042622">
              <w:rPr>
                <w:sz w:val="20"/>
              </w:rPr>
              <w:t>3.1.15. В графе 12 указывается сумма налога, которая должна быть удержана из процентов (доходов) по финансовым инструментам. Графа 12 заполняется в случае, если Банк располагает информацией, необходимой для ее заполнения.</w:t>
            </w:r>
          </w:p>
          <w:p w14:paraId="56596D10" w14:textId="77777777" w:rsidR="006971DB" w:rsidRPr="00042622" w:rsidRDefault="006971DB" w:rsidP="006971DB">
            <w:pPr>
              <w:pStyle w:val="ConsPlusNormal"/>
              <w:spacing w:before="200" w:after="1" w:line="200" w:lineRule="atLeast"/>
              <w:ind w:firstLine="539"/>
              <w:jc w:val="both"/>
              <w:rPr>
                <w:sz w:val="20"/>
              </w:rPr>
            </w:pPr>
            <w:r w:rsidRPr="00042622">
              <w:rPr>
                <w:sz w:val="20"/>
              </w:rPr>
              <w:t>3.1.16. В графах 13 и 14 приводятся данные о резиденте - участнике операции (выгодоприобретателе).</w:t>
            </w:r>
          </w:p>
          <w:p w14:paraId="4E00B798" w14:textId="5837CAA6" w:rsidR="006971DB" w:rsidRPr="006971DB"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графе 13 указывается наименование юридического лица, являющегося получателем (плательщиком) средств. Для международных компаний, международных фондов указывается наименование на русском языке. Для паевых инвестиционных фондов указывается наименование управляющей компании, а в скобках - </w:t>
            </w:r>
            <w:r w:rsidRPr="00042622">
              <w:rPr>
                <w:rFonts w:ascii="Arial" w:hAnsi="Arial" w:cs="Arial"/>
                <w:sz w:val="20"/>
                <w:szCs w:val="20"/>
                <w:shd w:val="clear" w:color="auto" w:fill="C0C0C0"/>
              </w:rPr>
              <w:t>название</w:t>
            </w:r>
            <w:r w:rsidRPr="00042622">
              <w:rPr>
                <w:rFonts w:ascii="Arial" w:hAnsi="Arial" w:cs="Arial"/>
                <w:sz w:val="20"/>
                <w:szCs w:val="20"/>
              </w:rPr>
              <w:t xml:space="preserve"> паевого инвестиционного фонда. Для иностранной страховой организации </w:t>
            </w:r>
            <w:r w:rsidRPr="00042622">
              <w:rPr>
                <w:rFonts w:ascii="Arial" w:hAnsi="Arial" w:cs="Arial"/>
                <w:sz w:val="20"/>
                <w:szCs w:val="20"/>
                <w:shd w:val="clear" w:color="auto" w:fill="C0C0C0"/>
              </w:rPr>
              <w:t>указываются</w:t>
            </w:r>
            <w:r w:rsidRPr="00042622">
              <w:rPr>
                <w:rFonts w:ascii="Arial" w:hAnsi="Arial" w:cs="Arial"/>
                <w:sz w:val="20"/>
                <w:szCs w:val="20"/>
              </w:rPr>
              <w:t xml:space="preserve"> слово "филиал" и полное наименование иностранной страховой организации на русском или английском языке. Для физических лиц (кроме индивидуальных предпринимателей) указывается "ФЛ", для индивидуальных предпринимателей - "ИП". </w:t>
            </w:r>
            <w:r w:rsidRPr="00042622">
              <w:rPr>
                <w:rFonts w:ascii="Arial" w:hAnsi="Arial" w:cs="Arial"/>
                <w:sz w:val="20"/>
                <w:szCs w:val="20"/>
                <w:shd w:val="clear" w:color="auto" w:fill="C0C0C0"/>
              </w:rPr>
              <w:t xml:space="preserve">Торговые площадки публичного акционерного общества "Московская Биржа ММВБ - РТС" </w:t>
            </w:r>
            <w:r w:rsidRPr="00042622">
              <w:rPr>
                <w:rFonts w:ascii="Arial" w:hAnsi="Arial" w:cs="Arial"/>
                <w:sz w:val="20"/>
                <w:szCs w:val="20"/>
                <w:shd w:val="clear" w:color="auto" w:fill="C0C0C0"/>
              </w:rPr>
              <w:lastRenderedPageBreak/>
              <w:t>и другие российские биржи по операциям с ценными бумагами рассматриваются в качестве контрагентов-резидентов, если информация об истинных контрагентах отсутствует.</w:t>
            </w:r>
            <w:r w:rsidRPr="00042622">
              <w:rPr>
                <w:rFonts w:ascii="Arial" w:hAnsi="Arial" w:cs="Arial"/>
                <w:sz w:val="20"/>
                <w:szCs w:val="20"/>
              </w:rPr>
              <w:t xml:space="preserve"> По операциям, совершенным Банком в интересах клиентов-резидентов по брокерским, агентским договорам, договорам доверительного управления, а также в интересах клиентов, в отношении которых Банк осуществляет функции номинального держателя, в графе 13 указывается наименование клиента-резидента</w:t>
            </w:r>
            <w:r w:rsidRPr="006971DB">
              <w:rPr>
                <w:rFonts w:ascii="Arial" w:hAnsi="Arial" w:cs="Arial"/>
                <w:sz w:val="20"/>
                <w:szCs w:val="20"/>
              </w:rPr>
              <w:t>.</w:t>
            </w:r>
          </w:p>
        </w:tc>
      </w:tr>
      <w:tr w:rsidR="006971DB" w:rsidRPr="00042622" w14:paraId="23339427" w14:textId="77777777" w:rsidTr="00042622">
        <w:tc>
          <w:tcPr>
            <w:tcW w:w="7597" w:type="dxa"/>
          </w:tcPr>
          <w:p w14:paraId="490F4C3E"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В графе 14 </w:t>
            </w:r>
            <w:r w:rsidRPr="00042622">
              <w:rPr>
                <w:rFonts w:ascii="Arial" w:hAnsi="Arial" w:cs="Arial"/>
                <w:strike/>
                <w:color w:val="FF0000"/>
                <w:sz w:val="20"/>
                <w:szCs w:val="20"/>
              </w:rPr>
              <w:t>указываются</w:t>
            </w:r>
            <w:r w:rsidRPr="00042622">
              <w:rPr>
                <w:rFonts w:ascii="Arial" w:hAnsi="Arial" w:cs="Arial"/>
                <w:sz w:val="20"/>
                <w:szCs w:val="20"/>
              </w:rPr>
              <w:t>:</w:t>
            </w:r>
          </w:p>
          <w:p w14:paraId="6AECB412"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юридических лиц (кроме кредитных организаций), в том числе международных компаний, международных фондов, - идентификационный номер налогоплательщика (далее - ИНН);</w:t>
            </w:r>
          </w:p>
          <w:p w14:paraId="15C516AB"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паевых инвестиционных фондов - ИНН управляющей компании;</w:t>
            </w:r>
          </w:p>
          <w:p w14:paraId="4A72C496" w14:textId="2EDF03E8"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для кредитных организаций - регистрационный номер в соответствии с Книгой государственной регистрации кредитных организаций</w:t>
            </w:r>
            <w:r w:rsidRPr="006971DB">
              <w:rPr>
                <w:rFonts w:ascii="Arial" w:hAnsi="Arial" w:cs="Arial"/>
                <w:sz w:val="20"/>
                <w:szCs w:val="20"/>
              </w:rPr>
              <w:t>;</w:t>
            </w:r>
          </w:p>
        </w:tc>
        <w:tc>
          <w:tcPr>
            <w:tcW w:w="7597" w:type="dxa"/>
          </w:tcPr>
          <w:p w14:paraId="7C6A11A1"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графе 14 </w:t>
            </w:r>
            <w:r w:rsidRPr="00042622">
              <w:rPr>
                <w:rFonts w:ascii="Arial" w:hAnsi="Arial" w:cs="Arial"/>
                <w:sz w:val="20"/>
                <w:szCs w:val="20"/>
                <w:shd w:val="clear" w:color="auto" w:fill="C0C0C0"/>
              </w:rPr>
              <w:t>указывается</w:t>
            </w:r>
            <w:r w:rsidRPr="00042622">
              <w:rPr>
                <w:rFonts w:ascii="Arial" w:hAnsi="Arial" w:cs="Arial"/>
                <w:sz w:val="20"/>
                <w:szCs w:val="20"/>
              </w:rPr>
              <w:t>:</w:t>
            </w:r>
          </w:p>
          <w:p w14:paraId="0C3344ED"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юридических лиц (кроме кредитных организаций), в том числе международных компаний, международных фондов, - идентификационный номер налогоплательщика (далее - ИНН);</w:t>
            </w:r>
          </w:p>
          <w:p w14:paraId="25E80041"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паевых инвестиционных фондов - ИНН управляющей компании;</w:t>
            </w:r>
          </w:p>
          <w:p w14:paraId="2FEC9C43" w14:textId="576F341D"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для кредитных организаций - регистрационный номер в соответствии с Книгой государственной регистрации кредитных организаций</w:t>
            </w:r>
            <w:r w:rsidRPr="00042622">
              <w:rPr>
                <w:rFonts w:ascii="Arial" w:hAnsi="Arial" w:cs="Arial"/>
                <w:sz w:val="20"/>
                <w:szCs w:val="20"/>
                <w:shd w:val="clear" w:color="auto" w:fill="C0C0C0"/>
              </w:rPr>
              <w:t>, которая ведется Банком России в соответствии с частью третьей статьи 12 Федерального закона "О банках и банковской деятельности" (в редакции Федерального закона от 3 февраля 1996 года N 17-ФЗ)</w:t>
            </w:r>
            <w:r w:rsidRPr="006971DB">
              <w:rPr>
                <w:rFonts w:ascii="Arial" w:hAnsi="Arial" w:cs="Arial"/>
                <w:sz w:val="20"/>
                <w:szCs w:val="20"/>
              </w:rPr>
              <w:t>;</w:t>
            </w:r>
          </w:p>
        </w:tc>
      </w:tr>
      <w:tr w:rsidR="006971DB" w:rsidRPr="00042622" w14:paraId="69E07781" w14:textId="77777777" w:rsidTr="00042622">
        <w:tc>
          <w:tcPr>
            <w:tcW w:w="7597" w:type="dxa"/>
          </w:tcPr>
          <w:p w14:paraId="0A9CE766"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w:t>
            </w:r>
            <w:r w:rsidRPr="00042622">
              <w:rPr>
                <w:rFonts w:ascii="Arial" w:hAnsi="Arial" w:cs="Arial"/>
                <w:strike/>
                <w:color w:val="FF0000"/>
                <w:sz w:val="20"/>
                <w:szCs w:val="20"/>
              </w:rPr>
              <w:t>филиалов</w:t>
            </w:r>
            <w:r w:rsidRPr="00042622">
              <w:rPr>
                <w:rFonts w:ascii="Arial" w:hAnsi="Arial" w:cs="Arial"/>
                <w:sz w:val="20"/>
                <w:szCs w:val="20"/>
              </w:rPr>
              <w:t xml:space="preserve"> иностранных страховых организаций - ИНН иностранной страховой организации.</w:t>
            </w:r>
          </w:p>
          <w:p w14:paraId="4065F851"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физических лиц и индивидуальных предпринимателей, а также при зачислении на временные расчетные счета вкладов участников создаваемого общества-резидента, не имеющего на момент совершения операции ИНН, графа 14 не заполняется.</w:t>
            </w:r>
          </w:p>
          <w:p w14:paraId="22F4011C"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отражаемых в подразделе 2 раздела 1 операций Банка </w:t>
            </w:r>
            <w:r w:rsidRPr="006971DB">
              <w:rPr>
                <w:rFonts w:ascii="Arial" w:hAnsi="Arial" w:cs="Arial"/>
                <w:sz w:val="20"/>
                <w:szCs w:val="20"/>
              </w:rPr>
              <w:t>в</w:t>
            </w:r>
            <w:r w:rsidRPr="00042622">
              <w:rPr>
                <w:rFonts w:ascii="Arial" w:hAnsi="Arial" w:cs="Arial"/>
                <w:sz w:val="20"/>
                <w:szCs w:val="20"/>
              </w:rPr>
              <w:t xml:space="preserve"> качестве номинального держателя (платежного агента</w:t>
            </w:r>
            <w:r w:rsidRPr="006971DB">
              <w:rPr>
                <w:rFonts w:ascii="Arial" w:hAnsi="Arial" w:cs="Arial"/>
                <w:sz w:val="20"/>
                <w:szCs w:val="20"/>
              </w:rPr>
              <w:t>)</w:t>
            </w:r>
            <w:r w:rsidRPr="00042622">
              <w:rPr>
                <w:rFonts w:ascii="Arial" w:hAnsi="Arial" w:cs="Arial"/>
                <w:sz w:val="20"/>
                <w:szCs w:val="20"/>
              </w:rPr>
              <w:t xml:space="preserve"> в графах 13 и 14 указываются наименование и ИНН резидента, выпустившего ценную бумагу (доли, паи в имуществе). Для всех финансовых инструментов (кроме депозитарных расписок) данные соответствуют </w:t>
            </w:r>
            <w:r w:rsidRPr="00042622">
              <w:rPr>
                <w:rFonts w:ascii="Arial" w:hAnsi="Arial" w:cs="Arial"/>
                <w:strike/>
                <w:color w:val="FF0000"/>
                <w:sz w:val="20"/>
                <w:szCs w:val="20"/>
              </w:rPr>
              <w:t>сведениям</w:t>
            </w:r>
            <w:r w:rsidRPr="00042622">
              <w:rPr>
                <w:rFonts w:ascii="Arial" w:hAnsi="Arial" w:cs="Arial"/>
                <w:sz w:val="20"/>
                <w:szCs w:val="20"/>
              </w:rPr>
              <w:t>, приведенным в графах 17 и 18. Для депозитарных расписок, выпущенных резидентами, в графах 13 и 14 приводится информация об эмитенте депозитарной расписки.</w:t>
            </w:r>
          </w:p>
          <w:p w14:paraId="05DB662B" w14:textId="77777777" w:rsidR="006971DB" w:rsidRPr="00042622" w:rsidRDefault="006971DB" w:rsidP="006971DB">
            <w:pPr>
              <w:pStyle w:val="ConsPlusNormal"/>
              <w:spacing w:before="200" w:after="1" w:line="200" w:lineRule="atLeast"/>
              <w:ind w:firstLine="539"/>
              <w:jc w:val="both"/>
              <w:rPr>
                <w:sz w:val="20"/>
              </w:rPr>
            </w:pPr>
            <w:r w:rsidRPr="00042622">
              <w:rPr>
                <w:sz w:val="20"/>
              </w:rPr>
              <w:lastRenderedPageBreak/>
              <w:t>3.1.17. В графах 15 и 16 отражаются данные о нерезиденте - участнике операции (выгодоприобретателе).</w:t>
            </w:r>
          </w:p>
          <w:p w14:paraId="4CEB2EAD"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графе 15 указывается наименование юридического лица - нерезидента (включая банки-нерезиденты), для физических лиц - нерезидентов указывается "ФЛ". Наименование </w:t>
            </w:r>
            <w:r w:rsidRPr="00042622">
              <w:rPr>
                <w:rFonts w:ascii="Arial" w:hAnsi="Arial" w:cs="Arial"/>
                <w:strike/>
                <w:color w:val="FF0000"/>
                <w:sz w:val="20"/>
                <w:szCs w:val="20"/>
              </w:rPr>
              <w:t>нерезидента (</w:t>
            </w:r>
            <w:r w:rsidRPr="00042622">
              <w:rPr>
                <w:rFonts w:ascii="Arial" w:hAnsi="Arial" w:cs="Arial"/>
                <w:sz w:val="20"/>
                <w:szCs w:val="20"/>
              </w:rPr>
              <w:t>юридического лица</w:t>
            </w:r>
            <w:r w:rsidRPr="00042622">
              <w:rPr>
                <w:rFonts w:ascii="Arial" w:hAnsi="Arial" w:cs="Arial"/>
                <w:strike/>
                <w:color w:val="FF0000"/>
                <w:sz w:val="20"/>
                <w:szCs w:val="20"/>
              </w:rPr>
              <w:t>)</w:t>
            </w:r>
            <w:r w:rsidRPr="00042622">
              <w:rPr>
                <w:rFonts w:ascii="Arial" w:hAnsi="Arial" w:cs="Arial"/>
                <w:sz w:val="20"/>
                <w:szCs w:val="20"/>
              </w:rPr>
              <w:t xml:space="preserve"> может быть указано на русском языке, английском языке или на языке его официального наименования (при наличии нескольких вариантов наименования предпочтительным является заполнение графы на английском языке). По операциям, совершенным Банком в интересах клиентов-нерезидентов по брокерским, агентским договорам, договорам доверительного управления, в графе 15 указывается наименование клиента-нерезидента</w:t>
            </w:r>
            <w:r w:rsidRPr="00042622">
              <w:rPr>
                <w:rFonts w:ascii="Arial" w:hAnsi="Arial" w:cs="Arial"/>
                <w:strike/>
                <w:color w:val="FF0000"/>
                <w:sz w:val="20"/>
                <w:szCs w:val="20"/>
              </w:rPr>
              <w:t>, а не Банка</w:t>
            </w:r>
            <w:r w:rsidRPr="006971DB">
              <w:rPr>
                <w:rFonts w:ascii="Arial" w:hAnsi="Arial" w:cs="Arial"/>
                <w:sz w:val="20"/>
                <w:szCs w:val="20"/>
              </w:rPr>
              <w:t>.</w:t>
            </w:r>
            <w:r w:rsidRPr="00042622">
              <w:rPr>
                <w:rFonts w:ascii="Arial" w:hAnsi="Arial" w:cs="Arial"/>
                <w:sz w:val="20"/>
                <w:szCs w:val="20"/>
              </w:rPr>
              <w:t xml:space="preserve"> Международные торговые площадки по операциям с ценными бумагами следует рассматривать в качестве </w:t>
            </w:r>
            <w:r w:rsidRPr="00042622">
              <w:rPr>
                <w:rFonts w:ascii="Arial" w:hAnsi="Arial" w:cs="Arial"/>
                <w:strike/>
                <w:color w:val="FF0000"/>
                <w:sz w:val="20"/>
                <w:szCs w:val="20"/>
              </w:rPr>
              <w:t>контрагента-нерезидента</w:t>
            </w:r>
            <w:r w:rsidRPr="00042622">
              <w:rPr>
                <w:rFonts w:ascii="Arial" w:hAnsi="Arial" w:cs="Arial"/>
                <w:sz w:val="20"/>
                <w:szCs w:val="20"/>
              </w:rPr>
              <w:t xml:space="preserve">, если информация об </w:t>
            </w:r>
            <w:r w:rsidRPr="00042622">
              <w:rPr>
                <w:rFonts w:ascii="Arial" w:hAnsi="Arial" w:cs="Arial"/>
                <w:strike/>
                <w:color w:val="FF0000"/>
                <w:sz w:val="20"/>
                <w:szCs w:val="20"/>
              </w:rPr>
              <w:t>истинном контрагенте</w:t>
            </w:r>
            <w:r w:rsidRPr="00042622">
              <w:rPr>
                <w:rFonts w:ascii="Arial" w:hAnsi="Arial" w:cs="Arial"/>
                <w:sz w:val="20"/>
                <w:szCs w:val="20"/>
              </w:rPr>
              <w:t xml:space="preserve"> отсутствует.</w:t>
            </w:r>
          </w:p>
          <w:p w14:paraId="756A7F62"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В графе 16 для нерезидентов (юридических и физических лиц) указывается цифровой код страны в соответствии с Общероссийским классификатором стран мира (</w:t>
            </w:r>
            <w:r w:rsidRPr="00042622">
              <w:rPr>
                <w:rFonts w:ascii="Arial" w:hAnsi="Arial" w:cs="Arial"/>
                <w:strike/>
                <w:color w:val="FF0000"/>
                <w:sz w:val="20"/>
                <w:szCs w:val="20"/>
              </w:rPr>
              <w:t>далее -</w:t>
            </w:r>
            <w:r w:rsidRPr="00042622">
              <w:rPr>
                <w:rFonts w:ascii="Arial" w:hAnsi="Arial" w:cs="Arial"/>
                <w:sz w:val="20"/>
                <w:szCs w:val="20"/>
              </w:rPr>
              <w:t xml:space="preserve"> ОКСМ). Для представительств и филиалов иностранных компаний, расположенных на территории Российской Федерации, указывается код страны материнской компании. Для международных организаций указывается код "998". При отсутствии данных о стране нерезидента указывается код "999". Для операций с кодом "DOL7" указывается код страны места нахождения недвижимого имущества.</w:t>
            </w:r>
          </w:p>
          <w:p w14:paraId="11A5B8F5"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3.1.18. В графах 17 и 18 приводятся данные о резидентах (нерезидентах), выпустивших ценные бумаги, а также о резидентах (нерезидентах), с </w:t>
            </w:r>
            <w:r w:rsidRPr="00042622">
              <w:rPr>
                <w:rFonts w:ascii="Arial" w:hAnsi="Arial" w:cs="Arial"/>
                <w:strike/>
                <w:color w:val="FF0000"/>
                <w:sz w:val="20"/>
                <w:szCs w:val="20"/>
              </w:rPr>
              <w:t>вкладами,</w:t>
            </w:r>
            <w:r w:rsidRPr="00042622">
              <w:rPr>
                <w:rFonts w:ascii="Arial" w:hAnsi="Arial" w:cs="Arial"/>
                <w:sz w:val="20"/>
                <w:szCs w:val="20"/>
              </w:rPr>
              <w:t xml:space="preserve"> долями, паями </w:t>
            </w:r>
            <w:r w:rsidRPr="006971DB">
              <w:rPr>
                <w:rFonts w:ascii="Arial" w:hAnsi="Arial" w:cs="Arial"/>
                <w:sz w:val="20"/>
                <w:szCs w:val="20"/>
              </w:rPr>
              <w:t xml:space="preserve">в </w:t>
            </w:r>
            <w:r w:rsidRPr="00042622">
              <w:rPr>
                <w:rFonts w:ascii="Arial" w:hAnsi="Arial" w:cs="Arial"/>
                <w:strike/>
                <w:color w:val="FF0000"/>
                <w:sz w:val="20"/>
                <w:szCs w:val="20"/>
              </w:rPr>
              <w:t>имуществе</w:t>
            </w:r>
            <w:r w:rsidRPr="00042622">
              <w:rPr>
                <w:rFonts w:ascii="Arial" w:hAnsi="Arial" w:cs="Arial"/>
                <w:sz w:val="20"/>
                <w:szCs w:val="20"/>
              </w:rPr>
              <w:t xml:space="preserve"> которых были осуществлены операции.</w:t>
            </w:r>
          </w:p>
          <w:p w14:paraId="38633E92" w14:textId="4E7C3214"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графе 17 для юридических лиц - резидентов, включая кредитные организации, указывается полное наименование с сокращенным наименованием организационно-правовой формы. Для паевых инвестиционных фондов указывается наименование управляющей компании, а в скобках - наименование паевого инвестиционного фонда. Для депозитарных расписок </w:t>
            </w:r>
            <w:r w:rsidRPr="00042622">
              <w:rPr>
                <w:rFonts w:ascii="Arial" w:hAnsi="Arial" w:cs="Arial"/>
                <w:strike/>
                <w:color w:val="FF0000"/>
                <w:sz w:val="20"/>
                <w:szCs w:val="20"/>
              </w:rPr>
              <w:t>в графе 17</w:t>
            </w:r>
            <w:r w:rsidRPr="00042622">
              <w:rPr>
                <w:rFonts w:ascii="Arial" w:hAnsi="Arial" w:cs="Arial"/>
                <w:sz w:val="20"/>
                <w:szCs w:val="20"/>
              </w:rPr>
              <w:t xml:space="preserve"> указывается наименование эмитента ценных бумаг, лежащих в основе расписок. Для ипотечных сертификатов участия указывается наименование организации, осуществляющей выдачу ипотечных сертификатов участия (управляющего ипотечным покрытием), </w:t>
            </w:r>
            <w:r w:rsidRPr="00042622">
              <w:rPr>
                <w:rFonts w:ascii="Arial" w:hAnsi="Arial" w:cs="Arial"/>
                <w:strike/>
                <w:color w:val="FF0000"/>
                <w:sz w:val="20"/>
                <w:szCs w:val="20"/>
              </w:rPr>
              <w:t>и</w:t>
            </w:r>
            <w:r w:rsidRPr="00042622">
              <w:rPr>
                <w:rFonts w:ascii="Arial" w:hAnsi="Arial" w:cs="Arial"/>
                <w:sz w:val="20"/>
                <w:szCs w:val="20"/>
              </w:rPr>
              <w:t xml:space="preserve"> в скобках индивидуальное обозначение ипотечных сертификатов участия. Наименование нерезидента </w:t>
            </w:r>
            <w:r w:rsidRPr="00042622">
              <w:rPr>
                <w:rFonts w:ascii="Arial" w:hAnsi="Arial" w:cs="Arial"/>
                <w:sz w:val="20"/>
                <w:szCs w:val="20"/>
              </w:rPr>
              <w:lastRenderedPageBreak/>
              <w:t>может быть указано на русском языке, английском языке или на языке его официального наименования (при наличии нескольких вариантов наименования предпочтительным является заполнение графы на английском языке). Для физических лиц (резидентов и нерезидентов) указывается "ФЛ". Для индивидуальных предпринимателей - резидентов указывается "ИП".</w:t>
            </w:r>
          </w:p>
        </w:tc>
        <w:tc>
          <w:tcPr>
            <w:tcW w:w="7597" w:type="dxa"/>
          </w:tcPr>
          <w:p w14:paraId="7D129473"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для иностранных страховых организаций - ИНН </w:t>
            </w:r>
            <w:r w:rsidRPr="00042622">
              <w:rPr>
                <w:rFonts w:ascii="Arial" w:hAnsi="Arial" w:cs="Arial"/>
                <w:sz w:val="20"/>
                <w:szCs w:val="20"/>
                <w:shd w:val="clear" w:color="auto" w:fill="C0C0C0"/>
              </w:rPr>
              <w:t>филиала</w:t>
            </w:r>
            <w:r w:rsidRPr="00042622">
              <w:rPr>
                <w:rFonts w:ascii="Arial" w:hAnsi="Arial" w:cs="Arial"/>
                <w:sz w:val="20"/>
                <w:szCs w:val="20"/>
              </w:rPr>
              <w:t xml:space="preserve"> иностранной страховой организации.</w:t>
            </w:r>
          </w:p>
          <w:p w14:paraId="4CD5F74A"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физических лиц и индивидуальных предпринимателей, а также при зачислении на временные расчетные счета вкладов участников создаваемого общества-резидента, не имеющего на момент совершения операции ИНН, графа 14 не заполняется.</w:t>
            </w:r>
          </w:p>
          <w:p w14:paraId="477CA0EF"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Для отражаемых в подразделе 2 раздела 1 операций Банка</w:t>
            </w:r>
            <w:r w:rsidRPr="00042622">
              <w:rPr>
                <w:rFonts w:ascii="Arial" w:hAnsi="Arial" w:cs="Arial"/>
                <w:sz w:val="20"/>
                <w:szCs w:val="20"/>
                <w:shd w:val="clear" w:color="auto" w:fill="C0C0C0"/>
              </w:rPr>
              <w:t>, выступающего</w:t>
            </w:r>
            <w:r w:rsidRPr="006971DB">
              <w:rPr>
                <w:rFonts w:ascii="Arial" w:hAnsi="Arial" w:cs="Arial"/>
                <w:sz w:val="20"/>
                <w:szCs w:val="20"/>
              </w:rPr>
              <w:t xml:space="preserve"> в </w:t>
            </w:r>
            <w:r w:rsidRPr="00042622">
              <w:rPr>
                <w:rFonts w:ascii="Arial" w:hAnsi="Arial" w:cs="Arial"/>
                <w:sz w:val="20"/>
                <w:szCs w:val="20"/>
              </w:rPr>
              <w:t>качестве номинального держателя (платежного агента</w:t>
            </w:r>
            <w:r w:rsidRPr="006971DB">
              <w:rPr>
                <w:rFonts w:ascii="Arial" w:hAnsi="Arial" w:cs="Arial"/>
                <w:sz w:val="20"/>
                <w:szCs w:val="20"/>
              </w:rPr>
              <w:t>)</w:t>
            </w:r>
            <w:r w:rsidRPr="006971DB">
              <w:rPr>
                <w:rFonts w:ascii="Arial" w:hAnsi="Arial" w:cs="Arial"/>
                <w:sz w:val="20"/>
                <w:szCs w:val="20"/>
                <w:shd w:val="clear" w:color="auto" w:fill="C0C0C0"/>
              </w:rPr>
              <w:t>,</w:t>
            </w:r>
            <w:r w:rsidRPr="00042622">
              <w:rPr>
                <w:rFonts w:ascii="Arial" w:hAnsi="Arial" w:cs="Arial"/>
                <w:sz w:val="20"/>
                <w:szCs w:val="20"/>
              </w:rPr>
              <w:t xml:space="preserve"> в графах 13 и 14 указываются наименование и ИНН резидента, выпустившего ценную бумагу (доли, паи в имуществе). Для всех финансовых инструментов (кроме депозитарных расписок) данные соответствуют </w:t>
            </w:r>
            <w:r w:rsidRPr="00042622">
              <w:rPr>
                <w:rFonts w:ascii="Arial" w:hAnsi="Arial" w:cs="Arial"/>
                <w:sz w:val="20"/>
                <w:szCs w:val="20"/>
                <w:shd w:val="clear" w:color="auto" w:fill="C0C0C0"/>
              </w:rPr>
              <w:t>данным</w:t>
            </w:r>
            <w:r w:rsidRPr="00042622">
              <w:rPr>
                <w:rFonts w:ascii="Arial" w:hAnsi="Arial" w:cs="Arial"/>
                <w:sz w:val="20"/>
                <w:szCs w:val="20"/>
              </w:rPr>
              <w:t>, приведенным в графах 17 и 18. Для депозитарных расписок, выпущенных резидентами, в графах 13 и 14 приводится информация об эмитенте депозитарной расписки.</w:t>
            </w:r>
          </w:p>
          <w:p w14:paraId="1336BC81" w14:textId="77777777" w:rsidR="006971DB" w:rsidRPr="00042622" w:rsidRDefault="006971DB" w:rsidP="006971DB">
            <w:pPr>
              <w:pStyle w:val="ConsPlusNormal"/>
              <w:spacing w:before="200" w:after="1" w:line="200" w:lineRule="atLeast"/>
              <w:ind w:firstLine="539"/>
              <w:jc w:val="both"/>
              <w:rPr>
                <w:sz w:val="20"/>
              </w:rPr>
            </w:pPr>
            <w:r w:rsidRPr="00042622">
              <w:rPr>
                <w:sz w:val="20"/>
              </w:rPr>
              <w:lastRenderedPageBreak/>
              <w:t>3.1.17. В графах 15 и 16 отражаются данные о нерезиденте - участнике операции (выгодоприобретателе).</w:t>
            </w:r>
          </w:p>
          <w:p w14:paraId="35EA65E0"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графе 15 указывается наименование юридического лица - нерезидента (включая банки-нерезиденты), для физических лиц - нерезидентов указывается "ФЛ". Наименование юридического лица </w:t>
            </w:r>
            <w:r w:rsidRPr="00042622">
              <w:rPr>
                <w:rFonts w:ascii="Arial" w:hAnsi="Arial" w:cs="Arial"/>
                <w:sz w:val="20"/>
                <w:szCs w:val="20"/>
                <w:shd w:val="clear" w:color="auto" w:fill="C0C0C0"/>
              </w:rPr>
              <w:t>- нерезидента</w:t>
            </w:r>
            <w:r w:rsidRPr="00042622">
              <w:rPr>
                <w:rFonts w:ascii="Arial" w:hAnsi="Arial" w:cs="Arial"/>
                <w:sz w:val="20"/>
                <w:szCs w:val="20"/>
              </w:rPr>
              <w:t xml:space="preserve"> может быть указано на русском языке, английском языке или на языке его официального наименования (при наличии нескольких вариантов наименования предпочтительным является заполнение графы на английском языке). По операциям, совершенным Банком в интересах клиентов-нерезидентов по брокерским, агентским договорам, договорам доверительного управления, в графе 15 указывается наименование клиента-нерезидент</w:t>
            </w:r>
            <w:r w:rsidRPr="006971DB">
              <w:rPr>
                <w:rFonts w:ascii="Arial" w:hAnsi="Arial" w:cs="Arial"/>
                <w:sz w:val="20"/>
                <w:szCs w:val="20"/>
              </w:rPr>
              <w:t>а.</w:t>
            </w:r>
            <w:r w:rsidRPr="00042622">
              <w:rPr>
                <w:rFonts w:ascii="Arial" w:hAnsi="Arial" w:cs="Arial"/>
                <w:sz w:val="20"/>
                <w:szCs w:val="20"/>
              </w:rPr>
              <w:t xml:space="preserve"> Международные торговые площадки по операциям с ценными бумагами следует рассматривать в качестве </w:t>
            </w:r>
            <w:r w:rsidRPr="00042622">
              <w:rPr>
                <w:rFonts w:ascii="Arial" w:hAnsi="Arial" w:cs="Arial"/>
                <w:sz w:val="20"/>
                <w:szCs w:val="20"/>
                <w:shd w:val="clear" w:color="auto" w:fill="C0C0C0"/>
              </w:rPr>
              <w:t>контрагентов-нерезидентов</w:t>
            </w:r>
            <w:r w:rsidRPr="00042622">
              <w:rPr>
                <w:rFonts w:ascii="Arial" w:hAnsi="Arial" w:cs="Arial"/>
                <w:sz w:val="20"/>
                <w:szCs w:val="20"/>
              </w:rPr>
              <w:t xml:space="preserve">, если информация об </w:t>
            </w:r>
            <w:r w:rsidRPr="00042622">
              <w:rPr>
                <w:rFonts w:ascii="Arial" w:hAnsi="Arial" w:cs="Arial"/>
                <w:sz w:val="20"/>
                <w:szCs w:val="20"/>
                <w:shd w:val="clear" w:color="auto" w:fill="C0C0C0"/>
              </w:rPr>
              <w:t>истинных контрагентах</w:t>
            </w:r>
            <w:r w:rsidRPr="00042622">
              <w:rPr>
                <w:rFonts w:ascii="Arial" w:hAnsi="Arial" w:cs="Arial"/>
                <w:sz w:val="20"/>
                <w:szCs w:val="20"/>
              </w:rPr>
              <w:t xml:space="preserve"> отсутствует.</w:t>
            </w:r>
          </w:p>
          <w:p w14:paraId="7C530103"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В графе 16 для нерезидентов (юридических и физических лиц) указывается цифровой код страны в соответствии с Общероссийским классификатором стран мира (ОКСМ). Для представительств и филиалов иностранных компаний, расположенных на территории Российской Федерации, указывается код страны материнской компании. Для международных организаций указывается код "998". При отсутствии данных о стране нерезидента указывается код "999". Для операций с кодом "DOL7" указывается код страны места нахождения недвижимого имущества.</w:t>
            </w:r>
          </w:p>
          <w:p w14:paraId="175ACA9A"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3.1.18. В графах 17 и 18 приводятся данные о резидентах (нерезидентах), выпустивших ценные бумаги, а также о резидентах (нерезидентах), с долями, паями</w:t>
            </w:r>
            <w:r w:rsidRPr="00042622">
              <w:rPr>
                <w:rFonts w:ascii="Arial" w:hAnsi="Arial" w:cs="Arial"/>
                <w:sz w:val="20"/>
                <w:szCs w:val="20"/>
                <w:shd w:val="clear" w:color="auto" w:fill="C0C0C0"/>
              </w:rPr>
              <w:t>, вкладами</w:t>
            </w:r>
            <w:r w:rsidRPr="006971DB">
              <w:rPr>
                <w:rFonts w:ascii="Arial" w:hAnsi="Arial" w:cs="Arial"/>
                <w:sz w:val="20"/>
                <w:szCs w:val="20"/>
              </w:rPr>
              <w:t xml:space="preserve"> в </w:t>
            </w:r>
            <w:r w:rsidRPr="00042622">
              <w:rPr>
                <w:rFonts w:ascii="Arial" w:hAnsi="Arial" w:cs="Arial"/>
                <w:sz w:val="20"/>
                <w:szCs w:val="20"/>
                <w:shd w:val="clear" w:color="auto" w:fill="C0C0C0"/>
              </w:rPr>
              <w:t>имущество</w:t>
            </w:r>
            <w:r w:rsidRPr="00042622">
              <w:rPr>
                <w:rFonts w:ascii="Arial" w:hAnsi="Arial" w:cs="Arial"/>
                <w:sz w:val="20"/>
                <w:szCs w:val="20"/>
              </w:rPr>
              <w:t xml:space="preserve"> которых были осуществлены операции.</w:t>
            </w:r>
          </w:p>
          <w:p w14:paraId="526438B6" w14:textId="59F9E6F1"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графе 17 для юридических лиц - резидентов, включая кредитные организации, указывается полное наименование с сокращенным наименованием организационно-правовой формы. Для паевых инвестиционных фондов указывается наименование управляющей компании, а в скобках - наименование паевого инвестиционного фонда. Для депозитарных расписок указывается наименование эмитента ценных бумаг, лежащих в основе расписок. Для ипотечных сертификатов участия указывается наименование организации, осуществляющей выдачу ипотечных сертификатов участия (управляющего ипотечным покрытием), </w:t>
            </w:r>
            <w:r w:rsidRPr="00042622">
              <w:rPr>
                <w:rFonts w:ascii="Arial" w:hAnsi="Arial" w:cs="Arial"/>
                <w:sz w:val="20"/>
                <w:szCs w:val="20"/>
                <w:shd w:val="clear" w:color="auto" w:fill="C0C0C0"/>
              </w:rPr>
              <w:t>а</w:t>
            </w:r>
            <w:r w:rsidRPr="00042622">
              <w:rPr>
                <w:rFonts w:ascii="Arial" w:hAnsi="Arial" w:cs="Arial"/>
                <w:sz w:val="20"/>
                <w:szCs w:val="20"/>
              </w:rPr>
              <w:t xml:space="preserve"> в скобках </w:t>
            </w:r>
            <w:r w:rsidRPr="00042622">
              <w:rPr>
                <w:rFonts w:ascii="Arial" w:hAnsi="Arial" w:cs="Arial"/>
                <w:sz w:val="20"/>
                <w:szCs w:val="20"/>
                <w:shd w:val="clear" w:color="auto" w:fill="C0C0C0"/>
              </w:rPr>
              <w:t>-</w:t>
            </w:r>
            <w:r w:rsidRPr="00042622">
              <w:rPr>
                <w:rFonts w:ascii="Arial" w:hAnsi="Arial" w:cs="Arial"/>
                <w:sz w:val="20"/>
                <w:szCs w:val="20"/>
              </w:rPr>
              <w:t xml:space="preserve"> индивидуальное обозначение ипотечных сертификатов участия. </w:t>
            </w:r>
            <w:r w:rsidRPr="00042622">
              <w:rPr>
                <w:rFonts w:ascii="Arial" w:hAnsi="Arial" w:cs="Arial"/>
                <w:sz w:val="20"/>
                <w:szCs w:val="20"/>
                <w:shd w:val="clear" w:color="auto" w:fill="C0C0C0"/>
              </w:rPr>
              <w:t xml:space="preserve">Для клиринговых сертификатов </w:t>
            </w:r>
            <w:r w:rsidRPr="00042622">
              <w:rPr>
                <w:rFonts w:ascii="Arial" w:hAnsi="Arial" w:cs="Arial"/>
                <w:sz w:val="20"/>
                <w:szCs w:val="20"/>
                <w:shd w:val="clear" w:color="auto" w:fill="C0C0C0"/>
              </w:rPr>
              <w:lastRenderedPageBreak/>
              <w:t>участия указывается наименование клиринговой организации.</w:t>
            </w:r>
            <w:r w:rsidRPr="00042622">
              <w:rPr>
                <w:rFonts w:ascii="Arial" w:hAnsi="Arial" w:cs="Arial"/>
                <w:sz w:val="20"/>
                <w:szCs w:val="20"/>
              </w:rPr>
              <w:t xml:space="preserve"> Наименование нерезидента может быть указано на русском языке, английском языке или на языке его официального наименования (при наличии нескольких вариантов наименования предпочтительным является заполнение графы на английском языке). Для физических лиц (резидентов и нерезидентов) указывается "ФЛ". Для индивидуальных предпринимателей - резидентов указывается "ИП".</w:t>
            </w:r>
          </w:p>
        </w:tc>
      </w:tr>
      <w:tr w:rsidR="006971DB" w:rsidRPr="00042622" w14:paraId="5040E0E2" w14:textId="77777777" w:rsidTr="00042622">
        <w:tc>
          <w:tcPr>
            <w:tcW w:w="7597" w:type="dxa"/>
          </w:tcPr>
          <w:p w14:paraId="2620AEB7" w14:textId="17652E2B"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В графе 18 для резидентов, включая международные компании, международные фонды </w:t>
            </w:r>
            <w:r w:rsidRPr="006971DB">
              <w:rPr>
                <w:rFonts w:ascii="Arial" w:hAnsi="Arial" w:cs="Arial"/>
                <w:sz w:val="20"/>
                <w:szCs w:val="20"/>
              </w:rPr>
              <w:t>и</w:t>
            </w:r>
            <w:r w:rsidRPr="00042622">
              <w:rPr>
                <w:rFonts w:ascii="Arial" w:hAnsi="Arial" w:cs="Arial"/>
                <w:sz w:val="20"/>
                <w:szCs w:val="20"/>
              </w:rPr>
              <w:t xml:space="preserve"> кредитные организации, указывается ИНН, для паевых инвестиционных фондов - резидентов </w:t>
            </w:r>
            <w:r w:rsidRPr="00042622">
              <w:rPr>
                <w:rFonts w:ascii="Arial" w:hAnsi="Arial" w:cs="Arial"/>
                <w:strike/>
                <w:color w:val="FF0000"/>
                <w:sz w:val="20"/>
                <w:szCs w:val="20"/>
              </w:rPr>
              <w:t>отражается</w:t>
            </w:r>
            <w:r w:rsidRPr="00042622">
              <w:rPr>
                <w:rFonts w:ascii="Arial" w:hAnsi="Arial" w:cs="Arial"/>
                <w:sz w:val="20"/>
                <w:szCs w:val="20"/>
              </w:rPr>
              <w:t xml:space="preserve"> ИНН управляющей компании, а для нерезидентов - цифровой код страны в соответствии с ОКСМ. При зачислении на временные расчетные счета вкладов участников создаваемого общества-резидента, не имеющего на момент совершения операции ИНН, </w:t>
            </w:r>
            <w:r w:rsidRPr="00042622">
              <w:rPr>
                <w:rFonts w:ascii="Arial" w:hAnsi="Arial" w:cs="Arial"/>
                <w:strike/>
                <w:color w:val="FF0000"/>
                <w:sz w:val="20"/>
                <w:szCs w:val="20"/>
              </w:rPr>
              <w:t>графа 18 не заполняется. Для</w:t>
            </w:r>
            <w:r w:rsidRPr="00042622">
              <w:rPr>
                <w:rFonts w:ascii="Arial" w:hAnsi="Arial" w:cs="Arial"/>
                <w:sz w:val="20"/>
                <w:szCs w:val="20"/>
              </w:rPr>
              <w:t xml:space="preserve"> физических лиц - резидентов и индивидуальных предпринимателей - резидентов графа 18 не заполняется.</w:t>
            </w:r>
          </w:p>
        </w:tc>
        <w:tc>
          <w:tcPr>
            <w:tcW w:w="7597" w:type="dxa"/>
          </w:tcPr>
          <w:p w14:paraId="4EDB5B0D" w14:textId="34D443CF"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В графе 18 для резидентов, включая международные компании, международные фонды</w:t>
            </w:r>
            <w:r w:rsidRPr="00042622">
              <w:rPr>
                <w:rFonts w:ascii="Arial" w:hAnsi="Arial" w:cs="Arial"/>
                <w:sz w:val="20"/>
                <w:szCs w:val="20"/>
                <w:shd w:val="clear" w:color="auto" w:fill="C0C0C0"/>
              </w:rPr>
              <w:t>, клиринговые организации</w:t>
            </w:r>
            <w:r w:rsidRPr="006971DB">
              <w:rPr>
                <w:rFonts w:ascii="Arial" w:hAnsi="Arial" w:cs="Arial"/>
                <w:sz w:val="20"/>
                <w:szCs w:val="20"/>
              </w:rPr>
              <w:t xml:space="preserve"> и </w:t>
            </w:r>
            <w:r w:rsidRPr="00042622">
              <w:rPr>
                <w:rFonts w:ascii="Arial" w:hAnsi="Arial" w:cs="Arial"/>
                <w:sz w:val="20"/>
                <w:szCs w:val="20"/>
              </w:rPr>
              <w:t xml:space="preserve">кредитные организации, указывается ИНН, для паевых инвестиционных фондов - резидентов </w:t>
            </w:r>
            <w:r w:rsidRPr="00042622">
              <w:rPr>
                <w:rFonts w:ascii="Arial" w:hAnsi="Arial" w:cs="Arial"/>
                <w:sz w:val="20"/>
                <w:szCs w:val="20"/>
                <w:shd w:val="clear" w:color="auto" w:fill="C0C0C0"/>
              </w:rPr>
              <w:t>-</w:t>
            </w:r>
            <w:r w:rsidRPr="00042622">
              <w:rPr>
                <w:rFonts w:ascii="Arial" w:hAnsi="Arial" w:cs="Arial"/>
                <w:sz w:val="20"/>
                <w:szCs w:val="20"/>
              </w:rPr>
              <w:t xml:space="preserve"> ИНН управляющей компании, а для нерезидентов - цифровой код страны в соответствии с </w:t>
            </w:r>
            <w:r w:rsidRPr="00042622">
              <w:rPr>
                <w:rFonts w:ascii="Arial" w:hAnsi="Arial" w:cs="Arial"/>
                <w:sz w:val="20"/>
                <w:szCs w:val="20"/>
                <w:shd w:val="clear" w:color="auto" w:fill="C0C0C0"/>
              </w:rPr>
              <w:t>Общероссийским классификатором стран мира (</w:t>
            </w:r>
            <w:r w:rsidRPr="00042622">
              <w:rPr>
                <w:rFonts w:ascii="Arial" w:hAnsi="Arial" w:cs="Arial"/>
                <w:sz w:val="20"/>
                <w:szCs w:val="20"/>
              </w:rPr>
              <w:t>ОКСМ</w:t>
            </w:r>
            <w:r w:rsidRPr="00042622">
              <w:rPr>
                <w:rFonts w:ascii="Arial" w:hAnsi="Arial" w:cs="Arial"/>
                <w:sz w:val="20"/>
                <w:szCs w:val="20"/>
                <w:shd w:val="clear" w:color="auto" w:fill="C0C0C0"/>
              </w:rPr>
              <w:t>)</w:t>
            </w:r>
            <w:r w:rsidRPr="00042622">
              <w:rPr>
                <w:rFonts w:ascii="Arial" w:hAnsi="Arial" w:cs="Arial"/>
                <w:sz w:val="20"/>
                <w:szCs w:val="20"/>
              </w:rPr>
              <w:t xml:space="preserve">. При зачислении на временные расчетные счета вкладов участников создаваемого общества-резидента, не имеющего на момент совершения операции ИНН, </w:t>
            </w:r>
            <w:r w:rsidRPr="00042622">
              <w:rPr>
                <w:rFonts w:ascii="Arial" w:hAnsi="Arial" w:cs="Arial"/>
                <w:sz w:val="20"/>
                <w:szCs w:val="20"/>
                <w:shd w:val="clear" w:color="auto" w:fill="C0C0C0"/>
              </w:rPr>
              <w:t>для</w:t>
            </w:r>
            <w:r w:rsidRPr="00042622">
              <w:rPr>
                <w:rFonts w:ascii="Arial" w:hAnsi="Arial" w:cs="Arial"/>
                <w:sz w:val="20"/>
                <w:szCs w:val="20"/>
              </w:rPr>
              <w:t xml:space="preserve"> физических лиц - резидентов и индивидуальных предпринимателей - резидентов графа 18 не заполняется.</w:t>
            </w:r>
          </w:p>
        </w:tc>
      </w:tr>
      <w:tr w:rsidR="006971DB" w:rsidRPr="00042622" w14:paraId="42FEDE72" w14:textId="77777777" w:rsidTr="00042622">
        <w:tc>
          <w:tcPr>
            <w:tcW w:w="7597" w:type="dxa"/>
          </w:tcPr>
          <w:p w14:paraId="1E0FBCCA"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с пакетом финансовых инструментов (при наличии информации об эмитентах ценных бумаг - резидентах или нерезидентах, доли, паи которых входят в пакет) наименования эмитентов и указанных резидентов (нерезидентов) отражаются в графе 17 через символ ";" (точка с запятой) без отступов (пробелов). </w:t>
            </w:r>
            <w:r w:rsidRPr="00042622">
              <w:rPr>
                <w:rFonts w:ascii="Arial" w:hAnsi="Arial" w:cs="Arial"/>
                <w:strike/>
                <w:color w:val="FF0000"/>
                <w:sz w:val="20"/>
                <w:szCs w:val="20"/>
              </w:rPr>
              <w:t>Графа</w:t>
            </w:r>
            <w:r w:rsidRPr="00042622">
              <w:rPr>
                <w:rFonts w:ascii="Arial" w:hAnsi="Arial" w:cs="Arial"/>
                <w:sz w:val="20"/>
                <w:szCs w:val="20"/>
              </w:rPr>
              <w:t xml:space="preserve"> 18 для указанных операций </w:t>
            </w:r>
            <w:r w:rsidRPr="00042622">
              <w:rPr>
                <w:rFonts w:ascii="Arial" w:hAnsi="Arial" w:cs="Arial"/>
                <w:strike/>
                <w:color w:val="FF0000"/>
                <w:sz w:val="20"/>
                <w:szCs w:val="20"/>
              </w:rPr>
              <w:t>заполняется аналогичным</w:t>
            </w:r>
            <w:r w:rsidRPr="00042622">
              <w:rPr>
                <w:rFonts w:ascii="Arial" w:hAnsi="Arial" w:cs="Arial"/>
                <w:sz w:val="20"/>
                <w:szCs w:val="20"/>
              </w:rPr>
              <w:t xml:space="preserve"> образом.</w:t>
            </w:r>
          </w:p>
          <w:p w14:paraId="5CCA495B"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операций с кодами "DOL3" - "DOL5", "DOL7", "OTH3" и "OTH4", указанными в графе 4, графы 17 и 18 не заполняются.</w:t>
            </w:r>
          </w:p>
          <w:p w14:paraId="576D0CD6" w14:textId="77777777" w:rsidR="006971DB" w:rsidRPr="00042622" w:rsidRDefault="006971DB" w:rsidP="006971DB">
            <w:pPr>
              <w:pStyle w:val="ConsPlusNormal"/>
              <w:spacing w:before="200" w:after="1" w:line="200" w:lineRule="atLeast"/>
              <w:ind w:firstLine="539"/>
              <w:jc w:val="both"/>
              <w:rPr>
                <w:sz w:val="20"/>
              </w:rPr>
            </w:pPr>
            <w:r w:rsidRPr="00042622">
              <w:rPr>
                <w:sz w:val="20"/>
              </w:rPr>
              <w:t>3.1.19. Графа 19 заполняется только для операций с ценными бумагами.</w:t>
            </w:r>
          </w:p>
          <w:p w14:paraId="3DB219AB" w14:textId="41943C7F"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эмиссионных ценных бумаг, выпущенных резидентами, </w:t>
            </w:r>
            <w:r w:rsidRPr="00042622">
              <w:rPr>
                <w:rFonts w:ascii="Arial" w:hAnsi="Arial" w:cs="Arial"/>
                <w:strike/>
                <w:color w:val="FF0000"/>
                <w:sz w:val="20"/>
                <w:szCs w:val="20"/>
              </w:rPr>
              <w:t>в графе 19</w:t>
            </w:r>
            <w:r w:rsidRPr="00042622">
              <w:rPr>
                <w:rFonts w:ascii="Arial" w:hAnsi="Arial" w:cs="Arial"/>
                <w:sz w:val="20"/>
                <w:szCs w:val="20"/>
              </w:rPr>
              <w:t xml:space="preserve"> указывается государственный регистрационный номер выпуска ценных бумаг, при его отсутствии - международный идентификационный код ценной бумаги (</w:t>
            </w:r>
            <w:proofErr w:type="spellStart"/>
            <w:r w:rsidRPr="00042622">
              <w:rPr>
                <w:rFonts w:ascii="Arial" w:hAnsi="Arial" w:cs="Arial"/>
                <w:sz w:val="20"/>
                <w:szCs w:val="20"/>
              </w:rPr>
              <w:t>International</w:t>
            </w:r>
            <w:proofErr w:type="spellEnd"/>
            <w:r w:rsidRPr="00042622">
              <w:rPr>
                <w:rFonts w:ascii="Arial" w:hAnsi="Arial" w:cs="Arial"/>
                <w:sz w:val="20"/>
                <w:szCs w:val="20"/>
              </w:rPr>
              <w:t xml:space="preserve"> </w:t>
            </w:r>
            <w:proofErr w:type="spellStart"/>
            <w:r w:rsidRPr="00042622">
              <w:rPr>
                <w:rFonts w:ascii="Arial" w:hAnsi="Arial" w:cs="Arial"/>
                <w:sz w:val="20"/>
                <w:szCs w:val="20"/>
              </w:rPr>
              <w:t>Security</w:t>
            </w:r>
            <w:proofErr w:type="spellEnd"/>
            <w:r w:rsidRPr="00042622">
              <w:rPr>
                <w:rFonts w:ascii="Arial" w:hAnsi="Arial" w:cs="Arial"/>
                <w:sz w:val="20"/>
                <w:szCs w:val="20"/>
              </w:rPr>
              <w:t xml:space="preserve"> </w:t>
            </w:r>
            <w:proofErr w:type="spellStart"/>
            <w:r w:rsidRPr="00042622">
              <w:rPr>
                <w:rFonts w:ascii="Arial" w:hAnsi="Arial" w:cs="Arial"/>
                <w:sz w:val="20"/>
                <w:szCs w:val="20"/>
              </w:rPr>
              <w:t>Identification</w:t>
            </w:r>
            <w:proofErr w:type="spellEnd"/>
            <w:r w:rsidRPr="00042622">
              <w:rPr>
                <w:rFonts w:ascii="Arial" w:hAnsi="Arial" w:cs="Arial"/>
                <w:sz w:val="20"/>
                <w:szCs w:val="20"/>
              </w:rPr>
              <w:t xml:space="preserve"> </w:t>
            </w:r>
            <w:proofErr w:type="spellStart"/>
            <w:r w:rsidRPr="00042622">
              <w:rPr>
                <w:rFonts w:ascii="Arial" w:hAnsi="Arial" w:cs="Arial"/>
                <w:sz w:val="20"/>
                <w:szCs w:val="20"/>
              </w:rPr>
              <w:t>Number</w:t>
            </w:r>
            <w:proofErr w:type="spellEnd"/>
            <w:r w:rsidRPr="006971DB">
              <w:rPr>
                <w:rFonts w:ascii="Arial" w:hAnsi="Arial" w:cs="Arial"/>
                <w:sz w:val="20"/>
                <w:szCs w:val="20"/>
              </w:rPr>
              <w:t>)</w:t>
            </w:r>
            <w:r w:rsidRPr="00042622">
              <w:rPr>
                <w:rFonts w:ascii="Arial" w:hAnsi="Arial" w:cs="Arial"/>
                <w:sz w:val="20"/>
                <w:szCs w:val="20"/>
              </w:rPr>
              <w:t xml:space="preserve"> (далее - код ISIN). Для эмиссионных ценных бумаг, выпущенных нерезидентами, указывается код ISIN. В случае если код </w:t>
            </w:r>
            <w:r w:rsidRPr="006971DB">
              <w:rPr>
                <w:rFonts w:ascii="Arial" w:hAnsi="Arial" w:cs="Arial"/>
                <w:sz w:val="20"/>
                <w:szCs w:val="20"/>
              </w:rPr>
              <w:t>ISIN</w:t>
            </w:r>
            <w:r w:rsidRPr="00042622">
              <w:rPr>
                <w:rFonts w:ascii="Arial" w:hAnsi="Arial" w:cs="Arial"/>
                <w:sz w:val="20"/>
                <w:szCs w:val="20"/>
              </w:rPr>
              <w:t xml:space="preserve"> отсутствует, указывается код, присвоенный национальным регистрационным агентством или другой заменяющей его в этом качестве организацией. Для операций с кодами "DR1" и "DR2" указывается код ISIN депозитарной расписки. Не допускается использование для эмиссионных </w:t>
            </w:r>
            <w:r w:rsidRPr="00042622">
              <w:rPr>
                <w:rFonts w:ascii="Arial" w:hAnsi="Arial" w:cs="Arial"/>
                <w:sz w:val="20"/>
                <w:szCs w:val="20"/>
              </w:rPr>
              <w:lastRenderedPageBreak/>
              <w:t>ценных бумаг внутренних кодов Банка, а также кодов, присвоенных другими организациями, не являющимися регистрационными.</w:t>
            </w:r>
          </w:p>
        </w:tc>
        <w:tc>
          <w:tcPr>
            <w:tcW w:w="7597" w:type="dxa"/>
          </w:tcPr>
          <w:p w14:paraId="0B90FD85" w14:textId="77777777"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Для операций с пакетом финансовых инструментов (при наличии информации об эмитентах ценных бумаг - резидентах или нерезидентах, доли, паи которых входят в пакет) наименования эмитентов и указанных резидентов (нерезидентов) отражаются в графе 17 через символ ";" (точка с запятой) без отступов (пробелов). </w:t>
            </w:r>
            <w:r w:rsidRPr="00042622">
              <w:rPr>
                <w:rFonts w:ascii="Arial" w:hAnsi="Arial" w:cs="Arial"/>
                <w:sz w:val="20"/>
                <w:szCs w:val="20"/>
                <w:shd w:val="clear" w:color="auto" w:fill="C0C0C0"/>
              </w:rPr>
              <w:t>В графе</w:t>
            </w:r>
            <w:r w:rsidRPr="00042622">
              <w:rPr>
                <w:rFonts w:ascii="Arial" w:hAnsi="Arial" w:cs="Arial"/>
                <w:sz w:val="20"/>
                <w:szCs w:val="20"/>
              </w:rPr>
              <w:t xml:space="preserve"> 18 для указанных операций </w:t>
            </w:r>
            <w:r w:rsidRPr="00042622">
              <w:rPr>
                <w:rFonts w:ascii="Arial" w:hAnsi="Arial" w:cs="Arial"/>
                <w:sz w:val="20"/>
                <w:szCs w:val="20"/>
                <w:shd w:val="clear" w:color="auto" w:fill="C0C0C0"/>
              </w:rPr>
              <w:t>данные отражаются таким же</w:t>
            </w:r>
            <w:r w:rsidRPr="00042622">
              <w:rPr>
                <w:rFonts w:ascii="Arial" w:hAnsi="Arial" w:cs="Arial"/>
                <w:sz w:val="20"/>
                <w:szCs w:val="20"/>
              </w:rPr>
              <w:t xml:space="preserve"> образом.</w:t>
            </w:r>
          </w:p>
          <w:p w14:paraId="545A8792" w14:textId="77777777" w:rsidR="006971DB" w:rsidRPr="00042622" w:rsidRDefault="006971DB" w:rsidP="006971DB">
            <w:pPr>
              <w:pStyle w:val="ConsPlusNormal"/>
              <w:spacing w:before="200" w:after="1" w:line="200" w:lineRule="atLeast"/>
              <w:ind w:firstLine="539"/>
              <w:jc w:val="both"/>
              <w:rPr>
                <w:sz w:val="20"/>
              </w:rPr>
            </w:pPr>
            <w:r w:rsidRPr="00042622">
              <w:rPr>
                <w:sz w:val="20"/>
              </w:rPr>
              <w:t>Для операций с кодами "DOL3" - "DOL5", "DOL7", "OTH3" и "OTH4", указанными в графе 4, графы 17 и 18 не заполняются.</w:t>
            </w:r>
          </w:p>
          <w:p w14:paraId="300FC4FB" w14:textId="77777777" w:rsidR="006971DB" w:rsidRPr="00042622" w:rsidRDefault="006971DB" w:rsidP="006971DB">
            <w:pPr>
              <w:pStyle w:val="ConsPlusNormal"/>
              <w:spacing w:before="200" w:after="1" w:line="200" w:lineRule="atLeast"/>
              <w:ind w:firstLine="539"/>
              <w:jc w:val="both"/>
              <w:rPr>
                <w:sz w:val="20"/>
              </w:rPr>
            </w:pPr>
            <w:r w:rsidRPr="00042622">
              <w:rPr>
                <w:sz w:val="20"/>
              </w:rPr>
              <w:t>3.1.19. Графа 19 заполняется только для операций с ценными бумагами.</w:t>
            </w:r>
          </w:p>
          <w:p w14:paraId="748F92C7" w14:textId="13E010D9"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эмиссионных ценных бумаг, выпущенных резидентами, указывается </w:t>
            </w:r>
            <w:r w:rsidRPr="00042622">
              <w:rPr>
                <w:rFonts w:ascii="Arial" w:hAnsi="Arial" w:cs="Arial"/>
                <w:sz w:val="20"/>
                <w:szCs w:val="20"/>
                <w:shd w:val="clear" w:color="auto" w:fill="C0C0C0"/>
              </w:rPr>
              <w:t>регистрационный номер (</w:t>
            </w:r>
            <w:r w:rsidRPr="00042622">
              <w:rPr>
                <w:rFonts w:ascii="Arial" w:hAnsi="Arial" w:cs="Arial"/>
                <w:sz w:val="20"/>
                <w:szCs w:val="20"/>
              </w:rPr>
              <w:t>государственный регистрационный номер</w:t>
            </w:r>
            <w:r w:rsidRPr="00042622">
              <w:rPr>
                <w:rFonts w:ascii="Arial" w:hAnsi="Arial" w:cs="Arial"/>
                <w:sz w:val="20"/>
                <w:szCs w:val="20"/>
                <w:shd w:val="clear" w:color="auto" w:fill="C0C0C0"/>
              </w:rPr>
              <w:t>, идентификационный номер)</w:t>
            </w:r>
            <w:r w:rsidRPr="00042622">
              <w:rPr>
                <w:rFonts w:ascii="Arial" w:hAnsi="Arial" w:cs="Arial"/>
                <w:sz w:val="20"/>
                <w:szCs w:val="20"/>
              </w:rPr>
              <w:t xml:space="preserve"> выпуска ценных бумаг, при его отсутствии - международный идентификационный код ценной бумаги (</w:t>
            </w:r>
            <w:proofErr w:type="spellStart"/>
            <w:r w:rsidRPr="00042622">
              <w:rPr>
                <w:rFonts w:ascii="Arial" w:hAnsi="Arial" w:cs="Arial"/>
                <w:sz w:val="20"/>
                <w:szCs w:val="20"/>
              </w:rPr>
              <w:t>International</w:t>
            </w:r>
            <w:proofErr w:type="spellEnd"/>
            <w:r w:rsidRPr="00042622">
              <w:rPr>
                <w:rFonts w:ascii="Arial" w:hAnsi="Arial" w:cs="Arial"/>
                <w:sz w:val="20"/>
                <w:szCs w:val="20"/>
              </w:rPr>
              <w:t xml:space="preserve"> </w:t>
            </w:r>
            <w:proofErr w:type="spellStart"/>
            <w:r w:rsidRPr="00042622">
              <w:rPr>
                <w:rFonts w:ascii="Arial" w:hAnsi="Arial" w:cs="Arial"/>
                <w:sz w:val="20"/>
                <w:szCs w:val="20"/>
              </w:rPr>
              <w:t>Security</w:t>
            </w:r>
            <w:proofErr w:type="spellEnd"/>
            <w:r w:rsidRPr="00042622">
              <w:rPr>
                <w:rFonts w:ascii="Arial" w:hAnsi="Arial" w:cs="Arial"/>
                <w:sz w:val="20"/>
                <w:szCs w:val="20"/>
              </w:rPr>
              <w:t xml:space="preserve"> </w:t>
            </w:r>
            <w:proofErr w:type="spellStart"/>
            <w:r w:rsidRPr="00042622">
              <w:rPr>
                <w:rFonts w:ascii="Arial" w:hAnsi="Arial" w:cs="Arial"/>
                <w:sz w:val="20"/>
                <w:szCs w:val="20"/>
              </w:rPr>
              <w:t>Identification</w:t>
            </w:r>
            <w:proofErr w:type="spellEnd"/>
            <w:r w:rsidRPr="00042622">
              <w:rPr>
                <w:rFonts w:ascii="Arial" w:hAnsi="Arial" w:cs="Arial"/>
                <w:sz w:val="20"/>
                <w:szCs w:val="20"/>
              </w:rPr>
              <w:t xml:space="preserve"> </w:t>
            </w:r>
            <w:proofErr w:type="spellStart"/>
            <w:r w:rsidRPr="00042622">
              <w:rPr>
                <w:rFonts w:ascii="Arial" w:hAnsi="Arial" w:cs="Arial"/>
                <w:sz w:val="20"/>
                <w:szCs w:val="20"/>
              </w:rPr>
              <w:t>Number</w:t>
            </w:r>
            <w:proofErr w:type="spellEnd"/>
            <w:r w:rsidRPr="00042622">
              <w:rPr>
                <w:rFonts w:ascii="Arial" w:hAnsi="Arial" w:cs="Arial"/>
                <w:sz w:val="20"/>
                <w:szCs w:val="20"/>
                <w:shd w:val="clear" w:color="auto" w:fill="C0C0C0"/>
              </w:rPr>
              <w:t>, ISIN</w:t>
            </w:r>
            <w:r w:rsidRPr="006971DB">
              <w:rPr>
                <w:rFonts w:ascii="Arial" w:hAnsi="Arial" w:cs="Arial"/>
                <w:sz w:val="20"/>
                <w:szCs w:val="20"/>
              </w:rPr>
              <w:t>)</w:t>
            </w:r>
            <w:r w:rsidRPr="00042622">
              <w:rPr>
                <w:rFonts w:ascii="Arial" w:hAnsi="Arial" w:cs="Arial"/>
                <w:sz w:val="20"/>
                <w:szCs w:val="20"/>
              </w:rPr>
              <w:t xml:space="preserve"> (далее - код ISIN). Для эмиссионных ценных бумаг, выпущенных нерезидентами, указывается код ISIN. В случае если код </w:t>
            </w:r>
            <w:r w:rsidRPr="006971DB">
              <w:rPr>
                <w:rFonts w:ascii="Arial" w:hAnsi="Arial" w:cs="Arial"/>
                <w:sz w:val="20"/>
                <w:szCs w:val="20"/>
              </w:rPr>
              <w:t>ISIN</w:t>
            </w:r>
            <w:r w:rsidRPr="00042622">
              <w:rPr>
                <w:rFonts w:ascii="Arial" w:hAnsi="Arial" w:cs="Arial"/>
                <w:sz w:val="20"/>
                <w:szCs w:val="20"/>
              </w:rPr>
              <w:t xml:space="preserve"> отсутствует, указывается код, присвоенный национальным регистрационным агентством или другой заменяющей его в этом качестве организацией. Для операций с кодами "DR1" и "DR2" указывается код ISIN депозитарной расписки. Не допускается использование для эмиссионных ценных бумаг внутренних </w:t>
            </w:r>
            <w:r w:rsidRPr="00042622">
              <w:rPr>
                <w:rFonts w:ascii="Arial" w:hAnsi="Arial" w:cs="Arial"/>
                <w:sz w:val="20"/>
                <w:szCs w:val="20"/>
              </w:rPr>
              <w:lastRenderedPageBreak/>
              <w:t>кодов Банка, а также кодов, присвоенных другими организациями, не являющимися регистрационными.</w:t>
            </w:r>
          </w:p>
        </w:tc>
      </w:tr>
      <w:tr w:rsidR="006971DB" w:rsidRPr="00042622" w14:paraId="509F6C11" w14:textId="77777777" w:rsidTr="00042622">
        <w:tc>
          <w:tcPr>
            <w:tcW w:w="7597" w:type="dxa"/>
          </w:tcPr>
          <w:p w14:paraId="48D646C2" w14:textId="5D6BC1FA"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Для инвестиционных паев паевых инвестиционных фондов - резидентов указываются первые </w:t>
            </w:r>
            <w:r w:rsidRPr="00042622">
              <w:rPr>
                <w:rFonts w:ascii="Arial" w:hAnsi="Arial" w:cs="Arial"/>
                <w:strike/>
                <w:color w:val="FF0000"/>
                <w:sz w:val="20"/>
                <w:szCs w:val="20"/>
              </w:rPr>
              <w:t>4</w:t>
            </w:r>
            <w:r w:rsidRPr="00042622">
              <w:rPr>
                <w:rFonts w:ascii="Arial" w:hAnsi="Arial" w:cs="Arial"/>
                <w:sz w:val="20"/>
                <w:szCs w:val="20"/>
              </w:rPr>
              <w:t xml:space="preserve"> символа регистрационного номера правил доверительного управления паевым инвестиционным фондом. Для ипотечных сертификатов участия регистрационный номер указывается в формате "</w:t>
            </w:r>
            <w:proofErr w:type="spellStart"/>
            <w:r w:rsidRPr="00042622">
              <w:rPr>
                <w:rFonts w:ascii="Arial" w:hAnsi="Arial" w:cs="Arial"/>
                <w:sz w:val="20"/>
                <w:szCs w:val="20"/>
              </w:rPr>
              <w:t>ISUxxxx</w:t>
            </w:r>
            <w:proofErr w:type="spellEnd"/>
            <w:r w:rsidRPr="00042622">
              <w:rPr>
                <w:rFonts w:ascii="Arial" w:hAnsi="Arial" w:cs="Arial"/>
                <w:sz w:val="20"/>
                <w:szCs w:val="20"/>
              </w:rPr>
              <w:t>", где "</w:t>
            </w:r>
            <w:proofErr w:type="spellStart"/>
            <w:r w:rsidRPr="00042622">
              <w:rPr>
                <w:rFonts w:ascii="Arial" w:hAnsi="Arial" w:cs="Arial"/>
                <w:sz w:val="20"/>
                <w:szCs w:val="20"/>
              </w:rPr>
              <w:t>xxxx</w:t>
            </w:r>
            <w:proofErr w:type="spellEnd"/>
            <w:r w:rsidRPr="00042622">
              <w:rPr>
                <w:rFonts w:ascii="Arial" w:hAnsi="Arial" w:cs="Arial"/>
                <w:sz w:val="20"/>
                <w:szCs w:val="20"/>
              </w:rPr>
              <w:t xml:space="preserve">" - первые </w:t>
            </w:r>
            <w:r w:rsidRPr="00042622">
              <w:rPr>
                <w:rFonts w:ascii="Arial" w:hAnsi="Arial" w:cs="Arial"/>
                <w:strike/>
                <w:color w:val="FF0000"/>
                <w:sz w:val="20"/>
                <w:szCs w:val="20"/>
              </w:rPr>
              <w:t>4</w:t>
            </w:r>
            <w:r w:rsidRPr="00042622">
              <w:rPr>
                <w:rFonts w:ascii="Arial" w:hAnsi="Arial" w:cs="Arial"/>
                <w:sz w:val="20"/>
                <w:szCs w:val="20"/>
              </w:rPr>
              <w:t xml:space="preserve"> символа регистрационного номера правил доверительного управления ипотечным покрытием. Для прочих </w:t>
            </w:r>
            <w:proofErr w:type="spellStart"/>
            <w:r w:rsidRPr="00042622">
              <w:rPr>
                <w:rFonts w:ascii="Arial" w:hAnsi="Arial" w:cs="Arial"/>
                <w:sz w:val="20"/>
                <w:szCs w:val="20"/>
              </w:rPr>
              <w:t>неэмиссионных</w:t>
            </w:r>
            <w:proofErr w:type="spellEnd"/>
            <w:r w:rsidRPr="00042622">
              <w:rPr>
                <w:rFonts w:ascii="Arial" w:hAnsi="Arial" w:cs="Arial"/>
                <w:sz w:val="20"/>
                <w:szCs w:val="20"/>
              </w:rPr>
              <w:t xml:space="preserve"> ценных бумаг допускается использование кодов (номеров), присвоенных организациями, не являющимися регистрационными.</w:t>
            </w:r>
          </w:p>
        </w:tc>
        <w:tc>
          <w:tcPr>
            <w:tcW w:w="7597" w:type="dxa"/>
          </w:tcPr>
          <w:p w14:paraId="5F6569F9" w14:textId="3D5975F3" w:rsidR="006971DB" w:rsidRPr="00042622" w:rsidRDefault="006971DB" w:rsidP="006971DB">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инвестиционных паев паевых инвестиционных фондов - резидентов указываются первые </w:t>
            </w:r>
            <w:r w:rsidRPr="00042622">
              <w:rPr>
                <w:rFonts w:ascii="Arial" w:hAnsi="Arial" w:cs="Arial"/>
                <w:sz w:val="20"/>
                <w:szCs w:val="20"/>
                <w:shd w:val="clear" w:color="auto" w:fill="C0C0C0"/>
              </w:rPr>
              <w:t>четыре</w:t>
            </w:r>
            <w:r w:rsidRPr="00042622">
              <w:rPr>
                <w:rFonts w:ascii="Arial" w:hAnsi="Arial" w:cs="Arial"/>
                <w:sz w:val="20"/>
                <w:szCs w:val="20"/>
              </w:rPr>
              <w:t xml:space="preserve"> символа регистрационного номера правил доверительного управления паевым инвестиционным фондом. Для ипотечных сертификатов участия регистрационный номер указывается в формате "</w:t>
            </w:r>
            <w:proofErr w:type="spellStart"/>
            <w:r w:rsidRPr="00042622">
              <w:rPr>
                <w:rFonts w:ascii="Arial" w:hAnsi="Arial" w:cs="Arial"/>
                <w:sz w:val="20"/>
                <w:szCs w:val="20"/>
              </w:rPr>
              <w:t>ISUxxxx</w:t>
            </w:r>
            <w:proofErr w:type="spellEnd"/>
            <w:r w:rsidRPr="00042622">
              <w:rPr>
                <w:rFonts w:ascii="Arial" w:hAnsi="Arial" w:cs="Arial"/>
                <w:sz w:val="20"/>
                <w:szCs w:val="20"/>
              </w:rPr>
              <w:t>", где "</w:t>
            </w:r>
            <w:proofErr w:type="spellStart"/>
            <w:r w:rsidRPr="00042622">
              <w:rPr>
                <w:rFonts w:ascii="Arial" w:hAnsi="Arial" w:cs="Arial"/>
                <w:sz w:val="20"/>
                <w:szCs w:val="20"/>
              </w:rPr>
              <w:t>xxxx</w:t>
            </w:r>
            <w:proofErr w:type="spellEnd"/>
            <w:r w:rsidRPr="00042622">
              <w:rPr>
                <w:rFonts w:ascii="Arial" w:hAnsi="Arial" w:cs="Arial"/>
                <w:sz w:val="20"/>
                <w:szCs w:val="20"/>
              </w:rPr>
              <w:t xml:space="preserve">" - первые </w:t>
            </w:r>
            <w:r w:rsidRPr="00042622">
              <w:rPr>
                <w:rFonts w:ascii="Arial" w:hAnsi="Arial" w:cs="Arial"/>
                <w:sz w:val="20"/>
                <w:szCs w:val="20"/>
                <w:shd w:val="clear" w:color="auto" w:fill="C0C0C0"/>
              </w:rPr>
              <w:t>четыре</w:t>
            </w:r>
            <w:r w:rsidRPr="00042622">
              <w:rPr>
                <w:rFonts w:ascii="Arial" w:hAnsi="Arial" w:cs="Arial"/>
                <w:sz w:val="20"/>
                <w:szCs w:val="20"/>
              </w:rPr>
              <w:t xml:space="preserve"> символа регистрационного номера правил доверительного управления ипотечным покрытием. </w:t>
            </w:r>
            <w:r w:rsidRPr="00042622">
              <w:rPr>
                <w:rFonts w:ascii="Arial" w:hAnsi="Arial" w:cs="Arial"/>
                <w:sz w:val="20"/>
                <w:szCs w:val="20"/>
                <w:shd w:val="clear" w:color="auto" w:fill="C0C0C0"/>
              </w:rPr>
              <w:t>Для клиринговых сертификатов участия указывается код ISIN.</w:t>
            </w:r>
            <w:r w:rsidRPr="00042622">
              <w:rPr>
                <w:rFonts w:ascii="Arial" w:hAnsi="Arial" w:cs="Arial"/>
                <w:sz w:val="20"/>
                <w:szCs w:val="20"/>
              </w:rPr>
              <w:t xml:space="preserve"> Для прочих </w:t>
            </w:r>
            <w:proofErr w:type="spellStart"/>
            <w:r w:rsidRPr="00042622">
              <w:rPr>
                <w:rFonts w:ascii="Arial" w:hAnsi="Arial" w:cs="Arial"/>
                <w:sz w:val="20"/>
                <w:szCs w:val="20"/>
              </w:rPr>
              <w:t>неэмиссионных</w:t>
            </w:r>
            <w:proofErr w:type="spellEnd"/>
            <w:r w:rsidRPr="00042622">
              <w:rPr>
                <w:rFonts w:ascii="Arial" w:hAnsi="Arial" w:cs="Arial"/>
                <w:sz w:val="20"/>
                <w:szCs w:val="20"/>
              </w:rPr>
              <w:t xml:space="preserve"> ценных бумаг допускается использование кодов (номеров), присвоенных организациями, не являющимися регистрационными.</w:t>
            </w:r>
          </w:p>
        </w:tc>
      </w:tr>
      <w:tr w:rsidR="006971DB" w:rsidRPr="00042622" w14:paraId="6B494A6D" w14:textId="77777777" w:rsidTr="00042622">
        <w:tc>
          <w:tcPr>
            <w:tcW w:w="7597" w:type="dxa"/>
          </w:tcPr>
          <w:p w14:paraId="552B7F96" w14:textId="77777777" w:rsidR="006971DB" w:rsidRPr="00042622" w:rsidRDefault="006971DB" w:rsidP="00033405">
            <w:pPr>
              <w:pStyle w:val="ConsPlusNormal"/>
              <w:spacing w:before="200" w:after="1" w:line="200" w:lineRule="atLeast"/>
              <w:ind w:firstLine="539"/>
              <w:jc w:val="both"/>
              <w:rPr>
                <w:sz w:val="20"/>
              </w:rPr>
            </w:pPr>
            <w:r w:rsidRPr="00042622">
              <w:rPr>
                <w:sz w:val="20"/>
              </w:rPr>
              <w:t>Для операций с пакетом ценных бумаг (при наличии информации о регистрационных номерах ценных бумаг, входящих в пакет) их регистрационные номера отражаются в графе 19 через символ ";" (точка с запятой) без отступов (пробелов).</w:t>
            </w:r>
          </w:p>
          <w:p w14:paraId="00CA81FA" w14:textId="77777777" w:rsidR="006971DB" w:rsidRPr="00042622" w:rsidRDefault="006971DB"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Для инвестиционных паев паевых инвестиционных фондов - резидентов и ипотечных сертификатов участия используется информация, размещенная на официальном сайте Банка России в информационно-телекоммуникационной сети "Интернет" в разделе "Реестры".</w:t>
            </w:r>
          </w:p>
          <w:p w14:paraId="2FD7FE19" w14:textId="4B5FBC16" w:rsidR="006971DB" w:rsidRPr="006971DB" w:rsidRDefault="006971DB"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3.1.20. Графа 20 заполняется только для операций с ценными бумагами. В графе 20 указывается дата регистрации выпуска ценной бумаги, для векселей - дата их составления. Для инвестиционных паев паевых инвестиционных фондов - резидентов и ипотечных сертификатов участия в графе 20 указывается дата регистрации правил доверительного управления паевым инвестиционным фондом и правил доверительного управления ипотечным покрытием соответственно. Дата указывается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 год. Для операций, имеющих в графе 23 примечание "пакет", графа 20 не заполняется.</w:t>
            </w:r>
          </w:p>
        </w:tc>
        <w:tc>
          <w:tcPr>
            <w:tcW w:w="7597" w:type="dxa"/>
          </w:tcPr>
          <w:p w14:paraId="1368C79D" w14:textId="77777777" w:rsidR="006971DB" w:rsidRPr="00042622" w:rsidRDefault="006971DB" w:rsidP="00033405">
            <w:pPr>
              <w:pStyle w:val="ConsPlusNormal"/>
              <w:spacing w:before="200" w:after="1" w:line="200" w:lineRule="atLeast"/>
              <w:ind w:firstLine="539"/>
              <w:jc w:val="both"/>
              <w:rPr>
                <w:sz w:val="20"/>
              </w:rPr>
            </w:pPr>
            <w:r w:rsidRPr="00042622">
              <w:rPr>
                <w:sz w:val="20"/>
              </w:rPr>
              <w:t>Для операций с пакетом ценных бумаг (при наличии информации о регистрационных номерах ценных бумаг, входящих в пакет) их регистрационные номера отражаются в графе 19 через символ ";" (точка с запятой) без отступов (пробелов).</w:t>
            </w:r>
          </w:p>
          <w:p w14:paraId="35BE880F" w14:textId="77777777" w:rsidR="006971DB" w:rsidRPr="00042622" w:rsidRDefault="006971DB"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инвестиционных паев паевых инвестиционных фондов - резидентов и ипотечных сертификатов участия </w:t>
            </w:r>
            <w:r w:rsidRPr="00042622">
              <w:rPr>
                <w:rFonts w:ascii="Arial" w:hAnsi="Arial" w:cs="Arial"/>
                <w:sz w:val="20"/>
                <w:szCs w:val="20"/>
                <w:shd w:val="clear" w:color="auto" w:fill="C0C0C0"/>
              </w:rPr>
              <w:t>при заполнении графы 19</w:t>
            </w:r>
            <w:r w:rsidRPr="00042622">
              <w:rPr>
                <w:rFonts w:ascii="Arial" w:hAnsi="Arial" w:cs="Arial"/>
                <w:sz w:val="20"/>
                <w:szCs w:val="20"/>
              </w:rPr>
              <w:t xml:space="preserve"> используется информация, размещенная на официальном сайте Банка России в информационно-телекоммуникационной сети "Интернет" в разделе "Реестры".</w:t>
            </w:r>
          </w:p>
          <w:p w14:paraId="0C3BC034" w14:textId="02142804" w:rsidR="006971DB" w:rsidRPr="006971DB" w:rsidRDefault="006971DB"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3.1.20. Графа 20 заполняется только для операций с ценными бумагами. В графе 20 указывается дата регистрации выпуска ценной бумаги, для векселей - дата их составления. Для инвестиционных паев паевых инвестиционных фондов - резидентов и ипотечных сертификатов участия в графе 20 указывается дата регистрации правил доверительного управления паевым инвестиционным фондом и правил доверительного управления ипотечным покрытием соответственно. Дата указывается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xml:space="preserve">" - год. Для </w:t>
            </w:r>
            <w:r w:rsidRPr="00042622">
              <w:rPr>
                <w:rFonts w:ascii="Arial" w:hAnsi="Arial" w:cs="Arial"/>
                <w:sz w:val="20"/>
                <w:szCs w:val="20"/>
                <w:shd w:val="clear" w:color="auto" w:fill="C0C0C0"/>
              </w:rPr>
              <w:t>клиринговых сертификатов участия, а также для</w:t>
            </w:r>
            <w:r w:rsidRPr="00042622">
              <w:rPr>
                <w:rFonts w:ascii="Arial" w:hAnsi="Arial" w:cs="Arial"/>
                <w:sz w:val="20"/>
                <w:szCs w:val="20"/>
              </w:rPr>
              <w:t xml:space="preserve"> операций, имеющих в графе 23 примечание "пакет", графа 20 не заполняется.</w:t>
            </w:r>
          </w:p>
        </w:tc>
      </w:tr>
      <w:tr w:rsidR="00033405" w:rsidRPr="00042622" w14:paraId="57FC8B16" w14:textId="77777777" w:rsidTr="00042622">
        <w:tc>
          <w:tcPr>
            <w:tcW w:w="7597" w:type="dxa"/>
          </w:tcPr>
          <w:p w14:paraId="5D83399C"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3.1.21. Графа 21 заполняется только </w:t>
            </w:r>
            <w:r w:rsidRPr="00042622">
              <w:rPr>
                <w:rFonts w:ascii="Arial" w:hAnsi="Arial" w:cs="Arial"/>
                <w:strike/>
                <w:color w:val="FF0000"/>
                <w:sz w:val="20"/>
                <w:szCs w:val="20"/>
              </w:rPr>
              <w:t>в отношении</w:t>
            </w:r>
            <w:r w:rsidRPr="00042622">
              <w:rPr>
                <w:rFonts w:ascii="Arial" w:hAnsi="Arial" w:cs="Arial"/>
                <w:sz w:val="20"/>
                <w:szCs w:val="20"/>
              </w:rPr>
              <w:t xml:space="preserve"> долговых ценных бумаг. Дата указывается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xml:space="preserve">" - год. Для векселей со сроком </w:t>
            </w:r>
            <w:r w:rsidRPr="00042622">
              <w:rPr>
                <w:rFonts w:ascii="Arial" w:hAnsi="Arial" w:cs="Arial"/>
                <w:strike/>
                <w:color w:val="FF0000"/>
                <w:sz w:val="20"/>
                <w:szCs w:val="20"/>
              </w:rPr>
              <w:t>"</w:t>
            </w:r>
            <w:r w:rsidRPr="00042622">
              <w:rPr>
                <w:rFonts w:ascii="Arial" w:hAnsi="Arial" w:cs="Arial"/>
                <w:sz w:val="20"/>
                <w:szCs w:val="20"/>
              </w:rPr>
              <w:t>до востребования</w:t>
            </w:r>
            <w:r w:rsidRPr="00042622">
              <w:rPr>
                <w:rFonts w:ascii="Arial" w:hAnsi="Arial" w:cs="Arial"/>
                <w:strike/>
                <w:color w:val="FF0000"/>
                <w:sz w:val="20"/>
                <w:szCs w:val="20"/>
              </w:rPr>
              <w:t>"</w:t>
            </w:r>
            <w:r w:rsidRPr="00042622">
              <w:rPr>
                <w:rFonts w:ascii="Arial" w:hAnsi="Arial" w:cs="Arial"/>
                <w:sz w:val="20"/>
                <w:szCs w:val="20"/>
              </w:rPr>
              <w:t>, а также для операций, имеющих в графе 23 примечание "пакет", графа 21 не заполняется.</w:t>
            </w:r>
          </w:p>
          <w:p w14:paraId="5C74AE56" w14:textId="2DC591F5"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3.1.22. В графе 22 </w:t>
            </w:r>
            <w:r w:rsidRPr="00042622">
              <w:rPr>
                <w:rFonts w:ascii="Arial" w:hAnsi="Arial" w:cs="Arial"/>
                <w:strike/>
                <w:color w:val="FF0000"/>
                <w:sz w:val="20"/>
                <w:szCs w:val="20"/>
              </w:rPr>
              <w:t>согласно</w:t>
            </w:r>
            <w:r w:rsidRPr="00033405">
              <w:rPr>
                <w:rFonts w:ascii="Arial" w:hAnsi="Arial" w:cs="Arial"/>
                <w:sz w:val="20"/>
                <w:szCs w:val="20"/>
              </w:rPr>
              <w:t xml:space="preserve"> ОКВ</w:t>
            </w:r>
            <w:r w:rsidRPr="00042622">
              <w:rPr>
                <w:rFonts w:ascii="Arial" w:hAnsi="Arial" w:cs="Arial"/>
                <w:sz w:val="20"/>
                <w:szCs w:val="20"/>
              </w:rPr>
              <w:t xml:space="preserve"> указывается цифровой код валюты, в которой указана номинальная стоимость ценной бумаги (доли).</w:t>
            </w:r>
          </w:p>
        </w:tc>
        <w:tc>
          <w:tcPr>
            <w:tcW w:w="7597" w:type="dxa"/>
          </w:tcPr>
          <w:p w14:paraId="1097D444"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3.1.21. Графа 21 заполняется только </w:t>
            </w:r>
            <w:r w:rsidRPr="00042622">
              <w:rPr>
                <w:rFonts w:ascii="Arial" w:hAnsi="Arial" w:cs="Arial"/>
                <w:sz w:val="20"/>
                <w:szCs w:val="20"/>
                <w:shd w:val="clear" w:color="auto" w:fill="C0C0C0"/>
              </w:rPr>
              <w:t>для</w:t>
            </w:r>
            <w:r w:rsidRPr="00042622">
              <w:rPr>
                <w:rFonts w:ascii="Arial" w:hAnsi="Arial" w:cs="Arial"/>
                <w:sz w:val="20"/>
                <w:szCs w:val="20"/>
              </w:rPr>
              <w:t xml:space="preserve"> долговых ценных бумаг. Дата указывается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 год. Для векселей со сроком до востребования, а также для операций, имеющих в графе 23 примечание "пакет", графа 21 не заполняется.</w:t>
            </w:r>
          </w:p>
          <w:p w14:paraId="035110C2" w14:textId="22C240B6"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3.1.22. В графе 22 </w:t>
            </w:r>
            <w:r w:rsidRPr="00042622">
              <w:rPr>
                <w:rFonts w:ascii="Arial" w:hAnsi="Arial" w:cs="Arial"/>
                <w:sz w:val="20"/>
                <w:szCs w:val="20"/>
                <w:shd w:val="clear" w:color="auto" w:fill="C0C0C0"/>
              </w:rPr>
              <w:t>в соответствии с Общероссийским классификатором валют (</w:t>
            </w:r>
            <w:r w:rsidRPr="00033405">
              <w:rPr>
                <w:rFonts w:ascii="Arial" w:hAnsi="Arial" w:cs="Arial"/>
                <w:sz w:val="20"/>
                <w:szCs w:val="20"/>
              </w:rPr>
              <w:t>ОКВ</w:t>
            </w:r>
            <w:r w:rsidRPr="00042622">
              <w:rPr>
                <w:rFonts w:ascii="Arial" w:hAnsi="Arial" w:cs="Arial"/>
                <w:sz w:val="20"/>
                <w:szCs w:val="20"/>
                <w:shd w:val="clear" w:color="auto" w:fill="C0C0C0"/>
              </w:rPr>
              <w:t>)</w:t>
            </w:r>
            <w:r w:rsidRPr="00042622">
              <w:rPr>
                <w:rFonts w:ascii="Arial" w:hAnsi="Arial" w:cs="Arial"/>
                <w:sz w:val="20"/>
                <w:szCs w:val="20"/>
              </w:rPr>
              <w:t xml:space="preserve"> указывается цифровой код валюты, в которой указана номинальная стоимость ценной бумаги (доли).</w:t>
            </w:r>
          </w:p>
        </w:tc>
      </w:tr>
      <w:tr w:rsidR="00033405" w:rsidRPr="00042622" w14:paraId="05924DE7" w14:textId="77777777" w:rsidTr="00042622">
        <w:tc>
          <w:tcPr>
            <w:tcW w:w="7597" w:type="dxa"/>
          </w:tcPr>
          <w:p w14:paraId="55350860" w14:textId="77777777" w:rsidR="00033405" w:rsidRPr="00042622" w:rsidRDefault="00033405" w:rsidP="00033405">
            <w:pPr>
              <w:pStyle w:val="ConsPlusNormal"/>
              <w:spacing w:before="200" w:after="1" w:line="200" w:lineRule="atLeast"/>
              <w:ind w:firstLine="539"/>
              <w:jc w:val="both"/>
              <w:rPr>
                <w:sz w:val="20"/>
              </w:rPr>
            </w:pPr>
            <w:r w:rsidRPr="00042622">
              <w:rPr>
                <w:sz w:val="20"/>
              </w:rPr>
              <w:lastRenderedPageBreak/>
              <w:t>Для ценных бумаг, номинированных в российских рублях, указывается код "643".</w:t>
            </w:r>
          </w:p>
          <w:p w14:paraId="6AE745F5" w14:textId="078E2EFB"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ценных бумаг, обеспечивающих участие в капитале, у которых согласно документу, в котором эмитент определяет условия размещения эмиссионных ценных бумаг, отсутствует номинальная стоимость, указывается код валюты, используемой в основной экономической среде, определенной в </w:t>
            </w:r>
            <w:r w:rsidRPr="00042622">
              <w:rPr>
                <w:rFonts w:ascii="Arial" w:hAnsi="Arial" w:cs="Arial"/>
                <w:strike/>
                <w:color w:val="FF0000"/>
                <w:sz w:val="20"/>
                <w:szCs w:val="20"/>
              </w:rPr>
              <w:t>Международном стандарте</w:t>
            </w:r>
            <w:r w:rsidRPr="00042622">
              <w:rPr>
                <w:rFonts w:ascii="Arial" w:hAnsi="Arial" w:cs="Arial"/>
                <w:sz w:val="20"/>
                <w:szCs w:val="20"/>
              </w:rPr>
              <w:t xml:space="preserve"> финансовой отчетности (IAS) 21 "Влияние изменений валютных курсов"</w:t>
            </w:r>
            <w:r w:rsidRPr="00042622">
              <w:rPr>
                <w:rFonts w:ascii="Arial" w:hAnsi="Arial" w:cs="Arial"/>
                <w:strike/>
                <w:color w:val="FF0000"/>
                <w:sz w:val="20"/>
                <w:szCs w:val="20"/>
              </w:rPr>
              <w:t>, введенном</w:t>
            </w:r>
            <w:r w:rsidRPr="00042622">
              <w:rPr>
                <w:rFonts w:ascii="Arial" w:hAnsi="Arial" w:cs="Arial"/>
                <w:sz w:val="20"/>
                <w:szCs w:val="20"/>
              </w:rPr>
              <w:t xml:space="preserve"> в действие на территории Российской Федерации приказом </w:t>
            </w:r>
            <w:r w:rsidRPr="00042622">
              <w:rPr>
                <w:rFonts w:ascii="Arial" w:hAnsi="Arial" w:cs="Arial"/>
                <w:strike/>
                <w:color w:val="FF0000"/>
                <w:sz w:val="20"/>
                <w:szCs w:val="20"/>
              </w:rPr>
              <w:t>Министерства финансов Российской Федерации</w:t>
            </w:r>
            <w:r w:rsidRPr="00042622">
              <w:rPr>
                <w:rFonts w:ascii="Arial" w:hAnsi="Arial" w:cs="Arial"/>
                <w:sz w:val="20"/>
                <w:szCs w:val="20"/>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042622">
              <w:rPr>
                <w:rFonts w:ascii="Arial" w:hAnsi="Arial" w:cs="Arial"/>
                <w:strike/>
                <w:color w:val="FF0000"/>
                <w:sz w:val="20"/>
                <w:szCs w:val="20"/>
              </w:rPr>
              <w:t>, зарегистрированным Министерством юстиции Российской Федерации</w:t>
            </w:r>
            <w:r w:rsidRPr="00042622">
              <w:rPr>
                <w:rFonts w:ascii="Arial" w:hAnsi="Arial" w:cs="Arial"/>
                <w:sz w:val="20"/>
                <w:szCs w:val="20"/>
              </w:rPr>
              <w:t xml:space="preserve"> 2 февраля 2016 года </w:t>
            </w:r>
            <w:r w:rsidRPr="00033405">
              <w:rPr>
                <w:rFonts w:ascii="Arial" w:hAnsi="Arial" w:cs="Arial"/>
                <w:sz w:val="20"/>
                <w:szCs w:val="20"/>
              </w:rPr>
              <w:t>N</w:t>
            </w:r>
            <w:r w:rsidRPr="00042622">
              <w:rPr>
                <w:rFonts w:ascii="Arial" w:hAnsi="Arial" w:cs="Arial"/>
                <w:sz w:val="20"/>
                <w:szCs w:val="20"/>
              </w:rPr>
              <w:t xml:space="preserve"> 40940, 1 августа 2016 года </w:t>
            </w:r>
            <w:r w:rsidRPr="00033405">
              <w:rPr>
                <w:rFonts w:ascii="Arial" w:hAnsi="Arial" w:cs="Arial"/>
                <w:sz w:val="20"/>
                <w:szCs w:val="20"/>
              </w:rPr>
              <w:t>N</w:t>
            </w:r>
            <w:r w:rsidRPr="00042622">
              <w:rPr>
                <w:rFonts w:ascii="Arial" w:hAnsi="Arial" w:cs="Arial"/>
                <w:sz w:val="20"/>
                <w:szCs w:val="20"/>
              </w:rPr>
              <w:t xml:space="preserve"> 43044</w:t>
            </w:r>
            <w:r w:rsidRPr="00042622">
              <w:rPr>
                <w:rFonts w:ascii="Arial" w:hAnsi="Arial" w:cs="Arial"/>
                <w:strike/>
                <w:color w:val="FF0000"/>
                <w:sz w:val="20"/>
                <w:szCs w:val="20"/>
              </w:rPr>
              <w:t>,</w:t>
            </w:r>
            <w:r w:rsidRPr="00042622">
              <w:rPr>
                <w:rFonts w:ascii="Arial" w:hAnsi="Arial" w:cs="Arial"/>
                <w:sz w:val="20"/>
                <w:szCs w:val="20"/>
              </w:rPr>
              <w:t xml:space="preserve"> с поправками, введенными в действие на территории Российской Федерации приказом </w:t>
            </w:r>
            <w:r w:rsidRPr="00042622">
              <w:rPr>
                <w:rFonts w:ascii="Arial" w:hAnsi="Arial" w:cs="Arial"/>
                <w:strike/>
                <w:color w:val="FF0000"/>
                <w:sz w:val="20"/>
                <w:szCs w:val="20"/>
              </w:rPr>
              <w:t>Министерства финансов Российской Федерации</w:t>
            </w:r>
            <w:r w:rsidRPr="00042622">
              <w:rPr>
                <w:rFonts w:ascii="Arial" w:hAnsi="Arial" w:cs="Arial"/>
                <w:sz w:val="20"/>
                <w:szCs w:val="20"/>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w:t>
            </w:r>
            <w:r w:rsidRPr="00042622">
              <w:rPr>
                <w:rFonts w:ascii="Arial" w:hAnsi="Arial" w:cs="Arial"/>
                <w:strike/>
                <w:color w:val="FF0000"/>
                <w:sz w:val="20"/>
                <w:szCs w:val="20"/>
              </w:rPr>
              <w:t>, зарегистрированным Министерством юстиции Российской Федерации</w:t>
            </w:r>
            <w:r w:rsidRPr="00042622">
              <w:rPr>
                <w:rFonts w:ascii="Arial" w:hAnsi="Arial" w:cs="Arial"/>
                <w:sz w:val="20"/>
                <w:szCs w:val="20"/>
              </w:rPr>
              <w:t xml:space="preserve"> 15 июля 2016 года </w:t>
            </w:r>
            <w:r w:rsidRPr="00033405">
              <w:rPr>
                <w:rFonts w:ascii="Arial" w:hAnsi="Arial" w:cs="Arial"/>
                <w:sz w:val="20"/>
                <w:szCs w:val="20"/>
              </w:rPr>
              <w:t>N</w:t>
            </w:r>
            <w:r w:rsidRPr="00042622">
              <w:rPr>
                <w:rFonts w:ascii="Arial" w:hAnsi="Arial" w:cs="Arial"/>
                <w:sz w:val="20"/>
                <w:szCs w:val="20"/>
              </w:rPr>
              <w:t xml:space="preserve"> 42869, приказом </w:t>
            </w:r>
            <w:r w:rsidRPr="00042622">
              <w:rPr>
                <w:rFonts w:ascii="Arial" w:hAnsi="Arial" w:cs="Arial"/>
                <w:strike/>
                <w:color w:val="FF0000"/>
                <w:sz w:val="20"/>
                <w:szCs w:val="20"/>
              </w:rPr>
              <w:t>Министерства финансов Российской Федерации</w:t>
            </w:r>
            <w:r w:rsidRPr="00042622">
              <w:rPr>
                <w:rFonts w:ascii="Arial" w:hAnsi="Arial" w:cs="Arial"/>
                <w:sz w:val="20"/>
                <w:szCs w:val="20"/>
              </w:rPr>
              <w:t xml:space="preserve">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w:t>
            </w:r>
            <w:r w:rsidRPr="00042622">
              <w:rPr>
                <w:rFonts w:ascii="Arial" w:hAnsi="Arial" w:cs="Arial"/>
                <w:strike/>
                <w:color w:val="FF0000"/>
                <w:sz w:val="20"/>
                <w:szCs w:val="20"/>
              </w:rPr>
              <w:t>, зарегистрированным Министерством юстиции Российской Федерации</w:t>
            </w:r>
            <w:r w:rsidRPr="00042622">
              <w:rPr>
                <w:rFonts w:ascii="Arial" w:hAnsi="Arial" w:cs="Arial"/>
                <w:sz w:val="20"/>
                <w:szCs w:val="20"/>
              </w:rPr>
              <w:t xml:space="preserve"> 1 августа 2016 года </w:t>
            </w:r>
            <w:r w:rsidRPr="00033405">
              <w:rPr>
                <w:rFonts w:ascii="Arial" w:hAnsi="Arial" w:cs="Arial"/>
                <w:sz w:val="20"/>
                <w:szCs w:val="20"/>
              </w:rPr>
              <w:t>N</w:t>
            </w:r>
            <w:r w:rsidRPr="00042622">
              <w:rPr>
                <w:rFonts w:ascii="Arial" w:hAnsi="Arial" w:cs="Arial"/>
                <w:sz w:val="20"/>
                <w:szCs w:val="20"/>
              </w:rPr>
              <w:t xml:space="preserve"> 43044</w:t>
            </w:r>
            <w:r w:rsidRPr="00033405">
              <w:rPr>
                <w:rFonts w:ascii="Arial" w:hAnsi="Arial" w:cs="Arial"/>
                <w:sz w:val="20"/>
                <w:szCs w:val="20"/>
              </w:rPr>
              <w:t>, в которой эмитент-нерезидент осуществляет свою деятельность (функциональная валюта), по данным финансовой отчетности эмитента. В случае отсутствия такой информации указывается код валюты страны места нахождения эмитента ценных бумаг.</w:t>
            </w:r>
          </w:p>
        </w:tc>
        <w:tc>
          <w:tcPr>
            <w:tcW w:w="7597" w:type="dxa"/>
          </w:tcPr>
          <w:p w14:paraId="377861DF"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ценных бумаг, номинированных в российских рублях, указывается код "643".</w:t>
            </w:r>
          </w:p>
          <w:p w14:paraId="204F6B86"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ценных бумаг, обеспечивающих участие в капитале </w:t>
            </w:r>
            <w:r w:rsidRPr="00042622">
              <w:rPr>
                <w:rFonts w:ascii="Arial" w:hAnsi="Arial" w:cs="Arial"/>
                <w:sz w:val="20"/>
                <w:szCs w:val="20"/>
                <w:shd w:val="clear" w:color="auto" w:fill="C0C0C0"/>
              </w:rPr>
              <w:t>эмитента</w:t>
            </w:r>
            <w:r w:rsidRPr="00042622">
              <w:rPr>
                <w:rFonts w:ascii="Arial" w:hAnsi="Arial" w:cs="Arial"/>
                <w:sz w:val="20"/>
                <w:szCs w:val="20"/>
              </w:rPr>
              <w:t xml:space="preserve">, у которых согласно документу, в котором эмитент определяет условия размещения эмиссионных ценных бумаг, отсутствует номинальная стоимость, указывается код валюты, используемой в основной экономической среде, определенной в </w:t>
            </w:r>
            <w:r w:rsidRPr="00042622">
              <w:rPr>
                <w:rFonts w:ascii="Arial" w:hAnsi="Arial" w:cs="Arial"/>
                <w:sz w:val="20"/>
                <w:szCs w:val="20"/>
                <w:shd w:val="clear" w:color="auto" w:fill="C0C0C0"/>
              </w:rPr>
              <w:t>пунктах 9 - 11 Международного стандарта</w:t>
            </w:r>
            <w:r w:rsidRPr="00042622">
              <w:rPr>
                <w:rFonts w:ascii="Arial" w:hAnsi="Arial" w:cs="Arial"/>
                <w:sz w:val="20"/>
                <w:szCs w:val="20"/>
              </w:rPr>
              <w:t xml:space="preserve"> финансовой отчетности (IAS) 21 "Влияние изменений валютных курсов" </w:t>
            </w:r>
            <w:r w:rsidRPr="00042622">
              <w:rPr>
                <w:rFonts w:ascii="Arial" w:hAnsi="Arial" w:cs="Arial"/>
                <w:sz w:val="20"/>
                <w:szCs w:val="20"/>
                <w:shd w:val="clear" w:color="auto" w:fill="C0C0C0"/>
              </w:rPr>
              <w:t>&lt;1&gt;</w:t>
            </w:r>
            <w:r w:rsidRPr="00033405">
              <w:rPr>
                <w:rFonts w:ascii="Arial" w:hAnsi="Arial" w:cs="Arial"/>
                <w:sz w:val="20"/>
                <w:szCs w:val="20"/>
              </w:rPr>
              <w:t>, в которой эмитент-нерезидент осуществляет свою деятельность (функциональная валюта), по данным финансовой отчетности эмитента. В случае отсутствия такой информации указывается код валюты страны места нахождения эмитента ценных бумаг.</w:t>
            </w:r>
          </w:p>
          <w:p w14:paraId="21DCC069"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w:t>
            </w:r>
          </w:p>
          <w:p w14:paraId="4573C67C" w14:textId="7D05B86E"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shd w:val="clear" w:color="auto" w:fill="C0C0C0"/>
              </w:rPr>
              <w:t>&lt;1&gt; Введен</w:t>
            </w:r>
            <w:r w:rsidRPr="00042622">
              <w:rPr>
                <w:rFonts w:ascii="Arial" w:hAnsi="Arial" w:cs="Arial"/>
                <w:sz w:val="20"/>
                <w:szCs w:val="20"/>
              </w:rPr>
              <w:t xml:space="preserve"> в действие на территории Российской Федерации приказом </w:t>
            </w:r>
            <w:r w:rsidRPr="00042622">
              <w:rPr>
                <w:rFonts w:ascii="Arial" w:hAnsi="Arial" w:cs="Arial"/>
                <w:sz w:val="20"/>
                <w:szCs w:val="20"/>
                <w:shd w:val="clear" w:color="auto" w:fill="C0C0C0"/>
              </w:rPr>
              <w:t>Минфина России</w:t>
            </w:r>
            <w:r w:rsidRPr="00042622">
              <w:rPr>
                <w:rFonts w:ascii="Arial" w:hAnsi="Arial" w:cs="Arial"/>
                <w:sz w:val="20"/>
                <w:szCs w:val="20"/>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r w:rsidRPr="00042622">
              <w:rPr>
                <w:rFonts w:ascii="Arial" w:hAnsi="Arial" w:cs="Arial"/>
                <w:sz w:val="20"/>
                <w:szCs w:val="20"/>
                <w:shd w:val="clear" w:color="auto" w:fill="C0C0C0"/>
              </w:rPr>
              <w:t>(зарегистрирован Минюстом России</w:t>
            </w:r>
            <w:r w:rsidRPr="00042622">
              <w:rPr>
                <w:rFonts w:ascii="Arial" w:hAnsi="Arial" w:cs="Arial"/>
                <w:sz w:val="20"/>
                <w:szCs w:val="20"/>
              </w:rPr>
              <w:t xml:space="preserve"> 2 февраля 2016 года</w:t>
            </w:r>
            <w:r w:rsidRPr="00042622">
              <w:rPr>
                <w:rFonts w:ascii="Arial" w:hAnsi="Arial" w:cs="Arial"/>
                <w:sz w:val="20"/>
                <w:szCs w:val="20"/>
                <w:shd w:val="clear" w:color="auto" w:fill="C0C0C0"/>
              </w:rPr>
              <w:t>, регистрационный</w:t>
            </w:r>
            <w:r w:rsidRPr="00033405">
              <w:rPr>
                <w:rFonts w:ascii="Arial" w:hAnsi="Arial" w:cs="Arial"/>
                <w:sz w:val="20"/>
                <w:szCs w:val="20"/>
              </w:rPr>
              <w:t xml:space="preserve"> N </w:t>
            </w:r>
            <w:r w:rsidRPr="00042622">
              <w:rPr>
                <w:rFonts w:ascii="Arial" w:hAnsi="Arial" w:cs="Arial"/>
                <w:sz w:val="20"/>
                <w:szCs w:val="20"/>
              </w:rPr>
              <w:t xml:space="preserve">40940, </w:t>
            </w:r>
            <w:r w:rsidRPr="00042622">
              <w:rPr>
                <w:rFonts w:ascii="Arial" w:hAnsi="Arial" w:cs="Arial"/>
                <w:sz w:val="20"/>
                <w:szCs w:val="20"/>
                <w:shd w:val="clear" w:color="auto" w:fill="C0C0C0"/>
              </w:rPr>
              <w:t>с изменениями, внесенными приказом Минфина России от 11 июля 2016 года N 111н (зарегистрирован Минюстом России</w:t>
            </w:r>
            <w:r w:rsidRPr="00042622">
              <w:rPr>
                <w:rFonts w:ascii="Arial" w:hAnsi="Arial" w:cs="Arial"/>
                <w:sz w:val="20"/>
                <w:szCs w:val="20"/>
              </w:rPr>
              <w:t xml:space="preserve"> 1 августа 2016 года</w:t>
            </w:r>
            <w:r w:rsidRPr="00042622">
              <w:rPr>
                <w:rFonts w:ascii="Arial" w:hAnsi="Arial" w:cs="Arial"/>
                <w:sz w:val="20"/>
                <w:szCs w:val="20"/>
                <w:shd w:val="clear" w:color="auto" w:fill="C0C0C0"/>
              </w:rPr>
              <w:t>, регистрационный</w:t>
            </w:r>
            <w:r w:rsidRPr="00033405">
              <w:rPr>
                <w:rFonts w:ascii="Arial" w:hAnsi="Arial" w:cs="Arial"/>
                <w:sz w:val="20"/>
                <w:szCs w:val="20"/>
              </w:rPr>
              <w:t xml:space="preserve"> N</w:t>
            </w:r>
            <w:r w:rsidRPr="00042622">
              <w:rPr>
                <w:rFonts w:ascii="Arial" w:hAnsi="Arial" w:cs="Arial"/>
                <w:sz w:val="20"/>
                <w:szCs w:val="20"/>
              </w:rPr>
              <w:t xml:space="preserve"> 43044</w:t>
            </w:r>
            <w:r w:rsidRPr="00042622">
              <w:rPr>
                <w:rFonts w:ascii="Arial" w:hAnsi="Arial" w:cs="Arial"/>
                <w:sz w:val="20"/>
                <w:szCs w:val="20"/>
                <w:shd w:val="clear" w:color="auto" w:fill="C0C0C0"/>
              </w:rPr>
              <w:t>)</w:t>
            </w:r>
            <w:r w:rsidRPr="00042622">
              <w:rPr>
                <w:rFonts w:ascii="Arial" w:hAnsi="Arial" w:cs="Arial"/>
                <w:sz w:val="20"/>
                <w:szCs w:val="20"/>
              </w:rPr>
              <w:t xml:space="preserve"> с поправками, введенными в действие на территории Российской Федерации приказом </w:t>
            </w:r>
            <w:r w:rsidRPr="00042622">
              <w:rPr>
                <w:rFonts w:ascii="Arial" w:hAnsi="Arial" w:cs="Arial"/>
                <w:sz w:val="20"/>
                <w:szCs w:val="20"/>
                <w:shd w:val="clear" w:color="auto" w:fill="C0C0C0"/>
              </w:rPr>
              <w:t>Минфина России</w:t>
            </w:r>
            <w:r w:rsidRPr="00042622">
              <w:rPr>
                <w:rFonts w:ascii="Arial" w:hAnsi="Arial" w:cs="Arial"/>
                <w:sz w:val="20"/>
                <w:szCs w:val="20"/>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w:t>
            </w:r>
            <w:r w:rsidRPr="00042622">
              <w:rPr>
                <w:rFonts w:ascii="Arial" w:hAnsi="Arial" w:cs="Arial"/>
                <w:sz w:val="20"/>
                <w:szCs w:val="20"/>
                <w:shd w:val="clear" w:color="auto" w:fill="C0C0C0"/>
              </w:rPr>
              <w:t>(зарегистрирован Минюстом России</w:t>
            </w:r>
            <w:r w:rsidRPr="00042622">
              <w:rPr>
                <w:rFonts w:ascii="Arial" w:hAnsi="Arial" w:cs="Arial"/>
                <w:sz w:val="20"/>
                <w:szCs w:val="20"/>
              </w:rPr>
              <w:t xml:space="preserve"> 15 июля 2016 года</w:t>
            </w:r>
            <w:r w:rsidRPr="00042622">
              <w:rPr>
                <w:rFonts w:ascii="Arial" w:hAnsi="Arial" w:cs="Arial"/>
                <w:sz w:val="20"/>
                <w:szCs w:val="20"/>
                <w:shd w:val="clear" w:color="auto" w:fill="C0C0C0"/>
              </w:rPr>
              <w:t>, регистрационный</w:t>
            </w:r>
            <w:r w:rsidRPr="00033405">
              <w:rPr>
                <w:rFonts w:ascii="Arial" w:hAnsi="Arial" w:cs="Arial"/>
                <w:sz w:val="20"/>
                <w:szCs w:val="20"/>
              </w:rPr>
              <w:t xml:space="preserve"> N</w:t>
            </w:r>
            <w:r w:rsidRPr="00042622">
              <w:rPr>
                <w:rFonts w:ascii="Arial" w:hAnsi="Arial" w:cs="Arial"/>
                <w:sz w:val="20"/>
                <w:szCs w:val="20"/>
              </w:rPr>
              <w:t xml:space="preserve"> 42869</w:t>
            </w:r>
            <w:r w:rsidRPr="00042622">
              <w:rPr>
                <w:rFonts w:ascii="Arial" w:hAnsi="Arial" w:cs="Arial"/>
                <w:sz w:val="20"/>
                <w:szCs w:val="20"/>
                <w:shd w:val="clear" w:color="auto" w:fill="C0C0C0"/>
              </w:rPr>
              <w:t>)</w:t>
            </w:r>
            <w:r w:rsidRPr="00042622">
              <w:rPr>
                <w:rFonts w:ascii="Arial" w:hAnsi="Arial" w:cs="Arial"/>
                <w:sz w:val="20"/>
                <w:szCs w:val="20"/>
              </w:rPr>
              <w:t xml:space="preserve">, приказом </w:t>
            </w:r>
            <w:r w:rsidRPr="00042622">
              <w:rPr>
                <w:rFonts w:ascii="Arial" w:hAnsi="Arial" w:cs="Arial"/>
                <w:sz w:val="20"/>
                <w:szCs w:val="20"/>
                <w:shd w:val="clear" w:color="auto" w:fill="C0C0C0"/>
              </w:rPr>
              <w:t>Минфина России</w:t>
            </w:r>
            <w:r w:rsidRPr="00042622">
              <w:rPr>
                <w:rFonts w:ascii="Arial" w:hAnsi="Arial" w:cs="Arial"/>
                <w:sz w:val="20"/>
                <w:szCs w:val="20"/>
              </w:rPr>
              <w:t xml:space="preserve">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w:t>
            </w:r>
            <w:r w:rsidRPr="00042622">
              <w:rPr>
                <w:rFonts w:ascii="Arial" w:hAnsi="Arial" w:cs="Arial"/>
                <w:sz w:val="20"/>
                <w:szCs w:val="20"/>
              </w:rPr>
              <w:lastRenderedPageBreak/>
              <w:t xml:space="preserve">Федерации" </w:t>
            </w:r>
            <w:r w:rsidRPr="00042622">
              <w:rPr>
                <w:rFonts w:ascii="Arial" w:hAnsi="Arial" w:cs="Arial"/>
                <w:sz w:val="20"/>
                <w:szCs w:val="20"/>
                <w:shd w:val="clear" w:color="auto" w:fill="C0C0C0"/>
              </w:rPr>
              <w:t>(зарегистрирован Минюстом России</w:t>
            </w:r>
            <w:r w:rsidRPr="00042622">
              <w:rPr>
                <w:rFonts w:ascii="Arial" w:hAnsi="Arial" w:cs="Arial"/>
                <w:sz w:val="20"/>
                <w:szCs w:val="20"/>
              </w:rPr>
              <w:t xml:space="preserve"> 1 августа 2016 года</w:t>
            </w:r>
            <w:r w:rsidRPr="00042622">
              <w:rPr>
                <w:rFonts w:ascii="Arial" w:hAnsi="Arial" w:cs="Arial"/>
                <w:sz w:val="20"/>
                <w:szCs w:val="20"/>
                <w:shd w:val="clear" w:color="auto" w:fill="C0C0C0"/>
              </w:rPr>
              <w:t>, регистрационный</w:t>
            </w:r>
            <w:r w:rsidRPr="00033405">
              <w:rPr>
                <w:rFonts w:ascii="Arial" w:hAnsi="Arial" w:cs="Arial"/>
                <w:sz w:val="20"/>
                <w:szCs w:val="20"/>
              </w:rPr>
              <w:t xml:space="preserve"> N</w:t>
            </w:r>
            <w:r w:rsidRPr="00042622">
              <w:rPr>
                <w:rFonts w:ascii="Arial" w:hAnsi="Arial" w:cs="Arial"/>
                <w:sz w:val="20"/>
                <w:szCs w:val="20"/>
              </w:rPr>
              <w:t xml:space="preserve"> 43044</w:t>
            </w:r>
            <w:r w:rsidRPr="00042622">
              <w:rPr>
                <w:rFonts w:ascii="Arial" w:hAnsi="Arial" w:cs="Arial"/>
                <w:sz w:val="20"/>
                <w:szCs w:val="20"/>
                <w:shd w:val="clear" w:color="auto" w:fill="C0C0C0"/>
              </w:rPr>
              <w:t>)</w:t>
            </w:r>
            <w:r w:rsidRPr="00033405">
              <w:rPr>
                <w:rFonts w:ascii="Arial" w:hAnsi="Arial" w:cs="Arial"/>
                <w:sz w:val="20"/>
                <w:szCs w:val="20"/>
                <w:shd w:val="clear" w:color="auto" w:fill="C0C0C0"/>
              </w:rPr>
              <w:t>.</w:t>
            </w:r>
          </w:p>
        </w:tc>
      </w:tr>
      <w:tr w:rsidR="00033405" w:rsidRPr="00042622" w14:paraId="0D8E9B36" w14:textId="77777777" w:rsidTr="00042622">
        <w:tc>
          <w:tcPr>
            <w:tcW w:w="7597" w:type="dxa"/>
          </w:tcPr>
          <w:p w14:paraId="6C566F59" w14:textId="5F2ADED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Для паев инвестиционных фондов указывается код валюты выпуска. Для депозитарных расписок указывается код валюты, в которой номинированы ценные бумаги, являющиеся базисным активом для расписок. В случае если базисный актив не имеет номинала, для депозитарных расписок графа 22 не заполняется.</w:t>
            </w:r>
          </w:p>
        </w:tc>
        <w:tc>
          <w:tcPr>
            <w:tcW w:w="7597" w:type="dxa"/>
          </w:tcPr>
          <w:p w14:paraId="72060D7F" w14:textId="77777777" w:rsidR="00033405" w:rsidRPr="00042622" w:rsidRDefault="00033405" w:rsidP="00033405">
            <w:pPr>
              <w:spacing w:after="1" w:line="200" w:lineRule="atLeast"/>
              <w:ind w:firstLine="539"/>
              <w:jc w:val="both"/>
              <w:rPr>
                <w:rFonts w:ascii="Arial" w:hAnsi="Arial" w:cs="Arial"/>
                <w:sz w:val="20"/>
                <w:szCs w:val="20"/>
              </w:rPr>
            </w:pPr>
          </w:p>
          <w:p w14:paraId="6D40AA7C" w14:textId="77777777" w:rsidR="00033405" w:rsidRPr="00042622" w:rsidRDefault="00033405" w:rsidP="00033405">
            <w:pPr>
              <w:spacing w:after="1" w:line="200" w:lineRule="atLeast"/>
              <w:ind w:firstLine="539"/>
              <w:jc w:val="both"/>
              <w:rPr>
                <w:rFonts w:ascii="Arial" w:hAnsi="Arial" w:cs="Arial"/>
                <w:sz w:val="20"/>
                <w:szCs w:val="20"/>
              </w:rPr>
            </w:pPr>
            <w:r w:rsidRPr="00042622">
              <w:rPr>
                <w:rFonts w:ascii="Arial" w:hAnsi="Arial" w:cs="Arial"/>
                <w:sz w:val="20"/>
                <w:szCs w:val="20"/>
              </w:rPr>
              <w:t>Для паев инвестиционных фондов указывается код валюты выпуска.</w:t>
            </w:r>
          </w:p>
          <w:p w14:paraId="4AFAAB68" w14:textId="7D742C58"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Для депозитарных расписок указывается код валюты, в которой номинированы ценные бумаги, являющиеся базисным активом для расписок. В случае если базисный актив не имеет номинала, для депозитарных расписок графа 22 не заполняется.</w:t>
            </w:r>
          </w:p>
        </w:tc>
      </w:tr>
      <w:tr w:rsidR="00033405" w:rsidRPr="00042622" w14:paraId="1DEF2912" w14:textId="77777777" w:rsidTr="00042622">
        <w:tc>
          <w:tcPr>
            <w:tcW w:w="7597" w:type="dxa"/>
          </w:tcPr>
          <w:p w14:paraId="344370C7"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с кодами "DOL3" - "DOL5", "DOL7", "OTH3" и "OTH4", указанными в графе 4, а также для операций, имеющих в графе 23 примечание "пакет", графа 22 не заполняется.</w:t>
            </w:r>
          </w:p>
          <w:p w14:paraId="1A4A41AF" w14:textId="77777777" w:rsidR="00033405" w:rsidRPr="00042622" w:rsidRDefault="00033405" w:rsidP="00033405">
            <w:pPr>
              <w:pStyle w:val="ConsPlusNormal"/>
              <w:spacing w:before="200" w:after="1" w:line="200" w:lineRule="atLeast"/>
              <w:ind w:firstLine="539"/>
              <w:jc w:val="both"/>
              <w:rPr>
                <w:sz w:val="20"/>
              </w:rPr>
            </w:pPr>
            <w:r w:rsidRPr="00042622">
              <w:rPr>
                <w:sz w:val="20"/>
              </w:rPr>
              <w:t>3.1.23. В графе 23 приводится следующая дополнительная информация:</w:t>
            </w:r>
          </w:p>
          <w:p w14:paraId="2DC6A3AD" w14:textId="77777777" w:rsidR="00033405" w:rsidRPr="00042622" w:rsidRDefault="00033405" w:rsidP="00033405">
            <w:pPr>
              <w:pStyle w:val="ConsPlusNormal"/>
              <w:spacing w:before="200" w:after="1" w:line="200" w:lineRule="atLeast"/>
              <w:ind w:firstLine="539"/>
              <w:jc w:val="both"/>
              <w:rPr>
                <w:sz w:val="20"/>
              </w:rPr>
            </w:pPr>
            <w:r w:rsidRPr="00042622">
              <w:rPr>
                <w:sz w:val="20"/>
              </w:rPr>
              <w:t>указывается "рассрочка" для платежей за ценные бумаги (доли, паи), осуществляемых в рассрочку в течение разных отчетных периодов;</w:t>
            </w:r>
          </w:p>
          <w:p w14:paraId="3881FA2A" w14:textId="77777777" w:rsidR="00033405" w:rsidRPr="00042622" w:rsidRDefault="00033405" w:rsidP="00033405">
            <w:pPr>
              <w:pStyle w:val="ConsPlusNormal"/>
              <w:spacing w:before="200" w:after="1" w:line="200" w:lineRule="atLeast"/>
              <w:ind w:firstLine="539"/>
              <w:jc w:val="both"/>
              <w:rPr>
                <w:sz w:val="20"/>
              </w:rPr>
            </w:pPr>
            <w:r w:rsidRPr="00042622">
              <w:rPr>
                <w:sz w:val="20"/>
              </w:rPr>
              <w:t>указывается "пакет" для платежей за пакет, состоящий из:</w:t>
            </w:r>
          </w:p>
          <w:p w14:paraId="6D6700AF" w14:textId="77777777" w:rsidR="00033405" w:rsidRPr="00042622" w:rsidRDefault="00033405" w:rsidP="00033405">
            <w:pPr>
              <w:pStyle w:val="ConsPlusNormal"/>
              <w:spacing w:before="200" w:after="1" w:line="200" w:lineRule="atLeast"/>
              <w:ind w:firstLine="539"/>
              <w:jc w:val="both"/>
              <w:rPr>
                <w:sz w:val="20"/>
              </w:rPr>
            </w:pPr>
            <w:r w:rsidRPr="00042622">
              <w:rPr>
                <w:sz w:val="20"/>
              </w:rPr>
              <w:t>одного типа (кода) финансовых инструментов, выпущенных разными резидентами или нерезидентами;</w:t>
            </w:r>
          </w:p>
          <w:p w14:paraId="23923B34" w14:textId="77777777" w:rsidR="00033405" w:rsidRPr="00042622" w:rsidRDefault="00033405" w:rsidP="00033405">
            <w:pPr>
              <w:pStyle w:val="ConsPlusNormal"/>
              <w:spacing w:before="200" w:after="1" w:line="200" w:lineRule="atLeast"/>
              <w:ind w:firstLine="539"/>
              <w:jc w:val="both"/>
              <w:rPr>
                <w:sz w:val="20"/>
              </w:rPr>
            </w:pPr>
            <w:r w:rsidRPr="00042622">
              <w:rPr>
                <w:sz w:val="20"/>
              </w:rPr>
              <w:t>разных типов (кодов) финансовых инструментов, выпущенных одним резидентом или нерезидентом;</w:t>
            </w:r>
          </w:p>
          <w:p w14:paraId="3BF5F6A8" w14:textId="77777777" w:rsidR="00033405" w:rsidRPr="00042622" w:rsidRDefault="00033405" w:rsidP="00033405">
            <w:pPr>
              <w:pStyle w:val="ConsPlusNormal"/>
              <w:spacing w:before="200" w:after="1" w:line="200" w:lineRule="atLeast"/>
              <w:ind w:firstLine="539"/>
              <w:jc w:val="both"/>
              <w:rPr>
                <w:sz w:val="20"/>
              </w:rPr>
            </w:pPr>
            <w:r w:rsidRPr="00042622">
              <w:rPr>
                <w:sz w:val="20"/>
              </w:rPr>
              <w:t>разных типов (кодов) финансовых инструментов, выпущенных разными резидентами или нерезидентами;</w:t>
            </w:r>
          </w:p>
          <w:p w14:paraId="715F8F00" w14:textId="53679C1F" w:rsidR="00033405" w:rsidRPr="00042622" w:rsidRDefault="00033405" w:rsidP="00033405">
            <w:pPr>
              <w:pStyle w:val="ConsPlusNormal"/>
              <w:spacing w:before="200" w:after="1" w:line="200" w:lineRule="atLeast"/>
              <w:ind w:firstLine="539"/>
              <w:jc w:val="both"/>
              <w:rPr>
                <w:sz w:val="20"/>
              </w:rPr>
            </w:pPr>
            <w:r w:rsidRPr="00042622">
              <w:rPr>
                <w:sz w:val="20"/>
              </w:rPr>
              <w:t>векселей одного векселедателя, имеющих разные сроки выпуска (погашения) и (или) разную номинальную стоимость.</w:t>
            </w:r>
          </w:p>
        </w:tc>
        <w:tc>
          <w:tcPr>
            <w:tcW w:w="7597" w:type="dxa"/>
          </w:tcPr>
          <w:p w14:paraId="579ECF62"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с кодами "DOL3" - "DOL5", "DOL7", "OTH3" и "OTH4", указанными в графе 4, а также для операций, имеющих в графе 23 примечание "пакет", графа 22 не заполняется.</w:t>
            </w:r>
          </w:p>
          <w:p w14:paraId="0286BB65" w14:textId="77777777" w:rsidR="00033405" w:rsidRPr="00042622" w:rsidRDefault="00033405" w:rsidP="00033405">
            <w:pPr>
              <w:pStyle w:val="ConsPlusNormal"/>
              <w:spacing w:before="200" w:after="1" w:line="200" w:lineRule="atLeast"/>
              <w:ind w:firstLine="539"/>
              <w:jc w:val="both"/>
              <w:rPr>
                <w:sz w:val="20"/>
              </w:rPr>
            </w:pPr>
            <w:r w:rsidRPr="00042622">
              <w:rPr>
                <w:sz w:val="20"/>
              </w:rPr>
              <w:t>3.1.23. В графе 23 приводится следующая дополнительная информация:</w:t>
            </w:r>
          </w:p>
          <w:p w14:paraId="05CFCE89" w14:textId="77777777" w:rsidR="00033405" w:rsidRPr="00042622" w:rsidRDefault="00033405" w:rsidP="00033405">
            <w:pPr>
              <w:pStyle w:val="ConsPlusNormal"/>
              <w:spacing w:before="200" w:after="1" w:line="200" w:lineRule="atLeast"/>
              <w:ind w:firstLine="539"/>
              <w:jc w:val="both"/>
              <w:rPr>
                <w:sz w:val="20"/>
              </w:rPr>
            </w:pPr>
            <w:r w:rsidRPr="00042622">
              <w:rPr>
                <w:sz w:val="20"/>
              </w:rPr>
              <w:t>указывается "рассрочка" для платежей за ценные бумаги (доли, паи), осуществляемых в рассрочку в течение разных отчетных периодов;</w:t>
            </w:r>
          </w:p>
          <w:p w14:paraId="10332422" w14:textId="77777777" w:rsidR="00033405" w:rsidRPr="00042622" w:rsidRDefault="00033405" w:rsidP="00033405">
            <w:pPr>
              <w:pStyle w:val="ConsPlusNormal"/>
              <w:spacing w:before="200" w:after="1" w:line="200" w:lineRule="atLeast"/>
              <w:ind w:firstLine="539"/>
              <w:jc w:val="both"/>
              <w:rPr>
                <w:sz w:val="20"/>
              </w:rPr>
            </w:pPr>
            <w:r w:rsidRPr="00042622">
              <w:rPr>
                <w:sz w:val="20"/>
              </w:rPr>
              <w:t>указывается "пакет" для платежей за пакет, состоящий из:</w:t>
            </w:r>
          </w:p>
          <w:p w14:paraId="14FDE5F7" w14:textId="77777777" w:rsidR="00033405" w:rsidRPr="00042622" w:rsidRDefault="00033405" w:rsidP="00033405">
            <w:pPr>
              <w:pStyle w:val="ConsPlusNormal"/>
              <w:spacing w:before="200" w:after="1" w:line="200" w:lineRule="atLeast"/>
              <w:ind w:firstLine="539"/>
              <w:jc w:val="both"/>
              <w:rPr>
                <w:sz w:val="20"/>
              </w:rPr>
            </w:pPr>
            <w:r w:rsidRPr="00042622">
              <w:rPr>
                <w:sz w:val="20"/>
              </w:rPr>
              <w:t>одного типа (кода) финансовых инструментов, выпущенных разными резидентами или нерезидентами;</w:t>
            </w:r>
          </w:p>
          <w:p w14:paraId="6B6BF31B" w14:textId="77777777" w:rsidR="00033405" w:rsidRPr="00042622" w:rsidRDefault="00033405" w:rsidP="00033405">
            <w:pPr>
              <w:pStyle w:val="ConsPlusNormal"/>
              <w:spacing w:before="200" w:after="1" w:line="200" w:lineRule="atLeast"/>
              <w:ind w:firstLine="539"/>
              <w:jc w:val="both"/>
              <w:rPr>
                <w:sz w:val="20"/>
              </w:rPr>
            </w:pPr>
            <w:r w:rsidRPr="00042622">
              <w:rPr>
                <w:sz w:val="20"/>
              </w:rPr>
              <w:t>разных типов (кодов) финансовых инструментов, выпущенных одним резидентом или нерезидентом;</w:t>
            </w:r>
          </w:p>
          <w:p w14:paraId="275A481C" w14:textId="77777777" w:rsidR="00033405" w:rsidRPr="00042622" w:rsidRDefault="00033405" w:rsidP="00033405">
            <w:pPr>
              <w:pStyle w:val="ConsPlusNormal"/>
              <w:spacing w:before="200" w:after="1" w:line="200" w:lineRule="atLeast"/>
              <w:ind w:firstLine="539"/>
              <w:jc w:val="both"/>
              <w:rPr>
                <w:sz w:val="20"/>
              </w:rPr>
            </w:pPr>
            <w:r w:rsidRPr="00042622">
              <w:rPr>
                <w:sz w:val="20"/>
              </w:rPr>
              <w:t>разных типов (кодов) финансовых инструментов, выпущенных разными резидентами или нерезидентами;</w:t>
            </w:r>
          </w:p>
          <w:p w14:paraId="79FDF00D" w14:textId="3C423213" w:rsidR="00033405" w:rsidRPr="00042622" w:rsidRDefault="00033405" w:rsidP="00033405">
            <w:pPr>
              <w:pStyle w:val="ConsPlusNormal"/>
              <w:spacing w:before="200" w:after="1" w:line="200" w:lineRule="atLeast"/>
              <w:ind w:firstLine="539"/>
              <w:jc w:val="both"/>
              <w:rPr>
                <w:sz w:val="20"/>
              </w:rPr>
            </w:pPr>
            <w:r w:rsidRPr="00042622">
              <w:rPr>
                <w:sz w:val="20"/>
              </w:rPr>
              <w:t>векселей одного векселедателя, имеющих разные сроки выпуска (погашения) и (или) разную номинальную стоимость.</w:t>
            </w:r>
          </w:p>
        </w:tc>
      </w:tr>
      <w:tr w:rsidR="00033405" w:rsidRPr="00042622" w14:paraId="542F45B7" w14:textId="77777777" w:rsidTr="00042622">
        <w:tc>
          <w:tcPr>
            <w:tcW w:w="7597" w:type="dxa"/>
          </w:tcPr>
          <w:p w14:paraId="67480342" w14:textId="3FC6256D"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t xml:space="preserve">В случае если расчеты с указанным в графе 15 нерезидентом осуществлялись на счет (со счета) иного нерезидента, в примечании "контрагент" указываются наименование и цифровой код страны нерезидента-получателя (нерезидента-плательщика) в соответствии с ОКСМ. В случае если расчеты с указанным в графе 15 нерезидентом осуществлялись на счет (со счета) банка-нерезидента, зарегистрированного в стране, отличной от </w:t>
            </w:r>
            <w:r w:rsidRPr="00042622">
              <w:rPr>
                <w:rFonts w:ascii="Arial" w:hAnsi="Arial" w:cs="Arial"/>
                <w:strike/>
                <w:color w:val="FF0000"/>
                <w:sz w:val="20"/>
                <w:szCs w:val="20"/>
              </w:rPr>
              <w:lastRenderedPageBreak/>
              <w:t>указанной в графе 16 (кроме платежей через клиринговые центры "</w:t>
            </w:r>
            <w:proofErr w:type="spellStart"/>
            <w:r w:rsidRPr="00042622">
              <w:rPr>
                <w:rFonts w:ascii="Arial" w:hAnsi="Arial" w:cs="Arial"/>
                <w:strike/>
                <w:color w:val="FF0000"/>
                <w:sz w:val="20"/>
                <w:szCs w:val="20"/>
              </w:rPr>
              <w:t>Евроклир</w:t>
            </w:r>
            <w:proofErr w:type="spellEnd"/>
            <w:r w:rsidRPr="00042622">
              <w:rPr>
                <w:rFonts w:ascii="Arial" w:hAnsi="Arial" w:cs="Arial"/>
                <w:strike/>
                <w:color w:val="FF0000"/>
                <w:sz w:val="20"/>
                <w:szCs w:val="20"/>
              </w:rPr>
              <w:t>" (</w:t>
            </w:r>
            <w:proofErr w:type="spellStart"/>
            <w:r w:rsidRPr="00042622">
              <w:rPr>
                <w:rFonts w:ascii="Arial" w:hAnsi="Arial" w:cs="Arial"/>
                <w:strike/>
                <w:color w:val="FF0000"/>
                <w:sz w:val="20"/>
                <w:szCs w:val="20"/>
              </w:rPr>
              <w:t>Euroclear</w:t>
            </w:r>
            <w:proofErr w:type="spellEnd"/>
            <w:r w:rsidRPr="00042622">
              <w:rPr>
                <w:rFonts w:ascii="Arial" w:hAnsi="Arial" w:cs="Arial"/>
                <w:strike/>
                <w:color w:val="FF0000"/>
                <w:sz w:val="20"/>
                <w:szCs w:val="20"/>
              </w:rPr>
              <w:t>) и "</w:t>
            </w:r>
            <w:proofErr w:type="spellStart"/>
            <w:r w:rsidRPr="00042622">
              <w:rPr>
                <w:rFonts w:ascii="Arial" w:hAnsi="Arial" w:cs="Arial"/>
                <w:strike/>
                <w:color w:val="FF0000"/>
                <w:sz w:val="20"/>
                <w:szCs w:val="20"/>
              </w:rPr>
              <w:t>Клирстрим</w:t>
            </w:r>
            <w:proofErr w:type="spellEnd"/>
            <w:r w:rsidRPr="00042622">
              <w:rPr>
                <w:rFonts w:ascii="Arial" w:hAnsi="Arial" w:cs="Arial"/>
                <w:strike/>
                <w:color w:val="FF0000"/>
                <w:sz w:val="20"/>
                <w:szCs w:val="20"/>
              </w:rPr>
              <w:t>" (</w:t>
            </w:r>
            <w:proofErr w:type="spellStart"/>
            <w:r w:rsidRPr="00042622">
              <w:rPr>
                <w:rFonts w:ascii="Arial" w:hAnsi="Arial" w:cs="Arial"/>
                <w:strike/>
                <w:color w:val="FF0000"/>
                <w:sz w:val="20"/>
                <w:szCs w:val="20"/>
              </w:rPr>
              <w:t>Clearstream</w:t>
            </w:r>
            <w:proofErr w:type="spellEnd"/>
            <w:r w:rsidRPr="00042622">
              <w:rPr>
                <w:rFonts w:ascii="Arial" w:hAnsi="Arial" w:cs="Arial"/>
                <w:strike/>
                <w:color w:val="FF0000"/>
                <w:sz w:val="20"/>
                <w:szCs w:val="20"/>
              </w:rPr>
              <w:t>), в примечании "контрагент" указываются наименование и цифровой код страны банка-нерезидента в соответствии с ОКСМ.</w:t>
            </w:r>
          </w:p>
        </w:tc>
        <w:tc>
          <w:tcPr>
            <w:tcW w:w="7597" w:type="dxa"/>
          </w:tcPr>
          <w:p w14:paraId="50B1E872" w14:textId="77777777" w:rsidR="00033405" w:rsidRPr="00042622" w:rsidRDefault="00033405" w:rsidP="00033405">
            <w:pPr>
              <w:pStyle w:val="ConsPlusNormal"/>
              <w:spacing w:after="1" w:line="200" w:lineRule="atLeast"/>
              <w:jc w:val="both"/>
              <w:rPr>
                <w:sz w:val="20"/>
              </w:rPr>
            </w:pPr>
          </w:p>
        </w:tc>
      </w:tr>
      <w:tr w:rsidR="00033405" w:rsidRPr="00042622" w14:paraId="5327A866" w14:textId="77777777" w:rsidTr="00042622">
        <w:tc>
          <w:tcPr>
            <w:tcW w:w="7597" w:type="dxa"/>
          </w:tcPr>
          <w:p w14:paraId="7468E1D4"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отраженных в подразделе 1 раздела 1, указывается значение "собственные бумаги", если эмитент финансового инструмента (кроме долговых ценных бумаг), указанный в графе 17, одновременно является выгодоприобретателем по сделке (резидентом, указанным в графе 13, или нерезидентом, указанным в графе 15).</w:t>
            </w:r>
          </w:p>
          <w:p w14:paraId="76AC7541"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по увеличению уставного капитала, отражаемых в подразделе 1 раздела 1, по выплатам при уменьшении уставного капитала, ликвидации общества, кооператива, товарищества, по приобретению обществом долей, паев в своем уставном капитале или выкупу акций эмитентом, отражаемых в подразделе 2 раздела 1, </w:t>
            </w:r>
            <w:r w:rsidRPr="00042622">
              <w:rPr>
                <w:rFonts w:ascii="Arial" w:hAnsi="Arial" w:cs="Arial"/>
                <w:strike/>
                <w:color w:val="FF0000"/>
                <w:sz w:val="20"/>
                <w:szCs w:val="20"/>
              </w:rPr>
              <w:t>в графе 23</w:t>
            </w:r>
            <w:r w:rsidRPr="00042622">
              <w:rPr>
                <w:rFonts w:ascii="Arial" w:hAnsi="Arial" w:cs="Arial"/>
                <w:sz w:val="20"/>
                <w:szCs w:val="20"/>
              </w:rPr>
              <w:t xml:space="preserve"> в качестве примечания указывается </w:t>
            </w:r>
            <w:r w:rsidRPr="00042622">
              <w:rPr>
                <w:rFonts w:ascii="Arial" w:hAnsi="Arial" w:cs="Arial"/>
                <w:strike/>
                <w:color w:val="FF0000"/>
                <w:sz w:val="20"/>
                <w:szCs w:val="20"/>
              </w:rPr>
              <w:t>наименование</w:t>
            </w:r>
            <w:r w:rsidRPr="00042622">
              <w:rPr>
                <w:rFonts w:ascii="Arial" w:hAnsi="Arial" w:cs="Arial"/>
                <w:sz w:val="20"/>
                <w:szCs w:val="20"/>
              </w:rPr>
              <w:t xml:space="preserve"> операции.</w:t>
            </w:r>
          </w:p>
          <w:p w14:paraId="511B268A"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с кодом "OTH1" приводится краткое описание финансового инструмента.</w:t>
            </w:r>
          </w:p>
          <w:p w14:paraId="19A25394"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с кодом "OTH2" указываются сведения о финансовых инструментах, отраженных с данным кодом.</w:t>
            </w:r>
          </w:p>
          <w:p w14:paraId="036D0745"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Банка по покупке у нерезидентов </w:t>
            </w:r>
            <w:r w:rsidRPr="00042622">
              <w:rPr>
                <w:rFonts w:ascii="Arial" w:hAnsi="Arial" w:cs="Arial"/>
                <w:strike/>
                <w:color w:val="FF0000"/>
                <w:sz w:val="20"/>
                <w:szCs w:val="20"/>
              </w:rPr>
              <w:t>(погашению)</w:t>
            </w:r>
            <w:r w:rsidRPr="00042622">
              <w:rPr>
                <w:rFonts w:ascii="Arial" w:hAnsi="Arial" w:cs="Arial"/>
                <w:sz w:val="20"/>
                <w:szCs w:val="20"/>
              </w:rPr>
              <w:t xml:space="preserve"> собственных векселей, первоначально выписанных на резидентов, указываются наименование и, если известен, ИНН такого резидента.</w:t>
            </w:r>
          </w:p>
          <w:p w14:paraId="7E2804AD" w14:textId="48346AFA"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по первой части сделки на возвратной основе (с кодом </w:t>
            </w:r>
            <w:r w:rsidRPr="00042622">
              <w:rPr>
                <w:rFonts w:ascii="Arial" w:hAnsi="Arial" w:cs="Arial"/>
                <w:strike/>
                <w:color w:val="FF0000"/>
                <w:sz w:val="20"/>
                <w:szCs w:val="20"/>
              </w:rPr>
              <w:t>вида операции</w:t>
            </w:r>
            <w:r w:rsidRPr="00042622">
              <w:rPr>
                <w:rFonts w:ascii="Arial" w:hAnsi="Arial" w:cs="Arial"/>
                <w:sz w:val="20"/>
                <w:szCs w:val="20"/>
              </w:rPr>
              <w:t xml:space="preserve"> "12") указывается дата операции по второй части сделки, установленная договором,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 год.</w:t>
            </w:r>
          </w:p>
        </w:tc>
        <w:tc>
          <w:tcPr>
            <w:tcW w:w="7597" w:type="dxa"/>
          </w:tcPr>
          <w:p w14:paraId="68E14BE7"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отраженных в подразделе 1 раздела 1, указывается значение "собственные бумаги", если эмитент финансового инструмента (кроме долговых ценных бумаг), указанный в графе 17, одновременно является выгодоприобретателем по сделке (резидентом, указанным в графе 13, или нерезидентом, указанным в графе 15).</w:t>
            </w:r>
          </w:p>
          <w:p w14:paraId="2629BA35"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по увеличению уставного капитала, отражаемых в подразделе 1 раздела 1, по выплатам при уменьшении уставного капитала, ликвидации общества, кооператива, товарищества, по приобретению обществом долей, паев в своем уставном капитале или выкупу акций эмитентом, отражаемых в подразделе 2 раздела 1, в качестве примечания указывается </w:t>
            </w:r>
            <w:r w:rsidRPr="00042622">
              <w:rPr>
                <w:rFonts w:ascii="Arial" w:hAnsi="Arial" w:cs="Arial"/>
                <w:sz w:val="20"/>
                <w:szCs w:val="20"/>
                <w:shd w:val="clear" w:color="auto" w:fill="C0C0C0"/>
              </w:rPr>
              <w:t>название</w:t>
            </w:r>
            <w:r w:rsidRPr="00042622">
              <w:rPr>
                <w:rFonts w:ascii="Arial" w:hAnsi="Arial" w:cs="Arial"/>
                <w:sz w:val="20"/>
                <w:szCs w:val="20"/>
              </w:rPr>
              <w:t xml:space="preserve"> операции.</w:t>
            </w:r>
          </w:p>
          <w:p w14:paraId="29D93C33"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с кодом "OTH1" приводится краткое описание финансового инструмента.</w:t>
            </w:r>
          </w:p>
          <w:p w14:paraId="0DE74C2B" w14:textId="77777777" w:rsidR="00033405" w:rsidRPr="00042622" w:rsidRDefault="00033405" w:rsidP="00033405">
            <w:pPr>
              <w:pStyle w:val="ConsPlusNormal"/>
              <w:spacing w:before="200" w:after="1" w:line="200" w:lineRule="atLeast"/>
              <w:ind w:firstLine="539"/>
              <w:jc w:val="both"/>
              <w:rPr>
                <w:sz w:val="20"/>
              </w:rPr>
            </w:pPr>
            <w:r w:rsidRPr="00042622">
              <w:rPr>
                <w:sz w:val="20"/>
              </w:rPr>
              <w:t>Для операций с кодом "OTH2" указываются сведения о финансовых инструментах, отраженных с данным кодом.</w:t>
            </w:r>
          </w:p>
          <w:p w14:paraId="7D61C6B7"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Банка по покупке </w:t>
            </w:r>
            <w:r w:rsidRPr="00042622">
              <w:rPr>
                <w:rFonts w:ascii="Arial" w:hAnsi="Arial" w:cs="Arial"/>
                <w:sz w:val="20"/>
                <w:szCs w:val="20"/>
                <w:shd w:val="clear" w:color="auto" w:fill="C0C0C0"/>
              </w:rPr>
              <w:t>(погашению)</w:t>
            </w:r>
            <w:r w:rsidRPr="00042622">
              <w:rPr>
                <w:rFonts w:ascii="Arial" w:hAnsi="Arial" w:cs="Arial"/>
                <w:sz w:val="20"/>
                <w:szCs w:val="20"/>
              </w:rPr>
              <w:t xml:space="preserve"> у нерезидентов собственных векселей, первоначально выписанных на резидентов, указываются наименование и, если известен, ИНН такого резидента.</w:t>
            </w:r>
          </w:p>
          <w:p w14:paraId="60485D14" w14:textId="506CA460"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Для операций по первой части сделки на возвратной основе (с кодом "12") указывается дата операции по второй части сделки, установленная договором,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 год.</w:t>
            </w:r>
          </w:p>
        </w:tc>
      </w:tr>
      <w:tr w:rsidR="0083344C" w:rsidRPr="00042622" w14:paraId="49EFA5C3" w14:textId="77777777" w:rsidTr="00042622">
        <w:tc>
          <w:tcPr>
            <w:tcW w:w="7597" w:type="dxa"/>
          </w:tcPr>
          <w:p w14:paraId="455248E6" w14:textId="77777777" w:rsidR="007518B4"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по второй части сделки на возвратной основе (с кодом </w:t>
            </w:r>
            <w:r w:rsidRPr="00042622">
              <w:rPr>
                <w:rFonts w:ascii="Arial" w:hAnsi="Arial" w:cs="Arial"/>
                <w:strike/>
                <w:color w:val="FF0000"/>
                <w:sz w:val="20"/>
                <w:szCs w:val="20"/>
              </w:rPr>
              <w:t>вида операции</w:t>
            </w:r>
            <w:r w:rsidRPr="00042622">
              <w:rPr>
                <w:rFonts w:ascii="Arial" w:hAnsi="Arial" w:cs="Arial"/>
                <w:sz w:val="20"/>
                <w:szCs w:val="20"/>
              </w:rPr>
              <w:t xml:space="preserve"> "13") указывается дата операции по первой части сделки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 год.</w:t>
            </w:r>
          </w:p>
          <w:p w14:paraId="00C36B3D" w14:textId="77777777" w:rsidR="007518B4"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с кодами </w:t>
            </w:r>
            <w:r w:rsidRPr="00042622">
              <w:rPr>
                <w:rFonts w:ascii="Arial" w:hAnsi="Arial" w:cs="Arial"/>
                <w:strike/>
                <w:color w:val="FF0000"/>
                <w:sz w:val="20"/>
                <w:szCs w:val="20"/>
              </w:rPr>
              <w:t>видов операций</w:t>
            </w:r>
            <w:r w:rsidRPr="00042622">
              <w:rPr>
                <w:rFonts w:ascii="Arial" w:hAnsi="Arial" w:cs="Arial"/>
                <w:sz w:val="20"/>
                <w:szCs w:val="20"/>
              </w:rPr>
              <w:t xml:space="preserve"> "23", "24", "25" указываются присвоенный Банком согласно требованиям Инструкции Банка России N 181-И </w:t>
            </w:r>
            <w:r w:rsidRPr="00042622">
              <w:rPr>
                <w:rFonts w:ascii="Arial" w:hAnsi="Arial" w:cs="Arial"/>
                <w:sz w:val="20"/>
                <w:szCs w:val="20"/>
              </w:rPr>
              <w:lastRenderedPageBreak/>
              <w:t xml:space="preserve">уникальный номер кредитного договора (контракта) и дата из графы 3 подраздела III.I раздела III Ведомости банковского контроля, а также приводится краткая информация о суммах, составляющих разницу между </w:t>
            </w:r>
            <w:r w:rsidRPr="00042622">
              <w:rPr>
                <w:rFonts w:ascii="Arial" w:hAnsi="Arial" w:cs="Arial"/>
                <w:strike/>
                <w:color w:val="FF0000"/>
                <w:sz w:val="20"/>
                <w:szCs w:val="20"/>
              </w:rPr>
              <w:t>стоимостью</w:t>
            </w:r>
            <w:r w:rsidRPr="00042622">
              <w:rPr>
                <w:rFonts w:ascii="Arial" w:hAnsi="Arial" w:cs="Arial"/>
                <w:sz w:val="20"/>
                <w:szCs w:val="20"/>
              </w:rPr>
              <w:t xml:space="preserve">, отраженной в графе 10 </w:t>
            </w:r>
            <w:r w:rsidRPr="00042622">
              <w:rPr>
                <w:rFonts w:ascii="Arial" w:hAnsi="Arial" w:cs="Arial"/>
                <w:strike/>
                <w:color w:val="FF0000"/>
                <w:sz w:val="20"/>
                <w:szCs w:val="20"/>
              </w:rPr>
              <w:t>Отчета</w:t>
            </w:r>
            <w:r w:rsidRPr="00042622">
              <w:rPr>
                <w:rFonts w:ascii="Arial" w:hAnsi="Arial" w:cs="Arial"/>
                <w:sz w:val="20"/>
                <w:szCs w:val="20"/>
              </w:rPr>
              <w:t>, и суммой, указанной в графе 6 подраздела III.I раздела III Ведомости банковского контроля. Для разделения примечаний используется символ "/".</w:t>
            </w:r>
          </w:p>
          <w:p w14:paraId="63F5A1CE" w14:textId="77777777" w:rsidR="007518B4"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Кроме указанных случаев, в графе 23 по </w:t>
            </w:r>
            <w:r w:rsidRPr="00042622">
              <w:rPr>
                <w:rFonts w:ascii="Arial" w:hAnsi="Arial" w:cs="Arial"/>
                <w:strike/>
                <w:color w:val="FF0000"/>
                <w:sz w:val="20"/>
                <w:szCs w:val="20"/>
              </w:rPr>
              <w:t>усмотрению</w:t>
            </w:r>
            <w:r w:rsidRPr="00042622">
              <w:rPr>
                <w:rFonts w:ascii="Arial" w:hAnsi="Arial" w:cs="Arial"/>
                <w:sz w:val="20"/>
                <w:szCs w:val="20"/>
              </w:rPr>
              <w:t xml:space="preserve"> Банка могут быть даны другие пояснения.</w:t>
            </w:r>
          </w:p>
          <w:p w14:paraId="2671BD7D" w14:textId="77777777" w:rsidR="007518B4" w:rsidRPr="00042622" w:rsidRDefault="007518B4" w:rsidP="00033405">
            <w:pPr>
              <w:pStyle w:val="ConsPlusNormal"/>
              <w:spacing w:before="200" w:after="1" w:line="200" w:lineRule="atLeast"/>
              <w:ind w:firstLine="539"/>
              <w:jc w:val="both"/>
              <w:rPr>
                <w:sz w:val="20"/>
              </w:rPr>
            </w:pPr>
            <w:r w:rsidRPr="00042622">
              <w:rPr>
                <w:sz w:val="20"/>
              </w:rPr>
              <w:t>3.1.24. В рамках одного операционного дня допускается агрегация платежей при условии идентичности всех показателей, отражаемых в Отчете, кроме показателей граф 7, 8, 10 - 12. В случае если платежи осуществлялись в рассрочку в течение одного отчетного периода, при совпадении всех показателей, отражаемых в разделе 1, кроме показателей граф 7, 8, 10 - 12, допускается их агрегация. При этом в графе 2 указывается дата последнего в данном отчетном периоде платежа в рассрочку, а в графе 23 в качестве примечания указывается "агрегация".</w:t>
            </w:r>
          </w:p>
          <w:p w14:paraId="747F3854" w14:textId="77777777" w:rsidR="007518B4"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3.1.25. В случае если на </w:t>
            </w:r>
            <w:r w:rsidRPr="00042622">
              <w:rPr>
                <w:rFonts w:ascii="Arial" w:hAnsi="Arial" w:cs="Arial"/>
                <w:strike/>
                <w:color w:val="FF0000"/>
                <w:sz w:val="20"/>
                <w:szCs w:val="20"/>
              </w:rPr>
              <w:t>момент</w:t>
            </w:r>
            <w:r w:rsidRPr="00042622">
              <w:rPr>
                <w:rFonts w:ascii="Arial" w:hAnsi="Arial" w:cs="Arial"/>
                <w:sz w:val="20"/>
                <w:szCs w:val="20"/>
              </w:rPr>
              <w:t xml:space="preserve"> представления Отчета поступила информация о возврате всех (части) денежных средств, выплаченных (поступивших) в отчетном периоде, при совпадении </w:t>
            </w:r>
            <w:r w:rsidRPr="00042622">
              <w:rPr>
                <w:rFonts w:ascii="Arial" w:hAnsi="Arial" w:cs="Arial"/>
                <w:strike/>
                <w:color w:val="FF0000"/>
                <w:sz w:val="20"/>
                <w:szCs w:val="20"/>
              </w:rPr>
              <w:t>данных по всем показателям</w:t>
            </w:r>
            <w:r w:rsidRPr="00042622">
              <w:rPr>
                <w:rFonts w:ascii="Arial" w:hAnsi="Arial" w:cs="Arial"/>
                <w:sz w:val="20"/>
                <w:szCs w:val="20"/>
              </w:rPr>
              <w:t>, кроме показателей граф 3, 10 - 12, а также графы 23 в части указания на контрагента, допускается сальдирование указанных операций.</w:t>
            </w:r>
          </w:p>
          <w:p w14:paraId="25AE01F0" w14:textId="77777777" w:rsidR="007518B4" w:rsidRDefault="007518B4" w:rsidP="00033405">
            <w:pPr>
              <w:pStyle w:val="ConsPlusNormal"/>
              <w:spacing w:before="200" w:after="1" w:line="200" w:lineRule="atLeast"/>
              <w:ind w:firstLine="539"/>
              <w:jc w:val="both"/>
              <w:rPr>
                <w:sz w:val="20"/>
              </w:rPr>
            </w:pPr>
            <w:r w:rsidRPr="00042622">
              <w:rPr>
                <w:sz w:val="20"/>
              </w:rPr>
              <w:t>3.1.26. В случае если в расчетных документах, представляемых клиентами-резидентами по собственным операциям с ценными бумагами, отсутствуют данные о количестве ценных бумаг, а также характеристики ценных бумаг, в соответствующей графе Отчета указывается "0" (ноль) для числовых показателей или "-" (прочерк) для символьных показателей.</w:t>
            </w:r>
          </w:p>
          <w:p w14:paraId="74374AFB" w14:textId="77777777" w:rsidR="00033405" w:rsidRPr="00042622" w:rsidRDefault="00033405" w:rsidP="00033405">
            <w:pPr>
              <w:pStyle w:val="ConsPlusNormal"/>
              <w:spacing w:before="200" w:after="1" w:line="200" w:lineRule="atLeast"/>
              <w:ind w:firstLine="539"/>
              <w:jc w:val="both"/>
              <w:rPr>
                <w:sz w:val="20"/>
              </w:rPr>
            </w:pPr>
            <w:r w:rsidRPr="00042622">
              <w:rPr>
                <w:sz w:val="20"/>
              </w:rPr>
              <w:t>3.2. Раздел 2 составляется следующим образом</w:t>
            </w:r>
            <w:r w:rsidRPr="00033405">
              <w:rPr>
                <w:strike/>
                <w:color w:val="FF0000"/>
                <w:sz w:val="20"/>
                <w:lang w:eastAsia="en-US"/>
              </w:rPr>
              <w:t>.</w:t>
            </w:r>
          </w:p>
          <w:p w14:paraId="08447ABE" w14:textId="77777777" w:rsidR="00033405" w:rsidRPr="00042622" w:rsidRDefault="00033405" w:rsidP="00033405">
            <w:pPr>
              <w:pStyle w:val="ConsPlusNormal"/>
              <w:spacing w:before="200" w:after="1" w:line="200" w:lineRule="atLeast"/>
              <w:ind w:firstLine="539"/>
              <w:jc w:val="both"/>
              <w:rPr>
                <w:sz w:val="20"/>
              </w:rPr>
            </w:pPr>
            <w:r w:rsidRPr="00042622">
              <w:rPr>
                <w:sz w:val="20"/>
              </w:rPr>
              <w:t>3.2.1. В разделе 2 отражаются операции Банка и его клиентов-резидентов со всеми контрагентами-резидентами.</w:t>
            </w:r>
          </w:p>
          <w:p w14:paraId="462592BB" w14:textId="77777777" w:rsidR="00033405" w:rsidRPr="00042622" w:rsidRDefault="00033405" w:rsidP="00033405">
            <w:pPr>
              <w:pStyle w:val="ConsPlusNormal"/>
              <w:spacing w:before="200" w:after="1" w:line="200" w:lineRule="atLeast"/>
              <w:ind w:firstLine="539"/>
              <w:jc w:val="both"/>
              <w:rPr>
                <w:sz w:val="20"/>
              </w:rPr>
            </w:pPr>
            <w:r w:rsidRPr="00042622">
              <w:rPr>
                <w:sz w:val="20"/>
              </w:rPr>
              <w:t>3.2.2. Раздел 2 состоит из двух подразделов.</w:t>
            </w:r>
          </w:p>
          <w:p w14:paraId="2A7AE341"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3.2.2.1. В подразделе </w:t>
            </w:r>
            <w:r w:rsidRPr="00042622">
              <w:rPr>
                <w:rFonts w:ascii="Arial" w:hAnsi="Arial" w:cs="Arial"/>
                <w:strike/>
                <w:color w:val="FF0000"/>
                <w:sz w:val="20"/>
                <w:szCs w:val="20"/>
              </w:rPr>
              <w:t>2.1</w:t>
            </w:r>
            <w:r w:rsidRPr="00042622">
              <w:rPr>
                <w:rFonts w:ascii="Arial" w:hAnsi="Arial" w:cs="Arial"/>
                <w:sz w:val="20"/>
                <w:szCs w:val="20"/>
              </w:rPr>
              <w:t xml:space="preserve"> отражаются операции, осуществляемые в собственных интересах Банка (в том числе операции на возвратной основе). </w:t>
            </w:r>
            <w:r w:rsidRPr="00042622">
              <w:rPr>
                <w:rFonts w:ascii="Arial" w:hAnsi="Arial" w:cs="Arial"/>
                <w:sz w:val="20"/>
                <w:szCs w:val="20"/>
              </w:rPr>
              <w:lastRenderedPageBreak/>
              <w:t>При этом датой операции является дата перехода прав собственности на иностранный финансовый инструмент.</w:t>
            </w:r>
          </w:p>
          <w:p w14:paraId="476D0DDA"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3.2.2.2. В подразделе </w:t>
            </w:r>
            <w:r w:rsidRPr="00042622">
              <w:rPr>
                <w:rFonts w:ascii="Arial" w:hAnsi="Arial" w:cs="Arial"/>
                <w:strike/>
                <w:color w:val="FF0000"/>
                <w:sz w:val="20"/>
                <w:szCs w:val="20"/>
              </w:rPr>
              <w:t>2.2</w:t>
            </w:r>
            <w:r w:rsidRPr="00042622">
              <w:rPr>
                <w:rFonts w:ascii="Arial" w:hAnsi="Arial" w:cs="Arial"/>
                <w:sz w:val="20"/>
                <w:szCs w:val="20"/>
              </w:rPr>
              <w:t xml:space="preserve"> отражаются:</w:t>
            </w:r>
          </w:p>
          <w:p w14:paraId="3DB94AD9" w14:textId="77777777" w:rsidR="00033405" w:rsidRPr="00042622" w:rsidRDefault="00033405" w:rsidP="00033405">
            <w:pPr>
              <w:pStyle w:val="ConsPlusNormal"/>
              <w:spacing w:before="200" w:after="1" w:line="200" w:lineRule="atLeast"/>
              <w:ind w:firstLine="539"/>
              <w:jc w:val="both"/>
              <w:rPr>
                <w:sz w:val="20"/>
              </w:rPr>
            </w:pPr>
            <w:r w:rsidRPr="00042622">
              <w:rPr>
                <w:sz w:val="20"/>
              </w:rPr>
              <w:t>операции Банка, осуществляемые в интересах клиентов-резидентов;</w:t>
            </w:r>
          </w:p>
          <w:p w14:paraId="08793AD5" w14:textId="77777777" w:rsidR="00033405" w:rsidRPr="00042622" w:rsidRDefault="00033405" w:rsidP="00033405">
            <w:pPr>
              <w:pStyle w:val="ConsPlusNormal"/>
              <w:spacing w:before="200" w:after="1" w:line="200" w:lineRule="atLeast"/>
              <w:ind w:firstLine="539"/>
              <w:jc w:val="both"/>
              <w:rPr>
                <w:sz w:val="20"/>
              </w:rPr>
            </w:pPr>
            <w:r w:rsidRPr="00042622">
              <w:rPr>
                <w:sz w:val="20"/>
              </w:rPr>
              <w:t>собственные операции клиентов - резидентов Банка.</w:t>
            </w:r>
          </w:p>
          <w:p w14:paraId="2DD2A23F"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подразделе </w:t>
            </w:r>
            <w:r w:rsidRPr="00042622">
              <w:rPr>
                <w:rFonts w:ascii="Arial" w:hAnsi="Arial" w:cs="Arial"/>
                <w:strike/>
                <w:color w:val="FF0000"/>
                <w:sz w:val="20"/>
                <w:szCs w:val="20"/>
              </w:rPr>
              <w:t>2.2</w:t>
            </w:r>
            <w:r w:rsidRPr="00042622">
              <w:rPr>
                <w:rFonts w:ascii="Arial" w:hAnsi="Arial" w:cs="Arial"/>
                <w:sz w:val="20"/>
                <w:szCs w:val="20"/>
              </w:rPr>
              <w:t xml:space="preserve"> не подлежат отражению операции, выгодоприобретателями по которым выступают клиенты - резиденты Банка, являющиеся:</w:t>
            </w:r>
          </w:p>
          <w:p w14:paraId="04A70C74" w14:textId="77777777" w:rsidR="00033405" w:rsidRPr="00042622" w:rsidRDefault="00033405" w:rsidP="00033405">
            <w:pPr>
              <w:pStyle w:val="ConsPlusNormal"/>
              <w:spacing w:before="200" w:after="1" w:line="200" w:lineRule="atLeast"/>
              <w:ind w:firstLine="539"/>
              <w:jc w:val="both"/>
              <w:rPr>
                <w:sz w:val="20"/>
              </w:rPr>
            </w:pPr>
            <w:r w:rsidRPr="00042622">
              <w:rPr>
                <w:sz w:val="20"/>
              </w:rPr>
              <w:t>кредитными организациями;</w:t>
            </w:r>
          </w:p>
          <w:p w14:paraId="0E4D75FC" w14:textId="5AD5B056"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иными резидентами</w:t>
            </w:r>
            <w:r w:rsidRPr="00042622">
              <w:rPr>
                <w:rFonts w:ascii="Arial" w:hAnsi="Arial" w:cs="Arial"/>
                <w:strike/>
                <w:color w:val="FF0000"/>
                <w:sz w:val="20"/>
                <w:szCs w:val="20"/>
              </w:rPr>
              <w:t>-брокерами и (или) иными доверительными управляющим</w:t>
            </w:r>
            <w:r w:rsidRPr="00033405">
              <w:rPr>
                <w:rFonts w:ascii="Arial" w:hAnsi="Arial" w:cs="Arial"/>
                <w:strike/>
                <w:color w:val="FF0000"/>
                <w:sz w:val="20"/>
                <w:szCs w:val="20"/>
              </w:rPr>
              <w:t>и</w:t>
            </w:r>
            <w:r w:rsidRPr="00033405">
              <w:rPr>
                <w:rFonts w:ascii="Arial" w:hAnsi="Arial" w:cs="Arial"/>
                <w:sz w:val="20"/>
                <w:szCs w:val="20"/>
              </w:rPr>
              <w:t>.</w:t>
            </w:r>
          </w:p>
        </w:tc>
        <w:tc>
          <w:tcPr>
            <w:tcW w:w="7597" w:type="dxa"/>
          </w:tcPr>
          <w:p w14:paraId="4BE313AF" w14:textId="77777777" w:rsidR="007518B4"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Для операций по второй части сделки на возвратной основе (с кодом "13") указывается дата операции по первой части сделки в формате "</w:t>
            </w:r>
            <w:proofErr w:type="spellStart"/>
            <w:r w:rsidRPr="00042622">
              <w:rPr>
                <w:rFonts w:ascii="Arial" w:hAnsi="Arial" w:cs="Arial"/>
                <w:sz w:val="20"/>
                <w:szCs w:val="20"/>
              </w:rPr>
              <w:t>дд.мм.гггг</w:t>
            </w:r>
            <w:proofErr w:type="spellEnd"/>
            <w:r w:rsidRPr="00042622">
              <w:rPr>
                <w:rFonts w:ascii="Arial" w:hAnsi="Arial" w:cs="Arial"/>
                <w:sz w:val="20"/>
                <w:szCs w:val="20"/>
              </w:rPr>
              <w:t>", где "</w:t>
            </w:r>
            <w:proofErr w:type="spellStart"/>
            <w:r w:rsidRPr="00042622">
              <w:rPr>
                <w:rFonts w:ascii="Arial" w:hAnsi="Arial" w:cs="Arial"/>
                <w:sz w:val="20"/>
                <w:szCs w:val="20"/>
              </w:rPr>
              <w:t>дд</w:t>
            </w:r>
            <w:proofErr w:type="spellEnd"/>
            <w:r w:rsidRPr="00042622">
              <w:rPr>
                <w:rFonts w:ascii="Arial" w:hAnsi="Arial" w:cs="Arial"/>
                <w:sz w:val="20"/>
                <w:szCs w:val="20"/>
              </w:rPr>
              <w:t>" - день, "мм" - месяц, "</w:t>
            </w:r>
            <w:proofErr w:type="spellStart"/>
            <w:r w:rsidRPr="00042622">
              <w:rPr>
                <w:rFonts w:ascii="Arial" w:hAnsi="Arial" w:cs="Arial"/>
                <w:sz w:val="20"/>
                <w:szCs w:val="20"/>
              </w:rPr>
              <w:t>гггг</w:t>
            </w:r>
            <w:proofErr w:type="spellEnd"/>
            <w:r w:rsidRPr="00042622">
              <w:rPr>
                <w:rFonts w:ascii="Arial" w:hAnsi="Arial" w:cs="Arial"/>
                <w:sz w:val="20"/>
                <w:szCs w:val="20"/>
              </w:rPr>
              <w:t>" - год.</w:t>
            </w:r>
          </w:p>
          <w:p w14:paraId="6176FFE2" w14:textId="77777777" w:rsidR="007518B4"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операций с кодами "23", "24", "25" указываются присвоенный Банком согласно требованиям </w:t>
            </w:r>
            <w:r w:rsidRPr="00042622">
              <w:rPr>
                <w:rFonts w:ascii="Arial" w:hAnsi="Arial" w:cs="Arial"/>
                <w:sz w:val="20"/>
                <w:szCs w:val="20"/>
                <w:shd w:val="clear" w:color="auto" w:fill="C0C0C0"/>
              </w:rPr>
              <w:t>пункта 5.8</w:t>
            </w:r>
            <w:r w:rsidRPr="00042622">
              <w:rPr>
                <w:rFonts w:ascii="Arial" w:hAnsi="Arial" w:cs="Arial"/>
                <w:sz w:val="20"/>
                <w:szCs w:val="20"/>
              </w:rPr>
              <w:t xml:space="preserve"> Инструкции Банка России N 181-И уникальный </w:t>
            </w:r>
            <w:r w:rsidRPr="00042622">
              <w:rPr>
                <w:rFonts w:ascii="Arial" w:hAnsi="Arial" w:cs="Arial"/>
                <w:sz w:val="20"/>
                <w:szCs w:val="20"/>
              </w:rPr>
              <w:lastRenderedPageBreak/>
              <w:t xml:space="preserve">номер кредитного договора (контракта) и дата из графы 3 </w:t>
            </w:r>
            <w:r w:rsidRPr="00042622">
              <w:rPr>
                <w:rFonts w:ascii="Arial" w:hAnsi="Arial" w:cs="Arial"/>
                <w:sz w:val="20"/>
                <w:szCs w:val="20"/>
                <w:shd w:val="clear" w:color="auto" w:fill="C0C0C0"/>
              </w:rPr>
              <w:t>раздела III (</w:t>
            </w:r>
            <w:r w:rsidRPr="00042622">
              <w:rPr>
                <w:rFonts w:ascii="Arial" w:hAnsi="Arial" w:cs="Arial"/>
                <w:sz w:val="20"/>
                <w:szCs w:val="20"/>
              </w:rPr>
              <w:t>подраздела III.I раздела III</w:t>
            </w:r>
            <w:r w:rsidRPr="00042622">
              <w:rPr>
                <w:rFonts w:ascii="Arial" w:hAnsi="Arial" w:cs="Arial"/>
                <w:sz w:val="20"/>
                <w:szCs w:val="20"/>
                <w:shd w:val="clear" w:color="auto" w:fill="C0C0C0"/>
              </w:rPr>
              <w:t>)</w:t>
            </w:r>
            <w:r w:rsidRPr="00042622">
              <w:rPr>
                <w:rFonts w:ascii="Arial" w:hAnsi="Arial" w:cs="Arial"/>
                <w:sz w:val="20"/>
                <w:szCs w:val="20"/>
              </w:rPr>
              <w:t xml:space="preserve"> Ведомости банковского контроля, а также приводится краткая информация о суммах, составляющих разницу между </w:t>
            </w:r>
            <w:r w:rsidRPr="00042622">
              <w:rPr>
                <w:rFonts w:ascii="Arial" w:hAnsi="Arial" w:cs="Arial"/>
                <w:sz w:val="20"/>
                <w:szCs w:val="20"/>
                <w:shd w:val="clear" w:color="auto" w:fill="C0C0C0"/>
              </w:rPr>
              <w:t>суммой</w:t>
            </w:r>
            <w:r w:rsidRPr="00042622">
              <w:rPr>
                <w:rFonts w:ascii="Arial" w:hAnsi="Arial" w:cs="Arial"/>
                <w:sz w:val="20"/>
                <w:szCs w:val="20"/>
              </w:rPr>
              <w:t xml:space="preserve">, отраженной в графе 10, и суммой, указанной в графе 6 </w:t>
            </w:r>
            <w:r w:rsidRPr="00042622">
              <w:rPr>
                <w:rFonts w:ascii="Arial" w:hAnsi="Arial" w:cs="Arial"/>
                <w:sz w:val="20"/>
                <w:szCs w:val="20"/>
                <w:shd w:val="clear" w:color="auto" w:fill="C0C0C0"/>
              </w:rPr>
              <w:t>раздела III (</w:t>
            </w:r>
            <w:r w:rsidRPr="00042622">
              <w:rPr>
                <w:rFonts w:ascii="Arial" w:hAnsi="Arial" w:cs="Arial"/>
                <w:sz w:val="20"/>
                <w:szCs w:val="20"/>
              </w:rPr>
              <w:t>подраздела III.I раздела III</w:t>
            </w:r>
            <w:r w:rsidRPr="00042622">
              <w:rPr>
                <w:rFonts w:ascii="Arial" w:hAnsi="Arial" w:cs="Arial"/>
                <w:sz w:val="20"/>
                <w:szCs w:val="20"/>
                <w:shd w:val="clear" w:color="auto" w:fill="C0C0C0"/>
              </w:rPr>
              <w:t>)</w:t>
            </w:r>
            <w:r w:rsidRPr="00042622">
              <w:rPr>
                <w:rFonts w:ascii="Arial" w:hAnsi="Arial" w:cs="Arial"/>
                <w:sz w:val="20"/>
                <w:szCs w:val="20"/>
              </w:rPr>
              <w:t xml:space="preserve"> Ведомости банковского контроля. Для разделения примечаний используется символ "/" </w:t>
            </w:r>
            <w:r w:rsidRPr="00042622">
              <w:rPr>
                <w:rFonts w:ascii="Arial" w:hAnsi="Arial" w:cs="Arial"/>
                <w:sz w:val="20"/>
                <w:szCs w:val="20"/>
                <w:shd w:val="clear" w:color="auto" w:fill="C0C0C0"/>
              </w:rPr>
              <w:t>(косая черта)</w:t>
            </w:r>
            <w:r w:rsidRPr="00042622">
              <w:rPr>
                <w:rFonts w:ascii="Arial" w:hAnsi="Arial" w:cs="Arial"/>
                <w:sz w:val="20"/>
                <w:szCs w:val="20"/>
              </w:rPr>
              <w:t>.</w:t>
            </w:r>
          </w:p>
          <w:p w14:paraId="514DA7A9" w14:textId="77777777" w:rsidR="0083344C"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Кроме указанных случаев, в графе 23 по </w:t>
            </w:r>
            <w:r w:rsidRPr="00042622">
              <w:rPr>
                <w:rFonts w:ascii="Arial" w:hAnsi="Arial" w:cs="Arial"/>
                <w:sz w:val="20"/>
                <w:szCs w:val="20"/>
                <w:shd w:val="clear" w:color="auto" w:fill="C0C0C0"/>
              </w:rPr>
              <w:t>решению</w:t>
            </w:r>
            <w:r w:rsidRPr="00042622">
              <w:rPr>
                <w:rFonts w:ascii="Arial" w:hAnsi="Arial" w:cs="Arial"/>
                <w:sz w:val="20"/>
                <w:szCs w:val="20"/>
              </w:rPr>
              <w:t xml:space="preserve"> Банка могут быть даны другие пояснения.</w:t>
            </w:r>
            <w:r w:rsidR="0083344C" w:rsidRPr="00042622">
              <w:rPr>
                <w:rFonts w:ascii="Arial" w:hAnsi="Arial" w:cs="Arial"/>
                <w:sz w:val="20"/>
                <w:szCs w:val="20"/>
              </w:rPr>
              <w:t>  </w:t>
            </w:r>
          </w:p>
          <w:p w14:paraId="2B25EEA4" w14:textId="77777777" w:rsidR="007518B4" w:rsidRPr="00042622" w:rsidRDefault="007518B4" w:rsidP="00033405">
            <w:pPr>
              <w:pStyle w:val="ConsPlusNormal"/>
              <w:spacing w:before="200" w:after="1" w:line="200" w:lineRule="atLeast"/>
              <w:ind w:firstLine="539"/>
              <w:jc w:val="both"/>
              <w:rPr>
                <w:sz w:val="20"/>
              </w:rPr>
            </w:pPr>
            <w:r w:rsidRPr="00042622">
              <w:rPr>
                <w:sz w:val="20"/>
              </w:rPr>
              <w:t>3.1.24. В рамках одного операционного дня допускается агрегация платежей при условии идентичности всех показателей, отражаемых в Отчете, кроме показателей граф 7, 8, 10 - 12. В случае если платежи осуществлялись в рассрочку в течение одного отчетного периода, при совпадении всех показателей, отражаемых в разделе 1, кроме показателей граф 7, 8, 10 - 12, допускается их агрегация. При этом в графе 2 указывается дата последнего в данном отчетном периоде платежа в рассрочку, а в графе 23 в качестве примечания указывается "агрегация".</w:t>
            </w:r>
          </w:p>
          <w:p w14:paraId="6940C0CC" w14:textId="77777777" w:rsidR="007518B4" w:rsidRPr="00042622" w:rsidRDefault="007518B4"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3.1.25. В случае если на </w:t>
            </w:r>
            <w:r w:rsidRPr="00042622">
              <w:rPr>
                <w:rFonts w:ascii="Arial" w:hAnsi="Arial" w:cs="Arial"/>
                <w:sz w:val="20"/>
                <w:szCs w:val="20"/>
                <w:shd w:val="clear" w:color="auto" w:fill="C0C0C0"/>
              </w:rPr>
              <w:t>дату</w:t>
            </w:r>
            <w:r w:rsidRPr="00042622">
              <w:rPr>
                <w:rFonts w:ascii="Arial" w:hAnsi="Arial" w:cs="Arial"/>
                <w:sz w:val="20"/>
                <w:szCs w:val="20"/>
              </w:rPr>
              <w:t xml:space="preserve"> представления Отчета поступила информация о возврате всех (части) денежных средств, выплаченных (поступивших) в отчетном периоде, при совпадении </w:t>
            </w:r>
            <w:r w:rsidRPr="00042622">
              <w:rPr>
                <w:rFonts w:ascii="Arial" w:hAnsi="Arial" w:cs="Arial"/>
                <w:sz w:val="20"/>
                <w:szCs w:val="20"/>
                <w:shd w:val="clear" w:color="auto" w:fill="C0C0C0"/>
              </w:rPr>
              <w:t>всех показателей</w:t>
            </w:r>
            <w:r w:rsidRPr="00042622">
              <w:rPr>
                <w:rFonts w:ascii="Arial" w:hAnsi="Arial" w:cs="Arial"/>
                <w:sz w:val="20"/>
                <w:szCs w:val="20"/>
              </w:rPr>
              <w:t>, кроме показателей граф 3, 10 - 12, а также графы 23 в части указания на контрагента, допускается сальдирование указанных операций.</w:t>
            </w:r>
          </w:p>
          <w:p w14:paraId="0303D88F" w14:textId="77777777" w:rsidR="007518B4" w:rsidRDefault="007518B4" w:rsidP="00033405">
            <w:pPr>
              <w:pStyle w:val="ConsPlusNormal"/>
              <w:spacing w:before="200" w:after="1" w:line="200" w:lineRule="atLeast"/>
              <w:ind w:firstLine="539"/>
              <w:jc w:val="both"/>
              <w:rPr>
                <w:sz w:val="20"/>
              </w:rPr>
            </w:pPr>
            <w:r w:rsidRPr="00042622">
              <w:rPr>
                <w:sz w:val="20"/>
              </w:rPr>
              <w:t>3.1.26. В случае если в расчетных документах, представляемых клиентами-резидентами по собственным операциям с ценными бумагами, отсутствуют данные о количестве ценных бумаг, а также характеристики ценных бумаг, в соответствующей графе Отчета указывается "0" (ноль) для числовых показателей или "-" (прочерк) для символьных показателей.</w:t>
            </w:r>
          </w:p>
          <w:p w14:paraId="25BC1414" w14:textId="77777777" w:rsidR="00033405" w:rsidRPr="00042622" w:rsidRDefault="00033405" w:rsidP="00033405">
            <w:pPr>
              <w:pStyle w:val="ConsPlusNormal"/>
              <w:spacing w:before="200" w:after="1" w:line="200" w:lineRule="atLeast"/>
              <w:ind w:firstLine="539"/>
              <w:jc w:val="both"/>
              <w:rPr>
                <w:sz w:val="20"/>
              </w:rPr>
            </w:pPr>
            <w:r w:rsidRPr="00042622">
              <w:rPr>
                <w:sz w:val="20"/>
              </w:rPr>
              <w:t>3.2. Раздел 2 составляется следующим образом</w:t>
            </w:r>
            <w:r w:rsidRPr="00033405">
              <w:rPr>
                <w:sz w:val="20"/>
                <w:shd w:val="clear" w:color="auto" w:fill="C0C0C0"/>
                <w:lang w:eastAsia="en-US"/>
              </w:rPr>
              <w:t>:</w:t>
            </w:r>
          </w:p>
          <w:p w14:paraId="3B5B1ADB" w14:textId="77777777" w:rsidR="00033405" w:rsidRPr="00042622" w:rsidRDefault="00033405" w:rsidP="00033405">
            <w:pPr>
              <w:pStyle w:val="ConsPlusNormal"/>
              <w:spacing w:before="200" w:after="1" w:line="200" w:lineRule="atLeast"/>
              <w:ind w:firstLine="539"/>
              <w:jc w:val="both"/>
              <w:rPr>
                <w:sz w:val="20"/>
              </w:rPr>
            </w:pPr>
            <w:r w:rsidRPr="00042622">
              <w:rPr>
                <w:sz w:val="20"/>
              </w:rPr>
              <w:t>3.2.1. В разделе 2 отражаются операции Банка и его клиентов-резидентов со всеми контрагентами-резидентами.</w:t>
            </w:r>
          </w:p>
          <w:p w14:paraId="31222A5D" w14:textId="77777777" w:rsidR="00033405" w:rsidRPr="00042622" w:rsidRDefault="00033405" w:rsidP="00033405">
            <w:pPr>
              <w:pStyle w:val="ConsPlusNormal"/>
              <w:spacing w:before="200" w:after="1" w:line="200" w:lineRule="atLeast"/>
              <w:ind w:firstLine="539"/>
              <w:jc w:val="both"/>
              <w:rPr>
                <w:sz w:val="20"/>
              </w:rPr>
            </w:pPr>
            <w:r w:rsidRPr="00042622">
              <w:rPr>
                <w:sz w:val="20"/>
              </w:rPr>
              <w:t>3.2.2. Раздел 2 состоит из двух подразделов.</w:t>
            </w:r>
          </w:p>
          <w:p w14:paraId="06BFED5B"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3.2.2.1. В подразделе </w:t>
            </w:r>
            <w:r w:rsidRPr="00042622">
              <w:rPr>
                <w:rFonts w:ascii="Arial" w:hAnsi="Arial" w:cs="Arial"/>
                <w:sz w:val="20"/>
                <w:szCs w:val="20"/>
                <w:shd w:val="clear" w:color="auto" w:fill="C0C0C0"/>
              </w:rPr>
              <w:t>1 раздела 2</w:t>
            </w:r>
            <w:r w:rsidRPr="00042622">
              <w:rPr>
                <w:rFonts w:ascii="Arial" w:hAnsi="Arial" w:cs="Arial"/>
                <w:sz w:val="20"/>
                <w:szCs w:val="20"/>
              </w:rPr>
              <w:t xml:space="preserve"> отражаются операции, осуществляемые в собственных интересах Банка (в том числе операции на </w:t>
            </w:r>
            <w:r w:rsidRPr="00042622">
              <w:rPr>
                <w:rFonts w:ascii="Arial" w:hAnsi="Arial" w:cs="Arial"/>
                <w:sz w:val="20"/>
                <w:szCs w:val="20"/>
              </w:rPr>
              <w:lastRenderedPageBreak/>
              <w:t>возвратной основе). При этом датой операции является дата перехода прав собственности на иностранный финансовый инструмент.</w:t>
            </w:r>
          </w:p>
          <w:p w14:paraId="0C017F0C"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3.2.2.2. В подразделе </w:t>
            </w:r>
            <w:r w:rsidRPr="00042622">
              <w:rPr>
                <w:rFonts w:ascii="Arial" w:hAnsi="Arial" w:cs="Arial"/>
                <w:sz w:val="20"/>
                <w:szCs w:val="20"/>
                <w:shd w:val="clear" w:color="auto" w:fill="C0C0C0"/>
              </w:rPr>
              <w:t>2 раздела 2</w:t>
            </w:r>
            <w:r w:rsidRPr="00042622">
              <w:rPr>
                <w:rFonts w:ascii="Arial" w:hAnsi="Arial" w:cs="Arial"/>
                <w:sz w:val="20"/>
                <w:szCs w:val="20"/>
              </w:rPr>
              <w:t xml:space="preserve"> отражаются:</w:t>
            </w:r>
          </w:p>
          <w:p w14:paraId="3073B1AC" w14:textId="77777777" w:rsidR="00033405" w:rsidRPr="00042622" w:rsidRDefault="00033405" w:rsidP="00033405">
            <w:pPr>
              <w:pStyle w:val="ConsPlusNormal"/>
              <w:spacing w:before="200" w:after="1" w:line="200" w:lineRule="atLeast"/>
              <w:ind w:firstLine="539"/>
              <w:jc w:val="both"/>
              <w:rPr>
                <w:sz w:val="20"/>
              </w:rPr>
            </w:pPr>
            <w:r w:rsidRPr="00042622">
              <w:rPr>
                <w:sz w:val="20"/>
              </w:rPr>
              <w:t>операции Банка, осуществляемые в интересах клиентов-резидентов;</w:t>
            </w:r>
          </w:p>
          <w:p w14:paraId="6173E3CE" w14:textId="77777777" w:rsidR="00033405" w:rsidRPr="00042622" w:rsidRDefault="00033405" w:rsidP="00033405">
            <w:pPr>
              <w:pStyle w:val="ConsPlusNormal"/>
              <w:spacing w:before="200" w:after="1" w:line="200" w:lineRule="atLeast"/>
              <w:ind w:firstLine="539"/>
              <w:jc w:val="both"/>
              <w:rPr>
                <w:sz w:val="20"/>
              </w:rPr>
            </w:pPr>
            <w:r w:rsidRPr="00042622">
              <w:rPr>
                <w:sz w:val="20"/>
              </w:rPr>
              <w:t>собственные операции клиентов-резидентов Банка.</w:t>
            </w:r>
          </w:p>
          <w:p w14:paraId="35F74B40"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подразделе </w:t>
            </w:r>
            <w:r w:rsidRPr="00042622">
              <w:rPr>
                <w:rFonts w:ascii="Arial" w:hAnsi="Arial" w:cs="Arial"/>
                <w:sz w:val="20"/>
                <w:szCs w:val="20"/>
                <w:shd w:val="clear" w:color="auto" w:fill="C0C0C0"/>
              </w:rPr>
              <w:t>2 раздела 2</w:t>
            </w:r>
            <w:r w:rsidRPr="00042622">
              <w:rPr>
                <w:rFonts w:ascii="Arial" w:hAnsi="Arial" w:cs="Arial"/>
                <w:sz w:val="20"/>
                <w:szCs w:val="20"/>
              </w:rPr>
              <w:t xml:space="preserve"> не подлежат отражению операции, выгодоприобретателями по которым выступают клиенты-резиденты Банка, являющиеся:</w:t>
            </w:r>
          </w:p>
          <w:p w14:paraId="6B0EA1ED" w14:textId="77777777" w:rsidR="00033405" w:rsidRPr="00042622" w:rsidRDefault="00033405" w:rsidP="00033405">
            <w:pPr>
              <w:pStyle w:val="ConsPlusNormal"/>
              <w:spacing w:before="200" w:after="1" w:line="200" w:lineRule="atLeast"/>
              <w:ind w:firstLine="539"/>
              <w:jc w:val="both"/>
              <w:rPr>
                <w:sz w:val="20"/>
              </w:rPr>
            </w:pPr>
            <w:r w:rsidRPr="00042622">
              <w:rPr>
                <w:sz w:val="20"/>
              </w:rPr>
              <w:t>кредитными организациями;</w:t>
            </w:r>
          </w:p>
          <w:p w14:paraId="6E3387DA" w14:textId="268A9CAD"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иными </w:t>
            </w:r>
            <w:r w:rsidRPr="00042622">
              <w:rPr>
                <w:rFonts w:ascii="Arial" w:hAnsi="Arial" w:cs="Arial"/>
                <w:sz w:val="20"/>
                <w:szCs w:val="20"/>
                <w:shd w:val="clear" w:color="auto" w:fill="C0C0C0"/>
              </w:rPr>
              <w:t>финансовыми посредниками -</w:t>
            </w:r>
            <w:r w:rsidRPr="00042622">
              <w:rPr>
                <w:rFonts w:ascii="Arial" w:hAnsi="Arial" w:cs="Arial"/>
                <w:sz w:val="20"/>
                <w:szCs w:val="20"/>
              </w:rPr>
              <w:t xml:space="preserve"> резидентами</w:t>
            </w:r>
            <w:r w:rsidRPr="00033405">
              <w:rPr>
                <w:rFonts w:ascii="Arial" w:hAnsi="Arial" w:cs="Arial"/>
                <w:sz w:val="20"/>
                <w:szCs w:val="20"/>
              </w:rPr>
              <w:t>.</w:t>
            </w:r>
          </w:p>
        </w:tc>
      </w:tr>
      <w:tr w:rsidR="00033405" w:rsidRPr="00042622" w14:paraId="184F47F7" w14:textId="77777777" w:rsidTr="00042622">
        <w:tc>
          <w:tcPr>
            <w:tcW w:w="7597" w:type="dxa"/>
          </w:tcPr>
          <w:p w14:paraId="4722334D"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Операции на возвратной основе не подлежат отражению в подразделе </w:t>
            </w:r>
            <w:r w:rsidRPr="00042622">
              <w:rPr>
                <w:rFonts w:ascii="Arial" w:hAnsi="Arial" w:cs="Arial"/>
                <w:strike/>
                <w:color w:val="FF0000"/>
                <w:sz w:val="20"/>
                <w:szCs w:val="20"/>
              </w:rPr>
              <w:t>2.2</w:t>
            </w:r>
            <w:r w:rsidRPr="00033405">
              <w:rPr>
                <w:rFonts w:ascii="Arial" w:hAnsi="Arial" w:cs="Arial"/>
                <w:sz w:val="20"/>
                <w:szCs w:val="20"/>
              </w:rPr>
              <w:t>.</w:t>
            </w:r>
          </w:p>
          <w:p w14:paraId="55EF63BA" w14:textId="362CF6E7"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подразделе </w:t>
            </w:r>
            <w:r w:rsidRPr="00042622">
              <w:rPr>
                <w:rFonts w:ascii="Arial" w:hAnsi="Arial" w:cs="Arial"/>
                <w:strike/>
                <w:color w:val="FF0000"/>
                <w:sz w:val="20"/>
                <w:szCs w:val="20"/>
              </w:rPr>
              <w:t>2.2</w:t>
            </w:r>
            <w:r w:rsidRPr="00042622">
              <w:rPr>
                <w:rFonts w:ascii="Arial" w:hAnsi="Arial" w:cs="Arial"/>
                <w:sz w:val="20"/>
                <w:szCs w:val="20"/>
              </w:rPr>
              <w:t xml:space="preserve"> операции отражаются только с позиции покупателя.</w:t>
            </w:r>
          </w:p>
        </w:tc>
        <w:tc>
          <w:tcPr>
            <w:tcW w:w="7597" w:type="dxa"/>
          </w:tcPr>
          <w:p w14:paraId="5689BE0F"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Операции на возвратной основе не подлежат отражению в подразделе </w:t>
            </w:r>
            <w:r w:rsidRPr="00042622">
              <w:rPr>
                <w:rFonts w:ascii="Arial" w:hAnsi="Arial" w:cs="Arial"/>
                <w:sz w:val="20"/>
                <w:szCs w:val="20"/>
                <w:shd w:val="clear" w:color="auto" w:fill="C0C0C0"/>
              </w:rPr>
              <w:t>2 раздела 2</w:t>
            </w:r>
            <w:r w:rsidRPr="00033405">
              <w:rPr>
                <w:rFonts w:ascii="Arial" w:hAnsi="Arial" w:cs="Arial"/>
                <w:sz w:val="20"/>
                <w:szCs w:val="20"/>
              </w:rPr>
              <w:t>.</w:t>
            </w:r>
          </w:p>
          <w:p w14:paraId="5BD1BD12" w14:textId="135A0430"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подразделе </w:t>
            </w:r>
            <w:r w:rsidRPr="00042622">
              <w:rPr>
                <w:rFonts w:ascii="Arial" w:hAnsi="Arial" w:cs="Arial"/>
                <w:sz w:val="20"/>
                <w:szCs w:val="20"/>
                <w:shd w:val="clear" w:color="auto" w:fill="C0C0C0"/>
              </w:rPr>
              <w:t>2 раздела 2</w:t>
            </w:r>
            <w:r w:rsidRPr="00042622">
              <w:rPr>
                <w:rFonts w:ascii="Arial" w:hAnsi="Arial" w:cs="Arial"/>
                <w:sz w:val="20"/>
                <w:szCs w:val="20"/>
              </w:rPr>
              <w:t xml:space="preserve"> операции отражаются только с позиции покупателя.</w:t>
            </w:r>
          </w:p>
        </w:tc>
      </w:tr>
      <w:tr w:rsidR="00033405" w:rsidRPr="00042622" w14:paraId="69E73715" w14:textId="77777777" w:rsidTr="00042622">
        <w:tc>
          <w:tcPr>
            <w:tcW w:w="7597" w:type="dxa"/>
          </w:tcPr>
          <w:p w14:paraId="15ED0DED" w14:textId="77777777" w:rsidR="00033405" w:rsidRPr="00042622" w:rsidRDefault="00033405" w:rsidP="00033405">
            <w:pPr>
              <w:pStyle w:val="ConsPlusNormal"/>
              <w:spacing w:before="200" w:after="1" w:line="200" w:lineRule="atLeast"/>
              <w:ind w:firstLine="539"/>
              <w:jc w:val="both"/>
              <w:rPr>
                <w:sz w:val="20"/>
              </w:rPr>
            </w:pPr>
            <w:r w:rsidRPr="00042622">
              <w:rPr>
                <w:sz w:val="20"/>
              </w:rPr>
              <w:t>В случае если операция сопровождается платежом, датой операции является дата списания денежных средств со счета в Банке.</w:t>
            </w:r>
          </w:p>
          <w:p w14:paraId="423C00AF"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подразделе </w:t>
            </w:r>
            <w:r w:rsidRPr="00042622">
              <w:rPr>
                <w:rFonts w:ascii="Arial" w:hAnsi="Arial" w:cs="Arial"/>
                <w:strike/>
                <w:color w:val="FF0000"/>
                <w:sz w:val="20"/>
                <w:szCs w:val="20"/>
              </w:rPr>
              <w:t>2.2</w:t>
            </w:r>
            <w:r w:rsidRPr="00042622">
              <w:rPr>
                <w:rFonts w:ascii="Arial" w:hAnsi="Arial" w:cs="Arial"/>
                <w:sz w:val="20"/>
                <w:szCs w:val="20"/>
              </w:rPr>
              <w:t xml:space="preserve"> отражаются операции, сумма по которым равна или превышает в эквиваленте 10 миллионов долларов США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w:t>
            </w:r>
            <w:r w:rsidRPr="00042622">
              <w:rPr>
                <w:rFonts w:ascii="Arial" w:hAnsi="Arial" w:cs="Arial"/>
                <w:strike/>
                <w:color w:val="FF0000"/>
                <w:sz w:val="20"/>
                <w:szCs w:val="20"/>
              </w:rPr>
              <w:t>(Собрание законодательства Российской Федерации, 2002, N 28, ст. 2790)</w:t>
            </w:r>
            <w:r w:rsidRPr="00042622">
              <w:rPr>
                <w:rFonts w:ascii="Arial" w:hAnsi="Arial" w:cs="Arial"/>
                <w:sz w:val="20"/>
                <w:szCs w:val="20"/>
              </w:rPr>
              <w:t xml:space="preserve">, на дату операции. В случае агрегации платежей, осуществляемых в течение одного операционного дня или осуществляемых в рассрочку в течение одного отчетного периода, учитывается общая сумма всех агрегируемых платежей. В случае уплаты в рассрочку в течение нескольких отчетных периодов каждый платеж (в том числе полученный в результате агрегации) считается отдельной операцией. Полный или частичный возврат суммы по сделке, отраженной ранее в подразделе </w:t>
            </w:r>
            <w:r w:rsidRPr="00042622">
              <w:rPr>
                <w:rFonts w:ascii="Arial" w:hAnsi="Arial" w:cs="Arial"/>
                <w:strike/>
                <w:color w:val="FF0000"/>
                <w:sz w:val="20"/>
                <w:szCs w:val="20"/>
              </w:rPr>
              <w:t>2.2</w:t>
            </w:r>
            <w:r w:rsidRPr="00042622">
              <w:rPr>
                <w:rFonts w:ascii="Arial" w:hAnsi="Arial" w:cs="Arial"/>
                <w:sz w:val="20"/>
                <w:szCs w:val="20"/>
              </w:rPr>
              <w:t xml:space="preserve">, включается в Отчет вне зависимости от </w:t>
            </w:r>
            <w:r w:rsidRPr="00042622">
              <w:rPr>
                <w:rFonts w:ascii="Arial" w:hAnsi="Arial" w:cs="Arial"/>
                <w:strike/>
                <w:color w:val="FF0000"/>
                <w:sz w:val="20"/>
                <w:szCs w:val="20"/>
              </w:rPr>
              <w:t>его</w:t>
            </w:r>
            <w:r w:rsidRPr="00042622">
              <w:rPr>
                <w:rFonts w:ascii="Arial" w:hAnsi="Arial" w:cs="Arial"/>
                <w:sz w:val="20"/>
                <w:szCs w:val="20"/>
              </w:rPr>
              <w:t xml:space="preserve"> суммы.</w:t>
            </w:r>
          </w:p>
          <w:p w14:paraId="12F30D46" w14:textId="77777777"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В целях исключения дублирования информации в подраздел </w:t>
            </w:r>
            <w:r w:rsidRPr="00042622">
              <w:rPr>
                <w:rFonts w:ascii="Arial" w:hAnsi="Arial" w:cs="Arial"/>
                <w:strike/>
                <w:color w:val="FF0000"/>
                <w:sz w:val="20"/>
                <w:szCs w:val="20"/>
              </w:rPr>
              <w:t>2.2</w:t>
            </w:r>
            <w:r w:rsidRPr="00042622">
              <w:rPr>
                <w:rFonts w:ascii="Arial" w:hAnsi="Arial" w:cs="Arial"/>
                <w:sz w:val="20"/>
                <w:szCs w:val="20"/>
              </w:rPr>
              <w:t xml:space="preserve"> не включаются операции, подлежащие отражению в подразделе </w:t>
            </w:r>
            <w:r w:rsidRPr="00042622">
              <w:rPr>
                <w:rFonts w:ascii="Arial" w:hAnsi="Arial" w:cs="Arial"/>
                <w:strike/>
                <w:color w:val="FF0000"/>
                <w:sz w:val="20"/>
                <w:szCs w:val="20"/>
              </w:rPr>
              <w:t>2.1</w:t>
            </w:r>
            <w:r w:rsidRPr="00033405">
              <w:rPr>
                <w:rFonts w:ascii="Arial" w:hAnsi="Arial" w:cs="Arial"/>
                <w:sz w:val="20"/>
                <w:szCs w:val="20"/>
              </w:rPr>
              <w:t>.</w:t>
            </w:r>
          </w:p>
          <w:p w14:paraId="1150E5CA" w14:textId="77777777" w:rsidR="00033405" w:rsidRPr="00042622" w:rsidRDefault="00033405" w:rsidP="00033405">
            <w:pPr>
              <w:pStyle w:val="ConsPlusNormal"/>
              <w:spacing w:before="200" w:after="1" w:line="200" w:lineRule="atLeast"/>
              <w:ind w:firstLine="539"/>
              <w:jc w:val="both"/>
              <w:rPr>
                <w:sz w:val="20"/>
              </w:rPr>
            </w:pPr>
            <w:r w:rsidRPr="00042622">
              <w:rPr>
                <w:sz w:val="20"/>
              </w:rPr>
              <w:t>3.2.3. Не подлежат отражению в разделе 2:</w:t>
            </w:r>
          </w:p>
          <w:p w14:paraId="678C2210" w14:textId="77777777" w:rsidR="00033405" w:rsidRPr="00042622" w:rsidRDefault="00033405" w:rsidP="00033405">
            <w:pPr>
              <w:pStyle w:val="ConsPlusNormal"/>
              <w:spacing w:before="200" w:after="1" w:line="200" w:lineRule="atLeast"/>
              <w:ind w:firstLine="539"/>
              <w:jc w:val="both"/>
              <w:rPr>
                <w:sz w:val="20"/>
              </w:rPr>
            </w:pPr>
            <w:r w:rsidRPr="00042622">
              <w:rPr>
                <w:sz w:val="20"/>
              </w:rPr>
              <w:t>операции с нерезидентами;</w:t>
            </w:r>
          </w:p>
          <w:p w14:paraId="0603BC0C" w14:textId="77777777" w:rsidR="00033405" w:rsidRPr="00042622" w:rsidRDefault="00033405" w:rsidP="00033405">
            <w:pPr>
              <w:pStyle w:val="ConsPlusNormal"/>
              <w:spacing w:before="200" w:after="1" w:line="200" w:lineRule="atLeast"/>
              <w:ind w:firstLine="539"/>
              <w:jc w:val="both"/>
              <w:rPr>
                <w:sz w:val="20"/>
              </w:rPr>
            </w:pPr>
            <w:r w:rsidRPr="00042622">
              <w:rPr>
                <w:sz w:val="20"/>
              </w:rPr>
              <w:t>платежи, осуществляемые через счета в Банке по операциям иных кредитных организаций и (или) их клиентов;</w:t>
            </w:r>
          </w:p>
          <w:p w14:paraId="387F41EB" w14:textId="55F157CF"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производные финансовые инструменты</w:t>
            </w:r>
            <w:r w:rsidRPr="00033405">
              <w:rPr>
                <w:rFonts w:ascii="Arial" w:hAnsi="Arial" w:cs="Arial"/>
                <w:strike/>
                <w:color w:val="FF0000"/>
                <w:sz w:val="20"/>
                <w:szCs w:val="20"/>
              </w:rPr>
              <w:t>;</w:t>
            </w:r>
          </w:p>
        </w:tc>
        <w:tc>
          <w:tcPr>
            <w:tcW w:w="7597" w:type="dxa"/>
          </w:tcPr>
          <w:p w14:paraId="738A7D91" w14:textId="77777777" w:rsidR="00033405" w:rsidRPr="00042622" w:rsidRDefault="00033405" w:rsidP="00033405">
            <w:pPr>
              <w:pStyle w:val="ConsPlusNormal"/>
              <w:spacing w:before="200" w:after="1" w:line="200" w:lineRule="atLeast"/>
              <w:ind w:firstLine="539"/>
              <w:jc w:val="both"/>
              <w:rPr>
                <w:sz w:val="20"/>
              </w:rPr>
            </w:pPr>
            <w:r w:rsidRPr="00042622">
              <w:rPr>
                <w:sz w:val="20"/>
              </w:rPr>
              <w:lastRenderedPageBreak/>
              <w:t>В случае если операция сопровождается платежом, датой операции является дата списания денежных средств со счета в Банке.</w:t>
            </w:r>
          </w:p>
          <w:p w14:paraId="230007DB"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В подразделе </w:t>
            </w:r>
            <w:r w:rsidRPr="00042622">
              <w:rPr>
                <w:rFonts w:ascii="Arial" w:hAnsi="Arial" w:cs="Arial"/>
                <w:sz w:val="20"/>
                <w:szCs w:val="20"/>
                <w:shd w:val="clear" w:color="auto" w:fill="C0C0C0"/>
              </w:rPr>
              <w:t>2 раздела 2</w:t>
            </w:r>
            <w:r w:rsidRPr="00042622">
              <w:rPr>
                <w:rFonts w:ascii="Arial" w:hAnsi="Arial" w:cs="Arial"/>
                <w:sz w:val="20"/>
                <w:szCs w:val="20"/>
              </w:rPr>
              <w:t xml:space="preserve"> отражаются операции, сумма по которым равна или превышает в эквиваленте 10 миллионов долларов США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sidRPr="00042622">
              <w:rPr>
                <w:rFonts w:ascii="Arial" w:hAnsi="Arial" w:cs="Arial"/>
                <w:sz w:val="20"/>
                <w:szCs w:val="20"/>
                <w:shd w:val="clear" w:color="auto" w:fill="C0C0C0"/>
              </w:rPr>
              <w:t>от 10 июля 2002 года N 86-ФЗ</w:t>
            </w:r>
            <w:r w:rsidRPr="00042622">
              <w:rPr>
                <w:rFonts w:ascii="Arial" w:hAnsi="Arial" w:cs="Arial"/>
                <w:sz w:val="20"/>
                <w:szCs w:val="20"/>
              </w:rPr>
              <w:t xml:space="preserve"> "О Центральном банке Российской Федерации (Банке России)", на дату операции. В случае агрегации платежей, осуществляемых в течение одного операционного дня или осуществляемых в рассрочку в течение одного отчетного периода, учитывается общая сумма всех агрегируемых платежей. В случае уплаты в рассрочку в течение нескольких отчетных периодов каждый платеж (в том числе полученный в результате агрегации) считается отдельной операцией. Полный или частичный возврат суммы по сделке, отраженной ранее в подразделе </w:t>
            </w:r>
            <w:r w:rsidRPr="00042622">
              <w:rPr>
                <w:rFonts w:ascii="Arial" w:hAnsi="Arial" w:cs="Arial"/>
                <w:sz w:val="20"/>
                <w:szCs w:val="20"/>
                <w:shd w:val="clear" w:color="auto" w:fill="C0C0C0"/>
              </w:rPr>
              <w:t>2 раздела 2</w:t>
            </w:r>
            <w:r w:rsidRPr="00042622">
              <w:rPr>
                <w:rFonts w:ascii="Arial" w:hAnsi="Arial" w:cs="Arial"/>
                <w:sz w:val="20"/>
                <w:szCs w:val="20"/>
              </w:rPr>
              <w:t xml:space="preserve">, включается в Отчет вне зависимости от суммы </w:t>
            </w:r>
            <w:r w:rsidRPr="00042622">
              <w:rPr>
                <w:rFonts w:ascii="Arial" w:hAnsi="Arial" w:cs="Arial"/>
                <w:sz w:val="20"/>
                <w:szCs w:val="20"/>
                <w:shd w:val="clear" w:color="auto" w:fill="C0C0C0"/>
              </w:rPr>
              <w:t>возврата</w:t>
            </w:r>
            <w:r w:rsidRPr="00042622">
              <w:rPr>
                <w:rFonts w:ascii="Arial" w:hAnsi="Arial" w:cs="Arial"/>
                <w:sz w:val="20"/>
                <w:szCs w:val="20"/>
              </w:rPr>
              <w:t>.</w:t>
            </w:r>
          </w:p>
          <w:p w14:paraId="533A30DA" w14:textId="77777777" w:rsidR="00033405" w:rsidRPr="00042622" w:rsidRDefault="00033405" w:rsidP="00033405">
            <w:pPr>
              <w:spacing w:before="200" w:after="1" w:line="200" w:lineRule="atLeast"/>
              <w:ind w:firstLine="539"/>
              <w:jc w:val="both"/>
              <w:rPr>
                <w:rFonts w:ascii="Arial" w:hAnsi="Arial" w:cs="Arial"/>
                <w:sz w:val="20"/>
                <w:szCs w:val="20"/>
                <w:shd w:val="clear" w:color="auto" w:fill="C0C0C0"/>
              </w:rPr>
            </w:pPr>
            <w:r w:rsidRPr="00042622">
              <w:rPr>
                <w:rFonts w:ascii="Arial" w:hAnsi="Arial" w:cs="Arial"/>
                <w:sz w:val="20"/>
                <w:szCs w:val="20"/>
              </w:rPr>
              <w:lastRenderedPageBreak/>
              <w:t xml:space="preserve">В целях исключения дублирования информации в подраздел </w:t>
            </w:r>
            <w:r w:rsidRPr="00042622">
              <w:rPr>
                <w:rFonts w:ascii="Arial" w:hAnsi="Arial" w:cs="Arial"/>
                <w:sz w:val="20"/>
                <w:szCs w:val="20"/>
                <w:shd w:val="clear" w:color="auto" w:fill="C0C0C0"/>
              </w:rPr>
              <w:t>2 раздела 2</w:t>
            </w:r>
            <w:r w:rsidRPr="00042622">
              <w:rPr>
                <w:rFonts w:ascii="Arial" w:hAnsi="Arial" w:cs="Arial"/>
                <w:sz w:val="20"/>
                <w:szCs w:val="20"/>
              </w:rPr>
              <w:t xml:space="preserve"> не включаются операции, подлежащие отражению в подразделе </w:t>
            </w:r>
            <w:r w:rsidRPr="00042622">
              <w:rPr>
                <w:rFonts w:ascii="Arial" w:hAnsi="Arial" w:cs="Arial"/>
                <w:sz w:val="20"/>
                <w:szCs w:val="20"/>
                <w:shd w:val="clear" w:color="auto" w:fill="C0C0C0"/>
              </w:rPr>
              <w:t>1 раздела 2</w:t>
            </w:r>
            <w:r w:rsidRPr="00033405">
              <w:rPr>
                <w:rFonts w:ascii="Arial" w:hAnsi="Arial" w:cs="Arial"/>
                <w:sz w:val="20"/>
                <w:szCs w:val="20"/>
              </w:rPr>
              <w:t>.</w:t>
            </w:r>
          </w:p>
          <w:p w14:paraId="7A71024B" w14:textId="77777777" w:rsidR="00033405" w:rsidRPr="00042622" w:rsidRDefault="00033405" w:rsidP="00033405">
            <w:pPr>
              <w:pStyle w:val="ConsPlusNormal"/>
              <w:spacing w:before="200" w:after="1" w:line="200" w:lineRule="atLeast"/>
              <w:ind w:firstLine="539"/>
              <w:jc w:val="both"/>
              <w:rPr>
                <w:sz w:val="20"/>
              </w:rPr>
            </w:pPr>
            <w:r w:rsidRPr="00042622">
              <w:rPr>
                <w:sz w:val="20"/>
              </w:rPr>
              <w:t>3.2.3. Не подлежат отражению в разделе 2:</w:t>
            </w:r>
          </w:p>
          <w:p w14:paraId="5C71F50D" w14:textId="77777777" w:rsidR="00033405" w:rsidRPr="00042622" w:rsidRDefault="00033405" w:rsidP="00033405">
            <w:pPr>
              <w:pStyle w:val="ConsPlusNormal"/>
              <w:spacing w:before="200" w:after="1" w:line="200" w:lineRule="atLeast"/>
              <w:ind w:firstLine="539"/>
              <w:jc w:val="both"/>
              <w:rPr>
                <w:sz w:val="20"/>
              </w:rPr>
            </w:pPr>
            <w:r w:rsidRPr="00042622">
              <w:rPr>
                <w:sz w:val="20"/>
              </w:rPr>
              <w:t>операции с нерезидентами;</w:t>
            </w:r>
          </w:p>
          <w:p w14:paraId="1AD2CCAA" w14:textId="77777777" w:rsidR="00033405" w:rsidRPr="00042622" w:rsidRDefault="00033405" w:rsidP="00033405">
            <w:pPr>
              <w:pStyle w:val="ConsPlusNormal"/>
              <w:spacing w:before="200" w:after="1" w:line="200" w:lineRule="atLeast"/>
              <w:ind w:firstLine="539"/>
              <w:jc w:val="both"/>
              <w:rPr>
                <w:sz w:val="20"/>
              </w:rPr>
            </w:pPr>
            <w:r w:rsidRPr="00042622">
              <w:rPr>
                <w:sz w:val="20"/>
              </w:rPr>
              <w:t>платежи, осуществляемые через счета в Банке по операциям иных кредитных организаций и (или) их клиентов;</w:t>
            </w:r>
          </w:p>
          <w:p w14:paraId="0510A06D" w14:textId="0A3E4C41"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производные финансовые инструменты</w:t>
            </w:r>
            <w:r w:rsidRPr="00033405">
              <w:rPr>
                <w:rFonts w:ascii="Arial" w:hAnsi="Arial" w:cs="Arial"/>
                <w:sz w:val="20"/>
                <w:szCs w:val="20"/>
                <w:shd w:val="clear" w:color="auto" w:fill="C0C0C0"/>
              </w:rPr>
              <w:t>.</w:t>
            </w:r>
          </w:p>
        </w:tc>
      </w:tr>
      <w:tr w:rsidR="00033405" w:rsidRPr="00042622" w14:paraId="38E07584" w14:textId="77777777" w:rsidTr="00042622">
        <w:tc>
          <w:tcPr>
            <w:tcW w:w="7597" w:type="dxa"/>
          </w:tcPr>
          <w:p w14:paraId="19B17B56" w14:textId="3963CEAB" w:rsidR="00033405" w:rsidRPr="00033405" w:rsidRDefault="00033405" w:rsidP="00033405">
            <w:pPr>
              <w:spacing w:before="200" w:after="1" w:line="200" w:lineRule="atLeast"/>
              <w:ind w:firstLine="539"/>
              <w:jc w:val="both"/>
              <w:rPr>
                <w:rFonts w:ascii="Arial" w:hAnsi="Arial" w:cs="Arial"/>
                <w:sz w:val="20"/>
                <w:szCs w:val="20"/>
              </w:rPr>
            </w:pPr>
            <w:r w:rsidRPr="00042622">
              <w:rPr>
                <w:rFonts w:ascii="Arial" w:hAnsi="Arial" w:cs="Arial"/>
                <w:strike/>
                <w:color w:val="FF0000"/>
                <w:sz w:val="20"/>
                <w:szCs w:val="20"/>
              </w:rPr>
              <w:lastRenderedPageBreak/>
              <w:t>сведения о возврате платежей, осуществленных до введения раздела 2.</w:t>
            </w:r>
          </w:p>
        </w:tc>
        <w:tc>
          <w:tcPr>
            <w:tcW w:w="7597" w:type="dxa"/>
          </w:tcPr>
          <w:p w14:paraId="48D545B8" w14:textId="77777777" w:rsidR="00033405" w:rsidRPr="00042622" w:rsidRDefault="00033405" w:rsidP="00033405">
            <w:pPr>
              <w:pStyle w:val="ConsPlusNormal"/>
              <w:spacing w:after="1" w:line="200" w:lineRule="atLeast"/>
              <w:jc w:val="both"/>
              <w:rPr>
                <w:sz w:val="20"/>
              </w:rPr>
            </w:pPr>
          </w:p>
        </w:tc>
      </w:tr>
      <w:tr w:rsidR="00033405" w:rsidRPr="00042622" w14:paraId="2E806304" w14:textId="77777777" w:rsidTr="00042622">
        <w:tc>
          <w:tcPr>
            <w:tcW w:w="7597" w:type="dxa"/>
          </w:tcPr>
          <w:p w14:paraId="2A64732B"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3.2.4. Графы 2, 5 - 7, 13 - 17 заполняются </w:t>
            </w:r>
            <w:r w:rsidRPr="00042622">
              <w:rPr>
                <w:rFonts w:ascii="Arial" w:hAnsi="Arial" w:cs="Arial"/>
                <w:strike/>
                <w:color w:val="FF0000"/>
                <w:sz w:val="20"/>
                <w:szCs w:val="20"/>
              </w:rPr>
              <w:t>аналогично соответствующим графам</w:t>
            </w:r>
            <w:r w:rsidRPr="00042622">
              <w:rPr>
                <w:rFonts w:ascii="Arial" w:hAnsi="Arial" w:cs="Arial"/>
                <w:sz w:val="20"/>
                <w:szCs w:val="20"/>
              </w:rPr>
              <w:t xml:space="preserve"> раздела 1.</w:t>
            </w:r>
          </w:p>
          <w:p w14:paraId="37D80A5B" w14:textId="09D7AF45"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3.2.5. В графе 3 указывается один из следующих кодов: BON5, </w:t>
            </w:r>
            <w:r w:rsidRPr="00033405">
              <w:rPr>
                <w:rFonts w:ascii="Arial" w:hAnsi="Arial" w:cs="Arial"/>
                <w:sz w:val="20"/>
                <w:szCs w:val="20"/>
              </w:rPr>
              <w:t>BON6, BON7, SHS5, SHS6, SHS7, SHS9, SHS10, SN3, SN4, BIL5, BIL6, BIL7, DR2, DS2, DOL2, DOL7, OTH1,</w:t>
            </w:r>
            <w:r w:rsidRPr="00042622">
              <w:rPr>
                <w:rFonts w:ascii="Arial" w:hAnsi="Arial" w:cs="Arial"/>
                <w:sz w:val="20"/>
                <w:szCs w:val="20"/>
              </w:rPr>
              <w:t xml:space="preserve"> OTH2. Описание указанных кодов соответствует описанию кодов инструментов, отражаемых в графе 4 раздела 1.</w:t>
            </w:r>
          </w:p>
        </w:tc>
        <w:tc>
          <w:tcPr>
            <w:tcW w:w="7597" w:type="dxa"/>
          </w:tcPr>
          <w:p w14:paraId="2773C4E8" w14:textId="77777777"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3.2.4. Графы 2, 5 - 7, 13 - 17 заполняются </w:t>
            </w:r>
            <w:r w:rsidRPr="00042622">
              <w:rPr>
                <w:rFonts w:ascii="Arial" w:hAnsi="Arial" w:cs="Arial"/>
                <w:sz w:val="20"/>
                <w:szCs w:val="20"/>
                <w:shd w:val="clear" w:color="auto" w:fill="C0C0C0"/>
              </w:rPr>
              <w:t>так же, как соответствующие графы</w:t>
            </w:r>
            <w:r w:rsidRPr="00042622">
              <w:rPr>
                <w:rFonts w:ascii="Arial" w:hAnsi="Arial" w:cs="Arial"/>
                <w:sz w:val="20"/>
                <w:szCs w:val="20"/>
              </w:rPr>
              <w:t xml:space="preserve"> раздела 1.</w:t>
            </w:r>
          </w:p>
          <w:p w14:paraId="7612136E" w14:textId="396AEC72" w:rsidR="00033405" w:rsidRPr="00042622" w:rsidRDefault="00033405"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3.2.5. В графе 3 указывается один из следующих кодов: </w:t>
            </w:r>
            <w:r w:rsidRPr="00042622">
              <w:rPr>
                <w:rFonts w:ascii="Arial" w:hAnsi="Arial" w:cs="Arial"/>
                <w:sz w:val="20"/>
                <w:szCs w:val="20"/>
                <w:shd w:val="clear" w:color="auto" w:fill="C0C0C0"/>
              </w:rPr>
              <w:t>"</w:t>
            </w:r>
            <w:r w:rsidRPr="00042622">
              <w:rPr>
                <w:rFonts w:ascii="Arial" w:hAnsi="Arial" w:cs="Arial"/>
                <w:sz w:val="20"/>
                <w:szCs w:val="20"/>
              </w:rPr>
              <w:t>BON5</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BON6</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BON7</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SHS5</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SHS6</w:t>
            </w:r>
            <w:r w:rsidRPr="00033405">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SHS7</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SHS9</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SHS10</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SN3</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SN4</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BIL5</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BIL6</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BIL7</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DR2</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DS2</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DOL2</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DOL7</w:t>
            </w:r>
            <w:r w:rsidRPr="00042622">
              <w:rPr>
                <w:rFonts w:ascii="Arial" w:hAnsi="Arial" w:cs="Arial"/>
                <w:sz w:val="20"/>
                <w:szCs w:val="20"/>
                <w:shd w:val="clear" w:color="auto" w:fill="C0C0C0"/>
              </w:rPr>
              <w:t>"</w:t>
            </w:r>
            <w:r w:rsidRPr="00033405">
              <w:rPr>
                <w:rFonts w:ascii="Arial" w:hAnsi="Arial" w:cs="Arial"/>
                <w:sz w:val="20"/>
                <w:szCs w:val="20"/>
              </w:rPr>
              <w:t xml:space="preserve">, </w:t>
            </w:r>
            <w:r w:rsidRPr="00042622">
              <w:rPr>
                <w:rFonts w:ascii="Arial" w:hAnsi="Arial" w:cs="Arial"/>
                <w:sz w:val="20"/>
                <w:szCs w:val="20"/>
                <w:shd w:val="clear" w:color="auto" w:fill="C0C0C0"/>
              </w:rPr>
              <w:t>"</w:t>
            </w:r>
            <w:r w:rsidRPr="00033405">
              <w:rPr>
                <w:rFonts w:ascii="Arial" w:hAnsi="Arial" w:cs="Arial"/>
                <w:sz w:val="20"/>
                <w:szCs w:val="20"/>
              </w:rPr>
              <w:t>OTH1</w:t>
            </w:r>
            <w:r w:rsidRPr="00042622">
              <w:rPr>
                <w:rFonts w:ascii="Arial" w:hAnsi="Arial" w:cs="Arial"/>
                <w:sz w:val="20"/>
                <w:szCs w:val="20"/>
                <w:shd w:val="clear" w:color="auto" w:fill="C0C0C0"/>
              </w:rPr>
              <w:t>"</w:t>
            </w:r>
            <w:r w:rsidRPr="00042622">
              <w:rPr>
                <w:rFonts w:ascii="Arial" w:hAnsi="Arial" w:cs="Arial"/>
                <w:sz w:val="20"/>
                <w:szCs w:val="20"/>
              </w:rPr>
              <w:t xml:space="preserve">, </w:t>
            </w:r>
            <w:r w:rsidRPr="00042622">
              <w:rPr>
                <w:rFonts w:ascii="Arial" w:hAnsi="Arial" w:cs="Arial"/>
                <w:sz w:val="20"/>
                <w:szCs w:val="20"/>
                <w:shd w:val="clear" w:color="auto" w:fill="C0C0C0"/>
              </w:rPr>
              <w:t>"</w:t>
            </w:r>
            <w:r w:rsidRPr="00042622">
              <w:rPr>
                <w:rFonts w:ascii="Arial" w:hAnsi="Arial" w:cs="Arial"/>
                <w:sz w:val="20"/>
                <w:szCs w:val="20"/>
              </w:rPr>
              <w:t>OTH2</w:t>
            </w:r>
            <w:r w:rsidRPr="00042622">
              <w:rPr>
                <w:rFonts w:ascii="Arial" w:hAnsi="Arial" w:cs="Arial"/>
                <w:sz w:val="20"/>
                <w:szCs w:val="20"/>
                <w:shd w:val="clear" w:color="auto" w:fill="C0C0C0"/>
              </w:rPr>
              <w:t>"</w:t>
            </w:r>
            <w:r w:rsidRPr="00042622">
              <w:rPr>
                <w:rFonts w:ascii="Arial" w:hAnsi="Arial" w:cs="Arial"/>
                <w:sz w:val="20"/>
                <w:szCs w:val="20"/>
              </w:rPr>
              <w:t xml:space="preserve">. Описание указанных кодов соответствует описанию кодов </w:t>
            </w:r>
            <w:r w:rsidRPr="00042622">
              <w:rPr>
                <w:rFonts w:ascii="Arial" w:hAnsi="Arial" w:cs="Arial"/>
                <w:sz w:val="20"/>
                <w:szCs w:val="20"/>
                <w:shd w:val="clear" w:color="auto" w:fill="C0C0C0"/>
              </w:rPr>
              <w:t>финансовых</w:t>
            </w:r>
            <w:r w:rsidRPr="00042622">
              <w:rPr>
                <w:rFonts w:ascii="Arial" w:hAnsi="Arial" w:cs="Arial"/>
                <w:sz w:val="20"/>
                <w:szCs w:val="20"/>
              </w:rPr>
              <w:t xml:space="preserve"> инструментов, отражаемых в графе 4 раздела 1.</w:t>
            </w:r>
          </w:p>
        </w:tc>
      </w:tr>
      <w:tr w:rsidR="0023346F" w:rsidRPr="00042622" w14:paraId="466CA817" w14:textId="77777777" w:rsidTr="00042622">
        <w:tc>
          <w:tcPr>
            <w:tcW w:w="7597" w:type="dxa"/>
          </w:tcPr>
          <w:p w14:paraId="214C0089" w14:textId="77777777" w:rsidR="0023346F" w:rsidRPr="00042622" w:rsidRDefault="0023346F" w:rsidP="0023346F">
            <w:pPr>
              <w:pStyle w:val="ConsPlusNormal"/>
              <w:spacing w:before="200" w:after="1" w:line="200" w:lineRule="atLeast"/>
              <w:ind w:firstLine="539"/>
              <w:jc w:val="both"/>
              <w:rPr>
                <w:sz w:val="20"/>
              </w:rPr>
            </w:pPr>
            <w:r w:rsidRPr="00042622">
              <w:rPr>
                <w:sz w:val="20"/>
              </w:rPr>
              <w:t>3.2.6. В графе 4 указывается один из следующих кодов видов операций:</w:t>
            </w:r>
          </w:p>
          <w:p w14:paraId="7BBD43DC" w14:textId="77777777" w:rsidR="0023346F" w:rsidRPr="00042622" w:rsidRDefault="0023346F" w:rsidP="0023346F">
            <w:pPr>
              <w:pStyle w:val="ConsPlusNormal"/>
              <w:spacing w:before="200" w:after="1" w:line="200" w:lineRule="atLeast"/>
              <w:ind w:firstLine="539"/>
              <w:jc w:val="both"/>
              <w:rPr>
                <w:sz w:val="20"/>
              </w:rPr>
            </w:pPr>
            <w:r w:rsidRPr="00042622">
              <w:rPr>
                <w:sz w:val="20"/>
              </w:rPr>
              <w:t>12 - для собственных операций Банка по покупке (продаже) ценных бумаг по первой части сделок на возвратной основе. При этом в графе 17 указывается дата операции по второй части сделки, установленная договором, в формате "</w:t>
            </w:r>
            <w:proofErr w:type="spellStart"/>
            <w:r w:rsidRPr="00042622">
              <w:rPr>
                <w:sz w:val="20"/>
              </w:rPr>
              <w:t>дд.мм.гггг</w:t>
            </w:r>
            <w:proofErr w:type="spellEnd"/>
            <w:r w:rsidRPr="00042622">
              <w:rPr>
                <w:sz w:val="20"/>
              </w:rPr>
              <w:t>", где "</w:t>
            </w:r>
            <w:proofErr w:type="spellStart"/>
            <w:r w:rsidRPr="00042622">
              <w:rPr>
                <w:sz w:val="20"/>
              </w:rPr>
              <w:t>дд</w:t>
            </w:r>
            <w:proofErr w:type="spellEnd"/>
            <w:r w:rsidRPr="00042622">
              <w:rPr>
                <w:sz w:val="20"/>
              </w:rPr>
              <w:t>" - день, "мм" - месяц, "</w:t>
            </w:r>
            <w:proofErr w:type="spellStart"/>
            <w:r w:rsidRPr="00042622">
              <w:rPr>
                <w:sz w:val="20"/>
              </w:rPr>
              <w:t>гггг</w:t>
            </w:r>
            <w:proofErr w:type="spellEnd"/>
            <w:r w:rsidRPr="00042622">
              <w:rPr>
                <w:sz w:val="20"/>
              </w:rPr>
              <w:t>" - год;</w:t>
            </w:r>
          </w:p>
          <w:p w14:paraId="26E142B0" w14:textId="77777777" w:rsidR="0023346F" w:rsidRPr="00042622" w:rsidRDefault="0023346F" w:rsidP="0023346F">
            <w:pPr>
              <w:pStyle w:val="ConsPlusNormal"/>
              <w:spacing w:before="200" w:after="1" w:line="200" w:lineRule="atLeast"/>
              <w:ind w:firstLine="539"/>
              <w:jc w:val="both"/>
              <w:rPr>
                <w:sz w:val="20"/>
              </w:rPr>
            </w:pPr>
            <w:r w:rsidRPr="00042622">
              <w:rPr>
                <w:sz w:val="20"/>
              </w:rPr>
              <w:t>13 - для собственных операций Банка по покупке (продаже) ценных бумаг по второй части сделок на возвратной основе. При этом в графе 17 указывается дата операции по первой части сделки в формате "</w:t>
            </w:r>
            <w:proofErr w:type="spellStart"/>
            <w:r w:rsidRPr="00042622">
              <w:rPr>
                <w:sz w:val="20"/>
              </w:rPr>
              <w:t>дд.мм.гггг</w:t>
            </w:r>
            <w:proofErr w:type="spellEnd"/>
            <w:r w:rsidRPr="00042622">
              <w:rPr>
                <w:sz w:val="20"/>
              </w:rPr>
              <w:t>", где "</w:t>
            </w:r>
            <w:proofErr w:type="spellStart"/>
            <w:r w:rsidRPr="00042622">
              <w:rPr>
                <w:sz w:val="20"/>
              </w:rPr>
              <w:t>дд</w:t>
            </w:r>
            <w:proofErr w:type="spellEnd"/>
            <w:r w:rsidRPr="00042622">
              <w:rPr>
                <w:sz w:val="20"/>
              </w:rPr>
              <w:t>" - день, "мм" - месяц, "</w:t>
            </w:r>
            <w:proofErr w:type="spellStart"/>
            <w:r w:rsidRPr="00042622">
              <w:rPr>
                <w:sz w:val="20"/>
              </w:rPr>
              <w:t>гггг</w:t>
            </w:r>
            <w:proofErr w:type="spellEnd"/>
            <w:r w:rsidRPr="00042622">
              <w:rPr>
                <w:sz w:val="20"/>
              </w:rPr>
              <w:t>" - год;</w:t>
            </w:r>
          </w:p>
          <w:p w14:paraId="2AC825D7" w14:textId="77777777" w:rsidR="0023346F" w:rsidRPr="00042622" w:rsidRDefault="0023346F" w:rsidP="0023346F">
            <w:pPr>
              <w:pStyle w:val="ConsPlusNormal"/>
              <w:spacing w:before="200" w:after="1" w:line="200" w:lineRule="atLeast"/>
              <w:ind w:firstLine="539"/>
              <w:jc w:val="both"/>
              <w:rPr>
                <w:sz w:val="20"/>
              </w:rPr>
            </w:pPr>
            <w:r w:rsidRPr="00042622">
              <w:rPr>
                <w:sz w:val="20"/>
              </w:rPr>
              <w:t xml:space="preserve">14 - для операций по списанию (зачислению) сумм компенсационных взносов денежными средствами (маржин-колл) по сделкам на возвратной основе. В случае взаимозачета (как с движением, так и без движения денежных </w:t>
            </w:r>
            <w:r w:rsidRPr="00042622">
              <w:rPr>
                <w:sz w:val="20"/>
              </w:rPr>
              <w:lastRenderedPageBreak/>
              <w:t>средств по счету) по первой и по второй частям разных сделок на возвратной основе такие сделки следует отражать с кодами видов операций "12" и "13" соответственно. В случае если суммы компенсационных взносов уменьшают сумму денежных средств, подлежащих уплате по второй части сделки на возвратной основе первоначальным продавцом, для отражения указанных сумм компенсационных взносов проставляется код вида операции "13", а в графе 17 указывается "рассрочка";</w:t>
            </w:r>
          </w:p>
          <w:p w14:paraId="5B608305" w14:textId="77777777" w:rsidR="0023346F" w:rsidRPr="00042622" w:rsidRDefault="0023346F" w:rsidP="0023346F">
            <w:pPr>
              <w:pStyle w:val="ConsPlusNormal"/>
              <w:spacing w:before="200" w:after="1" w:line="200" w:lineRule="atLeast"/>
              <w:ind w:firstLine="539"/>
              <w:jc w:val="both"/>
              <w:rPr>
                <w:sz w:val="20"/>
              </w:rPr>
            </w:pPr>
            <w:r w:rsidRPr="00042622">
              <w:rPr>
                <w:sz w:val="20"/>
              </w:rPr>
              <w:t>21 - для операций передачи прав собственности на финансовые инструменты, указываемые в графе 3, по договору мены, связанных с движением денежных средств по счету;</w:t>
            </w:r>
          </w:p>
          <w:p w14:paraId="208F2F75" w14:textId="77777777" w:rsidR="0023346F" w:rsidRPr="00042622" w:rsidRDefault="0023346F" w:rsidP="0023346F">
            <w:pPr>
              <w:pStyle w:val="ConsPlusNormal"/>
              <w:spacing w:before="200" w:after="1" w:line="200" w:lineRule="atLeast"/>
              <w:ind w:firstLine="539"/>
              <w:jc w:val="both"/>
              <w:rPr>
                <w:sz w:val="20"/>
              </w:rPr>
            </w:pPr>
            <w:r w:rsidRPr="00042622">
              <w:rPr>
                <w:sz w:val="20"/>
              </w:rPr>
              <w:t>22 - для операций передачи прав собственности на финансовые инструменты, указываемые в графе 3, по договору мены без движения денежных средств по счету;</w:t>
            </w:r>
          </w:p>
          <w:p w14:paraId="301C70C6" w14:textId="77777777" w:rsidR="0023346F" w:rsidRPr="00042622"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15 - для прочих операций с иностранными финансовыми инструментами, в том числе операций купли-продажи и иных операций, связанных с передачей прав собственности на иностранные финансовые инструменты, в результате исполнения обязательств по различным видам договоров (</w:t>
            </w:r>
            <w:r w:rsidRPr="00042622">
              <w:rPr>
                <w:rFonts w:ascii="Arial" w:hAnsi="Arial" w:cs="Arial"/>
                <w:strike/>
                <w:color w:val="FF0000"/>
                <w:sz w:val="20"/>
                <w:szCs w:val="20"/>
              </w:rPr>
              <w:t>например,</w:t>
            </w:r>
            <w:r w:rsidRPr="00042622">
              <w:rPr>
                <w:rFonts w:ascii="Arial" w:hAnsi="Arial" w:cs="Arial"/>
                <w:sz w:val="20"/>
                <w:szCs w:val="20"/>
              </w:rPr>
              <w:t xml:space="preserve"> зачета встречных требований, уступки права требования, перевода долга, новации).</w:t>
            </w:r>
          </w:p>
          <w:p w14:paraId="4E1F2A87" w14:textId="77777777" w:rsidR="0023346F" w:rsidRPr="00042622" w:rsidRDefault="0023346F" w:rsidP="0023346F">
            <w:pPr>
              <w:pStyle w:val="ConsPlusNormal"/>
              <w:spacing w:before="200" w:after="1" w:line="200" w:lineRule="atLeast"/>
              <w:ind w:firstLine="539"/>
              <w:jc w:val="both"/>
              <w:rPr>
                <w:sz w:val="20"/>
              </w:rPr>
            </w:pPr>
            <w:r w:rsidRPr="00042622">
              <w:rPr>
                <w:sz w:val="20"/>
              </w:rPr>
              <w:t>Операции с кодами "21" и "22" отражаются только для объектов по договору мены, являющихся иностранными финансовыми инструментами.</w:t>
            </w:r>
          </w:p>
          <w:p w14:paraId="1CAF6BA4" w14:textId="77777777" w:rsidR="0023346F" w:rsidRPr="00042622"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3.2.7. Графа 8 заполняется </w:t>
            </w:r>
            <w:r w:rsidRPr="00042622">
              <w:rPr>
                <w:rFonts w:ascii="Arial" w:hAnsi="Arial" w:cs="Arial"/>
                <w:strike/>
                <w:color w:val="FF0000"/>
                <w:sz w:val="20"/>
                <w:szCs w:val="20"/>
              </w:rPr>
              <w:t>аналогично графе</w:t>
            </w:r>
            <w:r w:rsidRPr="00042622">
              <w:rPr>
                <w:rFonts w:ascii="Arial" w:hAnsi="Arial" w:cs="Arial"/>
                <w:sz w:val="20"/>
                <w:szCs w:val="20"/>
              </w:rPr>
              <w:t xml:space="preserve"> 10 раздела 1.</w:t>
            </w:r>
          </w:p>
          <w:p w14:paraId="10C129F4" w14:textId="77777777" w:rsidR="0023346F" w:rsidRPr="00042622"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3.2.8. В графе 9 приводятся сведения о покупателе (лице, в чью пользу переданы права собственности на иностранные финансовые инструменты), в графе 11 - о продавце (лице, передавшем права собственности на иностранные финансовые инструменты). Для операций Банка, осуществляемых в интересах клиентов, отражаются сведения о таких клиентах</w:t>
            </w:r>
            <w:r w:rsidRPr="00042622">
              <w:rPr>
                <w:rFonts w:ascii="Arial" w:hAnsi="Arial" w:cs="Arial"/>
                <w:strike/>
                <w:color w:val="FF0000"/>
                <w:sz w:val="20"/>
                <w:szCs w:val="20"/>
              </w:rPr>
              <w:t>, а не о Банке</w:t>
            </w:r>
            <w:r w:rsidRPr="0023346F">
              <w:rPr>
                <w:rFonts w:ascii="Arial" w:hAnsi="Arial" w:cs="Arial"/>
                <w:sz w:val="20"/>
                <w:szCs w:val="20"/>
              </w:rPr>
              <w:t>.</w:t>
            </w:r>
          </w:p>
          <w:p w14:paraId="7DCC2968" w14:textId="2753462F" w:rsidR="0023346F" w:rsidRPr="0023346F"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юридических лиц в графах 9 и 11 указывается наименование, для международных компаний, международных фондов </w:t>
            </w:r>
            <w:r w:rsidRPr="00042622">
              <w:rPr>
                <w:rFonts w:ascii="Arial" w:hAnsi="Arial" w:cs="Arial"/>
                <w:strike/>
                <w:color w:val="FF0000"/>
                <w:sz w:val="20"/>
                <w:szCs w:val="20"/>
              </w:rPr>
              <w:t>указывается</w:t>
            </w:r>
            <w:r w:rsidRPr="00042622">
              <w:rPr>
                <w:rFonts w:ascii="Arial" w:hAnsi="Arial" w:cs="Arial"/>
                <w:sz w:val="20"/>
                <w:szCs w:val="20"/>
              </w:rPr>
              <w:t xml:space="preserve"> наименование на русском языке, для индивидуальных предпринимателей - "ИП", для физических лиц - "ФЛ". Для паевых инвестиционных фондов указывается наименование управляющей компании, а в скобках - наименование паевого инвестиционного фонда. </w:t>
            </w:r>
            <w:r w:rsidRPr="00042622">
              <w:rPr>
                <w:rFonts w:ascii="Arial" w:hAnsi="Arial" w:cs="Arial"/>
                <w:strike/>
                <w:color w:val="FF0000"/>
                <w:sz w:val="20"/>
                <w:szCs w:val="20"/>
              </w:rPr>
              <w:t xml:space="preserve">Для ипотечных сертификатов участия указывается наименование организации, осуществляющей выдачу ипотечных сертификатов </w:t>
            </w:r>
            <w:r w:rsidRPr="00042622">
              <w:rPr>
                <w:rFonts w:ascii="Arial" w:hAnsi="Arial" w:cs="Arial"/>
                <w:strike/>
                <w:color w:val="FF0000"/>
                <w:sz w:val="20"/>
                <w:szCs w:val="20"/>
              </w:rPr>
              <w:lastRenderedPageBreak/>
              <w:t>участия (управляющего ипотечным покрытием), и в скобках приводится индивидуальное обозначение ипотечных сертификатов участия.</w:t>
            </w:r>
          </w:p>
        </w:tc>
        <w:tc>
          <w:tcPr>
            <w:tcW w:w="7597" w:type="dxa"/>
          </w:tcPr>
          <w:p w14:paraId="2DC46115" w14:textId="77777777" w:rsidR="0023346F" w:rsidRPr="00042622" w:rsidRDefault="0023346F" w:rsidP="0023346F">
            <w:pPr>
              <w:pStyle w:val="ConsPlusNormal"/>
              <w:spacing w:before="200" w:after="1" w:line="200" w:lineRule="atLeast"/>
              <w:ind w:firstLine="539"/>
              <w:jc w:val="both"/>
              <w:rPr>
                <w:sz w:val="20"/>
              </w:rPr>
            </w:pPr>
            <w:r w:rsidRPr="00042622">
              <w:rPr>
                <w:sz w:val="20"/>
              </w:rPr>
              <w:lastRenderedPageBreak/>
              <w:t>3.2.6. В графе 4 указывается один из следующих кодов видов операций:</w:t>
            </w:r>
          </w:p>
          <w:p w14:paraId="61CD253D" w14:textId="77777777" w:rsidR="0023346F" w:rsidRPr="00042622" w:rsidRDefault="0023346F" w:rsidP="0023346F">
            <w:pPr>
              <w:pStyle w:val="ConsPlusNormal"/>
              <w:spacing w:before="200" w:after="1" w:line="200" w:lineRule="atLeast"/>
              <w:ind w:firstLine="539"/>
              <w:jc w:val="both"/>
              <w:rPr>
                <w:sz w:val="20"/>
              </w:rPr>
            </w:pPr>
            <w:r w:rsidRPr="00042622">
              <w:rPr>
                <w:sz w:val="20"/>
              </w:rPr>
              <w:t>12 - для собственных операций Банка по покупке (продаже) ценных бумаг по первой части сделок на возвратной основе. При этом в графе 17 указывается дата операции по второй части сделки, установленная договором, в формате "</w:t>
            </w:r>
            <w:proofErr w:type="spellStart"/>
            <w:r w:rsidRPr="00042622">
              <w:rPr>
                <w:sz w:val="20"/>
              </w:rPr>
              <w:t>дд.мм.гггг</w:t>
            </w:r>
            <w:proofErr w:type="spellEnd"/>
            <w:r w:rsidRPr="00042622">
              <w:rPr>
                <w:sz w:val="20"/>
              </w:rPr>
              <w:t>", где "</w:t>
            </w:r>
            <w:proofErr w:type="spellStart"/>
            <w:r w:rsidRPr="00042622">
              <w:rPr>
                <w:sz w:val="20"/>
              </w:rPr>
              <w:t>дд</w:t>
            </w:r>
            <w:proofErr w:type="spellEnd"/>
            <w:r w:rsidRPr="00042622">
              <w:rPr>
                <w:sz w:val="20"/>
              </w:rPr>
              <w:t>" - день, "мм" - месяц, "</w:t>
            </w:r>
            <w:proofErr w:type="spellStart"/>
            <w:r w:rsidRPr="00042622">
              <w:rPr>
                <w:sz w:val="20"/>
              </w:rPr>
              <w:t>гггг</w:t>
            </w:r>
            <w:proofErr w:type="spellEnd"/>
            <w:r w:rsidRPr="00042622">
              <w:rPr>
                <w:sz w:val="20"/>
              </w:rPr>
              <w:t>" - год;</w:t>
            </w:r>
          </w:p>
          <w:p w14:paraId="161A815C" w14:textId="77777777" w:rsidR="0023346F" w:rsidRPr="00042622" w:rsidRDefault="0023346F" w:rsidP="0023346F">
            <w:pPr>
              <w:pStyle w:val="ConsPlusNormal"/>
              <w:spacing w:before="200" w:after="1" w:line="200" w:lineRule="atLeast"/>
              <w:ind w:firstLine="539"/>
              <w:jc w:val="both"/>
              <w:rPr>
                <w:sz w:val="20"/>
              </w:rPr>
            </w:pPr>
            <w:r w:rsidRPr="00042622">
              <w:rPr>
                <w:sz w:val="20"/>
              </w:rPr>
              <w:t>13 - для собственных операций Банка по покупке (продаже) ценных бумаг по второй части сделок на возвратной основе. При этом в графе 17 указывается дата операции по первой части сделки в формате "</w:t>
            </w:r>
            <w:proofErr w:type="spellStart"/>
            <w:r w:rsidRPr="00042622">
              <w:rPr>
                <w:sz w:val="20"/>
              </w:rPr>
              <w:t>дд.мм.гггг</w:t>
            </w:r>
            <w:proofErr w:type="spellEnd"/>
            <w:r w:rsidRPr="00042622">
              <w:rPr>
                <w:sz w:val="20"/>
              </w:rPr>
              <w:t>", где "</w:t>
            </w:r>
            <w:proofErr w:type="spellStart"/>
            <w:r w:rsidRPr="00042622">
              <w:rPr>
                <w:sz w:val="20"/>
              </w:rPr>
              <w:t>дд</w:t>
            </w:r>
            <w:proofErr w:type="spellEnd"/>
            <w:r w:rsidRPr="00042622">
              <w:rPr>
                <w:sz w:val="20"/>
              </w:rPr>
              <w:t>" - день, "мм" - месяц, "</w:t>
            </w:r>
            <w:proofErr w:type="spellStart"/>
            <w:r w:rsidRPr="00042622">
              <w:rPr>
                <w:sz w:val="20"/>
              </w:rPr>
              <w:t>гггг</w:t>
            </w:r>
            <w:proofErr w:type="spellEnd"/>
            <w:r w:rsidRPr="00042622">
              <w:rPr>
                <w:sz w:val="20"/>
              </w:rPr>
              <w:t>" - год;</w:t>
            </w:r>
          </w:p>
          <w:p w14:paraId="11E164FD" w14:textId="77777777" w:rsidR="0023346F" w:rsidRPr="00042622" w:rsidRDefault="0023346F" w:rsidP="0023346F">
            <w:pPr>
              <w:pStyle w:val="ConsPlusNormal"/>
              <w:spacing w:before="200" w:after="1" w:line="200" w:lineRule="atLeast"/>
              <w:ind w:firstLine="539"/>
              <w:jc w:val="both"/>
              <w:rPr>
                <w:sz w:val="20"/>
              </w:rPr>
            </w:pPr>
            <w:r w:rsidRPr="00042622">
              <w:rPr>
                <w:sz w:val="20"/>
              </w:rPr>
              <w:t xml:space="preserve">14 - для операций по списанию (зачислению) сумм компенсационных взносов денежными средствами (маржин-колл) по сделкам на возвратной основе. В случае взаимозачета (как с движением, так и без движения денежных </w:t>
            </w:r>
            <w:r w:rsidRPr="00042622">
              <w:rPr>
                <w:sz w:val="20"/>
              </w:rPr>
              <w:lastRenderedPageBreak/>
              <w:t>средств по счету) по первой и по второй частям разных сделок на возвратной основе такие сделки следует отражать с кодами видов операций "12" и "13" соответственно. В случае если суммы компенсационных взносов уменьшают сумму денежных средств, подлежащих уплате по второй части сделки на возвратной основе первоначальным продавцом, для отражения указанных сумм компенсационных взносов проставляется код вида операции "13", а в графе 17 указывается "рассрочка";</w:t>
            </w:r>
          </w:p>
          <w:p w14:paraId="0EEC0B17" w14:textId="77777777" w:rsidR="0023346F" w:rsidRPr="00042622" w:rsidRDefault="0023346F" w:rsidP="0023346F">
            <w:pPr>
              <w:pStyle w:val="ConsPlusNormal"/>
              <w:spacing w:before="200" w:after="1" w:line="200" w:lineRule="atLeast"/>
              <w:ind w:firstLine="539"/>
              <w:jc w:val="both"/>
              <w:rPr>
                <w:sz w:val="20"/>
              </w:rPr>
            </w:pPr>
            <w:r w:rsidRPr="00042622">
              <w:rPr>
                <w:sz w:val="20"/>
              </w:rPr>
              <w:t>21 - для операций передачи прав собственности на финансовые инструменты, указываемые в графе 3, по договору мены, связанных с движением денежных средств по счету;</w:t>
            </w:r>
          </w:p>
          <w:p w14:paraId="10722848" w14:textId="77777777" w:rsidR="0023346F" w:rsidRPr="00042622" w:rsidRDefault="0023346F" w:rsidP="0023346F">
            <w:pPr>
              <w:pStyle w:val="ConsPlusNormal"/>
              <w:spacing w:before="200" w:after="1" w:line="200" w:lineRule="atLeast"/>
              <w:ind w:firstLine="539"/>
              <w:jc w:val="both"/>
              <w:rPr>
                <w:sz w:val="20"/>
              </w:rPr>
            </w:pPr>
            <w:r w:rsidRPr="00042622">
              <w:rPr>
                <w:sz w:val="20"/>
              </w:rPr>
              <w:t>22 - для операций передачи прав собственности на финансовые инструменты, указываемые в графе 3, по договору мены без движения денежных средств по счету;</w:t>
            </w:r>
          </w:p>
          <w:p w14:paraId="06800B1B" w14:textId="77777777" w:rsidR="0023346F" w:rsidRPr="00042622"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15 - для прочих операций с иностранными финансовыми инструментами, в том числе операций купли-продажи и иных операций, связанных с передачей прав собственности на иностранные финансовые инструменты, в результате исполнения обязательств по различным видам договоров (</w:t>
            </w:r>
            <w:r w:rsidRPr="00042622">
              <w:rPr>
                <w:rFonts w:ascii="Arial" w:hAnsi="Arial" w:cs="Arial"/>
                <w:sz w:val="20"/>
                <w:szCs w:val="20"/>
                <w:shd w:val="clear" w:color="auto" w:fill="C0C0C0"/>
              </w:rPr>
              <w:t>в том числе</w:t>
            </w:r>
            <w:r w:rsidRPr="00042622">
              <w:rPr>
                <w:rFonts w:ascii="Arial" w:hAnsi="Arial" w:cs="Arial"/>
                <w:sz w:val="20"/>
                <w:szCs w:val="20"/>
              </w:rPr>
              <w:t xml:space="preserve"> зачета встречных требований, уступки права требования, перевода долга, новации).</w:t>
            </w:r>
          </w:p>
          <w:p w14:paraId="7936C014" w14:textId="77777777" w:rsidR="0023346F" w:rsidRPr="00042622" w:rsidRDefault="0023346F" w:rsidP="0023346F">
            <w:pPr>
              <w:pStyle w:val="ConsPlusNormal"/>
              <w:spacing w:before="200" w:after="1" w:line="200" w:lineRule="atLeast"/>
              <w:ind w:firstLine="539"/>
              <w:jc w:val="both"/>
              <w:rPr>
                <w:sz w:val="20"/>
              </w:rPr>
            </w:pPr>
            <w:r w:rsidRPr="00042622">
              <w:rPr>
                <w:sz w:val="20"/>
              </w:rPr>
              <w:t>Операции с кодами "21" и "22" отражаются только для объектов по договору мены, являющихся иностранными финансовыми инструментами.</w:t>
            </w:r>
          </w:p>
          <w:p w14:paraId="4473C516" w14:textId="77777777" w:rsidR="0023346F" w:rsidRPr="00042622"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3.2.7. Графа 8 заполняется </w:t>
            </w:r>
            <w:r w:rsidRPr="00042622">
              <w:rPr>
                <w:rFonts w:ascii="Arial" w:hAnsi="Arial" w:cs="Arial"/>
                <w:sz w:val="20"/>
                <w:szCs w:val="20"/>
                <w:shd w:val="clear" w:color="auto" w:fill="C0C0C0"/>
              </w:rPr>
              <w:t>так же, как графа</w:t>
            </w:r>
            <w:r w:rsidRPr="00042622">
              <w:rPr>
                <w:rFonts w:ascii="Arial" w:hAnsi="Arial" w:cs="Arial"/>
                <w:sz w:val="20"/>
                <w:szCs w:val="20"/>
              </w:rPr>
              <w:t xml:space="preserve"> 10 раздела 1.</w:t>
            </w:r>
          </w:p>
          <w:p w14:paraId="285CC6B8" w14:textId="77777777" w:rsidR="0023346F" w:rsidRPr="00042622"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3.2.8. В графе 9 приводятся сведения о покупателе (лице, в чью пользу переданы права собственности на иностранные финансовые инструменты), в графе 11 - о продавце (лице, передавшем права собственности на иностранные финансовые инструменты). Для операций Банка, осуществляемых в интересах клиентов, отражаются сведения о таких клиентах</w:t>
            </w:r>
            <w:r w:rsidRPr="0023346F">
              <w:rPr>
                <w:rFonts w:ascii="Arial" w:hAnsi="Arial" w:cs="Arial"/>
                <w:sz w:val="20"/>
                <w:szCs w:val="20"/>
              </w:rPr>
              <w:t>.</w:t>
            </w:r>
          </w:p>
          <w:p w14:paraId="1C5D6807" w14:textId="5DD60BEE" w:rsidR="0023346F" w:rsidRPr="0023346F" w:rsidRDefault="0023346F" w:rsidP="0023346F">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Для юридических лиц в графах 9 и 11 указывается наименование, для международных компаний, международных фондов </w:t>
            </w:r>
            <w:r w:rsidRPr="00042622">
              <w:rPr>
                <w:rFonts w:ascii="Arial" w:hAnsi="Arial" w:cs="Arial"/>
                <w:sz w:val="20"/>
                <w:szCs w:val="20"/>
                <w:shd w:val="clear" w:color="auto" w:fill="C0C0C0"/>
              </w:rPr>
              <w:t>-</w:t>
            </w:r>
            <w:r w:rsidRPr="00042622">
              <w:rPr>
                <w:rFonts w:ascii="Arial" w:hAnsi="Arial" w:cs="Arial"/>
                <w:sz w:val="20"/>
                <w:szCs w:val="20"/>
              </w:rPr>
              <w:t xml:space="preserve"> наименование на русском языке, для индивидуальных предпринимателей - "ИП", для физических лиц - "ФЛ". Для паевых инвестиционных фондов указывается наименование управляющей компании, а в скобках - наименование паевого инвестиционного фонда.</w:t>
            </w:r>
          </w:p>
        </w:tc>
      </w:tr>
      <w:tr w:rsidR="00B739E0" w:rsidRPr="00042622" w14:paraId="487260BF" w14:textId="77777777" w:rsidTr="00042622">
        <w:tc>
          <w:tcPr>
            <w:tcW w:w="7597" w:type="dxa"/>
          </w:tcPr>
          <w:p w14:paraId="1602672F" w14:textId="00651131" w:rsidR="00B739E0" w:rsidRPr="00042622" w:rsidRDefault="00B739E0"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lastRenderedPageBreak/>
              <w:t xml:space="preserve">3.2.9. Графы 10 и 12 заполняются </w:t>
            </w:r>
            <w:r w:rsidRPr="00042622">
              <w:rPr>
                <w:rFonts w:ascii="Arial" w:hAnsi="Arial" w:cs="Arial"/>
                <w:strike/>
                <w:color w:val="FF0000"/>
                <w:sz w:val="20"/>
                <w:szCs w:val="20"/>
              </w:rPr>
              <w:t>аналогично графе</w:t>
            </w:r>
            <w:r w:rsidRPr="00042622">
              <w:rPr>
                <w:rFonts w:ascii="Arial" w:hAnsi="Arial" w:cs="Arial"/>
                <w:sz w:val="20"/>
                <w:szCs w:val="20"/>
              </w:rPr>
              <w:t xml:space="preserve"> 14 раздела 1.</w:t>
            </w:r>
          </w:p>
        </w:tc>
        <w:tc>
          <w:tcPr>
            <w:tcW w:w="7597" w:type="dxa"/>
          </w:tcPr>
          <w:p w14:paraId="753D36F6" w14:textId="179EFB1F" w:rsidR="00B739E0" w:rsidRPr="00042622" w:rsidRDefault="00B739E0" w:rsidP="00033405">
            <w:pPr>
              <w:spacing w:before="200" w:after="1" w:line="200" w:lineRule="atLeast"/>
              <w:ind w:firstLine="539"/>
              <w:jc w:val="both"/>
              <w:rPr>
                <w:rFonts w:ascii="Arial" w:hAnsi="Arial" w:cs="Arial"/>
                <w:sz w:val="20"/>
                <w:szCs w:val="20"/>
              </w:rPr>
            </w:pPr>
            <w:r w:rsidRPr="00042622">
              <w:rPr>
                <w:rFonts w:ascii="Arial" w:hAnsi="Arial" w:cs="Arial"/>
                <w:sz w:val="20"/>
                <w:szCs w:val="20"/>
              </w:rPr>
              <w:t xml:space="preserve">3.2.9. Графы 10 и 12 заполняются </w:t>
            </w:r>
            <w:r w:rsidRPr="00042622">
              <w:rPr>
                <w:rFonts w:ascii="Arial" w:hAnsi="Arial" w:cs="Arial"/>
                <w:sz w:val="20"/>
                <w:szCs w:val="20"/>
                <w:shd w:val="clear" w:color="auto" w:fill="C0C0C0"/>
              </w:rPr>
              <w:t>так же, как графа</w:t>
            </w:r>
            <w:r w:rsidRPr="00042622">
              <w:rPr>
                <w:rFonts w:ascii="Arial" w:hAnsi="Arial" w:cs="Arial"/>
                <w:sz w:val="20"/>
                <w:szCs w:val="20"/>
              </w:rPr>
              <w:t xml:space="preserve"> 14 раздела 1.</w:t>
            </w:r>
          </w:p>
        </w:tc>
      </w:tr>
    </w:tbl>
    <w:p w14:paraId="341B2A29" w14:textId="77777777" w:rsidR="00B739E0" w:rsidRPr="0023346F" w:rsidRDefault="00B739E0" w:rsidP="0023346F">
      <w:pPr>
        <w:spacing w:after="0" w:line="240" w:lineRule="auto"/>
        <w:jc w:val="both"/>
        <w:rPr>
          <w:rFonts w:ascii="Arial" w:hAnsi="Arial" w:cs="Arial"/>
          <w:sz w:val="20"/>
          <w:szCs w:val="20"/>
        </w:rPr>
      </w:pPr>
    </w:p>
    <w:sectPr w:rsidR="00B739E0" w:rsidRPr="0023346F" w:rsidSect="0004262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F5"/>
    <w:rsid w:val="00033405"/>
    <w:rsid w:val="00042622"/>
    <w:rsid w:val="00057B14"/>
    <w:rsid w:val="000A166C"/>
    <w:rsid w:val="001A5231"/>
    <w:rsid w:val="0023346F"/>
    <w:rsid w:val="0025046A"/>
    <w:rsid w:val="002B727E"/>
    <w:rsid w:val="003040EE"/>
    <w:rsid w:val="0036302C"/>
    <w:rsid w:val="003A0CC9"/>
    <w:rsid w:val="0040631D"/>
    <w:rsid w:val="004173A4"/>
    <w:rsid w:val="005B5DF1"/>
    <w:rsid w:val="006971DB"/>
    <w:rsid w:val="006F7AA0"/>
    <w:rsid w:val="007268AB"/>
    <w:rsid w:val="007518B4"/>
    <w:rsid w:val="00791B8E"/>
    <w:rsid w:val="007E191D"/>
    <w:rsid w:val="0083344C"/>
    <w:rsid w:val="008921F5"/>
    <w:rsid w:val="008F057D"/>
    <w:rsid w:val="0091415F"/>
    <w:rsid w:val="009469D7"/>
    <w:rsid w:val="009635AC"/>
    <w:rsid w:val="00AC736A"/>
    <w:rsid w:val="00B55BBF"/>
    <w:rsid w:val="00B739E0"/>
    <w:rsid w:val="00C663AA"/>
    <w:rsid w:val="00CC459F"/>
    <w:rsid w:val="00DE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50B6"/>
  <w15:chartTrackingRefBased/>
  <w15:docId w15:val="{D08DDDF8-0364-4794-BF8F-35C89F0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1F5"/>
    <w:rPr>
      <w:rFonts w:eastAsia="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1F5"/>
    <w:pPr>
      <w:widowControl w:val="0"/>
      <w:autoSpaceDE w:val="0"/>
      <w:autoSpaceDN w:val="0"/>
      <w:spacing w:after="0" w:line="240" w:lineRule="auto"/>
    </w:pPr>
    <w:rPr>
      <w:rFonts w:ascii="Arial" w:eastAsia="Times New Roman" w:hAnsi="Arial" w:cs="Arial"/>
      <w:kern w:val="0"/>
      <w:szCs w:val="20"/>
      <w:lang w:eastAsia="ru-RU"/>
      <w14:ligatures w14:val="none"/>
    </w:rPr>
  </w:style>
  <w:style w:type="character" w:styleId="a3">
    <w:name w:val="Hyperlink"/>
    <w:basedOn w:val="a0"/>
    <w:uiPriority w:val="99"/>
    <w:unhideWhenUsed/>
    <w:rsid w:val="008921F5"/>
    <w:rPr>
      <w:rFonts w:cs="Times New Roman"/>
      <w:color w:val="0563C1" w:themeColor="hyperlink"/>
      <w:u w:val="single"/>
    </w:rPr>
  </w:style>
  <w:style w:type="paragraph" w:customStyle="1" w:styleId="ConsPlusTitlePage">
    <w:name w:val="ConsPlusTitlePage"/>
    <w:rsid w:val="008921F5"/>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Nonformat">
    <w:name w:val="ConsPlusNonformat"/>
    <w:rsid w:val="008921F5"/>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character" w:styleId="a4">
    <w:name w:val="Unresolved Mention"/>
    <w:basedOn w:val="a0"/>
    <w:uiPriority w:val="99"/>
    <w:semiHidden/>
    <w:unhideWhenUsed/>
    <w:rsid w:val="004173A4"/>
    <w:rPr>
      <w:color w:val="605E5C"/>
      <w:shd w:val="clear" w:color="auto" w:fill="E1DFDD"/>
    </w:rPr>
  </w:style>
  <w:style w:type="character" w:styleId="a5">
    <w:name w:val="FollowedHyperlink"/>
    <w:basedOn w:val="a0"/>
    <w:uiPriority w:val="99"/>
    <w:semiHidden/>
    <w:unhideWhenUsed/>
    <w:rsid w:val="00042622"/>
    <w:rPr>
      <w:color w:val="954F72" w:themeColor="followedHyperlink"/>
      <w:u w:val="single"/>
    </w:rPr>
  </w:style>
  <w:style w:type="paragraph" w:styleId="a6">
    <w:name w:val="Balloon Text"/>
    <w:basedOn w:val="a"/>
    <w:link w:val="a7"/>
    <w:uiPriority w:val="99"/>
    <w:semiHidden/>
    <w:unhideWhenUsed/>
    <w:rsid w:val="000426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2622"/>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F84BE11F80A81E7E4A2BA462CA58967D024F4A1930B19E03FB57543B585FB98BF1451E3FA6D65857DB341B4251088BE723F5EA6EC72E7Co9r3T" TargetMode="External"/><Relationship Id="rId5" Type="http://schemas.openxmlformats.org/officeDocument/2006/relationships/hyperlink" Target="consultantplus://offline/ref=3D26A32A9DD1393AF1938EA50D3230A042B5D0F4FEB1FC7AABD0C7CA3705B06E30C1651C8C00BA455817D95C27A3106851D2AE9F43258E25o4t3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46</Pages>
  <Words>23754</Words>
  <Characters>135400</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 Наталия</dc:creator>
  <cp:keywords/>
  <dc:description/>
  <cp:lastModifiedBy>Невокшонова Татьяна Николаевна</cp:lastModifiedBy>
  <cp:revision>9</cp:revision>
  <dcterms:created xsi:type="dcterms:W3CDTF">2023-12-12T11:13:00Z</dcterms:created>
  <dcterms:modified xsi:type="dcterms:W3CDTF">2024-02-14T19:44:00Z</dcterms:modified>
</cp:coreProperties>
</file>