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CA0E" w14:textId="77777777" w:rsidR="009B7218" w:rsidRPr="000B3A1F" w:rsidRDefault="009B7218" w:rsidP="009B72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264D35" w14:textId="77777777" w:rsidR="009B7218" w:rsidRPr="00147EA1" w:rsidRDefault="009B7218" w:rsidP="00147EA1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B6CC718" w14:textId="77777777" w:rsidR="009B7218" w:rsidRPr="00147EA1" w:rsidRDefault="009B7218" w:rsidP="00147EA1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147EA1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671E9937" w14:textId="77777777" w:rsidR="009B7218" w:rsidRPr="00147EA1" w:rsidRDefault="009B7218" w:rsidP="00147EA1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9B7218" w:rsidRPr="00147EA1" w14:paraId="0F27B50E" w14:textId="77777777" w:rsidTr="00147EA1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1BE8C759" w14:textId="45CADE94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147EA1" w:rsidRPr="00147EA1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147EA1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4C34582E" w14:textId="12C9BB65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147EA1" w:rsidRPr="00147EA1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147EA1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47EA1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9B7218" w:rsidRPr="00147EA1" w14:paraId="78D2B04C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159937C" w14:textId="41A76EBF" w:rsidR="009B7218" w:rsidRPr="00147EA1" w:rsidRDefault="00D93CD0" w:rsidP="00147EA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Свед</w:t>
              </w:r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ния</w:t>
              </w:r>
            </w:hyperlink>
            <w:r w:rsidR="009B7218" w:rsidRPr="00147EA1">
              <w:rPr>
                <w:rFonts w:ascii="Arial" w:hAnsi="Arial" w:cs="Arial"/>
                <w:sz w:val="20"/>
                <w:szCs w:val="20"/>
              </w:rPr>
              <w:t xml:space="preserve"> об обязательных нормативах и о выделенном капитале центрального контрагента (Код формы по ОКУД 0409722 (суточная))</w:t>
            </w:r>
          </w:p>
        </w:tc>
        <w:tc>
          <w:tcPr>
            <w:tcW w:w="7597" w:type="dxa"/>
            <w:gridSpan w:val="2"/>
          </w:tcPr>
          <w:p w14:paraId="647BB4C4" w14:textId="623BFEE5" w:rsidR="009B7218" w:rsidRPr="00147EA1" w:rsidRDefault="00D93CD0" w:rsidP="00147EA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Сведе</w:t>
              </w:r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н</w:t>
              </w:r>
              <w:r w:rsidR="009B7218" w:rsidRPr="00147EA1">
                <w:rPr>
                  <w:rStyle w:val="a3"/>
                  <w:rFonts w:ascii="Arial" w:hAnsi="Arial" w:cs="Arial"/>
                  <w:sz w:val="20"/>
                  <w:szCs w:val="20"/>
                </w:rPr>
                <w:t>ия</w:t>
              </w:r>
            </w:hyperlink>
            <w:r w:rsidR="009B7218" w:rsidRPr="00147EA1">
              <w:rPr>
                <w:rFonts w:ascii="Arial" w:hAnsi="Arial" w:cs="Arial"/>
                <w:sz w:val="20"/>
                <w:szCs w:val="20"/>
              </w:rPr>
              <w:t xml:space="preserve"> об обязательных нормативах и о выделенном капитале центрального контрагента (Форма (суточная), код формы по ОКУД 0409722)</w:t>
            </w:r>
          </w:p>
        </w:tc>
      </w:tr>
      <w:tr w:rsidR="00147EA1" w:rsidRPr="00147EA1" w14:paraId="4DF2123E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6BAAD6E4" w14:textId="77777777" w:rsidR="00147EA1" w:rsidRPr="00147EA1" w:rsidRDefault="00147EA1" w:rsidP="00147EA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2"/>
          </w:tcPr>
          <w:p w14:paraId="382BFFAE" w14:textId="77777777" w:rsidR="00147EA1" w:rsidRPr="00147EA1" w:rsidRDefault="00147EA1" w:rsidP="00147EA1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0AFC815E" w14:textId="77777777" w:rsidR="00147EA1" w:rsidRPr="00147EA1" w:rsidRDefault="00147EA1" w:rsidP="00147EA1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147EA1">
              <w:rPr>
                <w:sz w:val="20"/>
                <w:shd w:val="clear" w:color="auto" w:fill="C0C0C0"/>
              </w:rPr>
              <w:t>Форма</w:t>
            </w:r>
          </w:p>
          <w:p w14:paraId="1402E403" w14:textId="77777777" w:rsidR="00147EA1" w:rsidRPr="00147EA1" w:rsidRDefault="00147EA1" w:rsidP="00147EA1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0A578E" w:rsidRPr="00147EA1" w14:paraId="14BC8AFE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16BC779" w14:textId="77777777" w:rsidR="000A578E" w:rsidRPr="00147EA1" w:rsidRDefault="000A578E" w:rsidP="000A578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76"/>
              <w:gridCol w:w="1515"/>
              <w:gridCol w:w="1036"/>
              <w:gridCol w:w="2399"/>
            </w:tblGrid>
            <w:tr w:rsidR="000A578E" w:rsidRPr="00147EA1" w14:paraId="175D4299" w14:textId="77777777" w:rsidTr="00B214E8">
              <w:tc>
                <w:tcPr>
                  <w:tcW w:w="2476" w:type="dxa"/>
                  <w:vMerge w:val="restart"/>
                  <w:tcBorders>
                    <w:top w:val="nil"/>
                    <w:bottom w:val="nil"/>
                  </w:tcBorders>
                </w:tcPr>
                <w:p w14:paraId="1ED00BD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950" w:type="dxa"/>
                  <w:gridSpan w:val="3"/>
                  <w:tcBorders>
                    <w:top w:val="nil"/>
                  </w:tcBorders>
                </w:tcPr>
                <w:p w14:paraId="2E62979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0A578E" w:rsidRPr="00147EA1" w14:paraId="58538BAF" w14:textId="77777777" w:rsidTr="00B214E8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AA27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vMerge w:val="restart"/>
                </w:tcPr>
                <w:p w14:paraId="331C961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35" w:type="dxa"/>
                  <w:gridSpan w:val="2"/>
                </w:tcPr>
                <w:p w14:paraId="6AB5B7A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0A578E" w:rsidRPr="00147EA1" w14:paraId="66F13158" w14:textId="77777777" w:rsidTr="00B214E8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2A8BF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</w:tcPr>
                <w:p w14:paraId="04B057A5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</w:tcPr>
                <w:p w14:paraId="7C1F078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399" w:type="dxa"/>
                </w:tcPr>
                <w:p w14:paraId="4D70441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0A578E" w:rsidRPr="00147EA1" w14:paraId="00A54DEC" w14:textId="77777777" w:rsidTr="00B214E8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EFAFF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</w:tcPr>
                <w:p w14:paraId="49EFF66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36" w:type="dxa"/>
                </w:tcPr>
                <w:p w14:paraId="15CCD19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99" w:type="dxa"/>
                </w:tcPr>
                <w:p w14:paraId="6D91779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0AB129A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1DF57CCF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</w:pPr>
            <w:r w:rsidRPr="00147EA1">
              <w:t xml:space="preserve">           СВЕДЕНИЯ ОБ ОБЯЗАТЕЛЬНЫХ НОРМАТИВАХ И О ВЫДЕЛЕННОМ</w:t>
            </w:r>
          </w:p>
          <w:p w14:paraId="6DC1CE7D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</w:pPr>
            <w:r w:rsidRPr="00147EA1">
              <w:t xml:space="preserve">                    КАПИТАЛЕ ЦЕНТРАЛЬНОГО КОНТРАГЕНТА</w:t>
            </w:r>
          </w:p>
          <w:p w14:paraId="0D69A011" w14:textId="403D42EF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</w:pPr>
            <w:r w:rsidRPr="00147EA1">
              <w:t xml:space="preserve">                   по состоянию на "__" __________ г.</w:t>
            </w:r>
          </w:p>
        </w:tc>
        <w:tc>
          <w:tcPr>
            <w:tcW w:w="7597" w:type="dxa"/>
            <w:gridSpan w:val="2"/>
          </w:tcPr>
          <w:p w14:paraId="453F5200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8"/>
              <w:gridCol w:w="1509"/>
              <w:gridCol w:w="983"/>
              <w:gridCol w:w="2450"/>
            </w:tblGrid>
            <w:tr w:rsidR="000A578E" w:rsidRPr="00147EA1" w14:paraId="229D08CC" w14:textId="77777777" w:rsidTr="00B214E8">
              <w:tc>
                <w:tcPr>
                  <w:tcW w:w="7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99F3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0A578E" w:rsidRPr="00147EA1" w14:paraId="466E12AA" w14:textId="77777777" w:rsidTr="00B214E8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D674675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  <w:vMerge w:val="restart"/>
                </w:tcPr>
                <w:p w14:paraId="7E06FA3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 xml:space="preserve">Код территории по ОКАТО </w:t>
                  </w:r>
                  <w:r w:rsidRPr="00147EA1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3" w:type="dxa"/>
                  <w:gridSpan w:val="2"/>
                </w:tcPr>
                <w:p w14:paraId="6CBA697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0A578E" w:rsidRPr="00147EA1" w14:paraId="3B359F39" w14:textId="77777777" w:rsidTr="00B214E8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7CEE265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  <w:vMerge/>
                </w:tcPr>
                <w:p w14:paraId="26CFFFFB" w14:textId="77777777" w:rsidR="000A578E" w:rsidRPr="00147EA1" w:rsidRDefault="000A578E" w:rsidP="000A578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149BF80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 xml:space="preserve">по ОКПО </w:t>
                  </w:r>
                  <w:r w:rsidRPr="00147EA1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50" w:type="dxa"/>
                </w:tcPr>
                <w:p w14:paraId="3E86249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0A578E" w:rsidRPr="00147EA1" w14:paraId="11F97ED0" w14:textId="77777777" w:rsidTr="00B214E8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tcBorders>
                    <w:top w:val="nil"/>
                    <w:left w:val="nil"/>
                    <w:bottom w:val="nil"/>
                  </w:tcBorders>
                </w:tcPr>
                <w:p w14:paraId="132A31A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14:paraId="54C0061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83" w:type="dxa"/>
                </w:tcPr>
                <w:p w14:paraId="65B5CD0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0" w:type="dxa"/>
                </w:tcPr>
                <w:p w14:paraId="0A87ACB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B82A9FC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7"/>
            </w:tblGrid>
            <w:tr w:rsidR="000A578E" w:rsidRPr="00147EA1" w14:paraId="1994F22E" w14:textId="77777777" w:rsidTr="00B214E8"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BFF9C5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СВЕДЕНИЯ</w:t>
                  </w:r>
                </w:p>
                <w:p w14:paraId="35DDD08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ОБ ОБЯЗАТЕЛЬНЫХ НОРМАТИВАХ И О ВЫДЕЛЕННОМ КАПИТАЛЕ ЦЕНТРАЛЬНОГО КОНТРАГЕНТА</w:t>
                  </w:r>
                </w:p>
              </w:tc>
            </w:tr>
            <w:tr w:rsidR="000A578E" w:rsidRPr="00147EA1" w14:paraId="77AB5716" w14:textId="77777777" w:rsidTr="00B214E8"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B983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по состоянию на "__" ______________ г.</w:t>
                  </w:r>
                </w:p>
              </w:tc>
            </w:tr>
          </w:tbl>
          <w:p w14:paraId="282E5696" w14:textId="77777777" w:rsidR="000A578E" w:rsidRPr="00147EA1" w:rsidRDefault="000A578E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A578E" w:rsidRPr="00147EA1" w14:paraId="7B555473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234CE278" w14:textId="77777777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798E9E3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47EA1">
              <w:rPr>
                <w:sz w:val="16"/>
                <w:szCs w:val="16"/>
              </w:rPr>
              <w:t xml:space="preserve">Полное </w:t>
            </w:r>
            <w:r w:rsidRPr="00147EA1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147EA1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0CB7D823" w14:textId="20519092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  <w:r w:rsidRPr="00147EA1">
              <w:rPr>
                <w:sz w:val="16"/>
                <w:szCs w:val="16"/>
              </w:rPr>
              <w:t xml:space="preserve">Адрес </w:t>
            </w:r>
            <w:r w:rsidRPr="00147EA1">
              <w:rPr>
                <w:strike/>
                <w:color w:val="FF0000"/>
                <w:sz w:val="16"/>
                <w:szCs w:val="16"/>
              </w:rPr>
              <w:t>(место</w:t>
            </w:r>
            <w:r w:rsidRPr="00147EA1">
              <w:rPr>
                <w:sz w:val="16"/>
                <w:szCs w:val="16"/>
              </w:rPr>
              <w:t xml:space="preserve"> нахождения</w:t>
            </w:r>
            <w:r w:rsidRPr="00147EA1">
              <w:rPr>
                <w:strike/>
                <w:color w:val="FF0000"/>
                <w:sz w:val="16"/>
                <w:szCs w:val="16"/>
              </w:rPr>
              <w:t>)</w:t>
            </w:r>
            <w:r w:rsidRPr="00147EA1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  <w:gridSpan w:val="2"/>
          </w:tcPr>
          <w:p w14:paraId="51567109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91"/>
              <w:gridCol w:w="1573"/>
            </w:tblGrid>
            <w:tr w:rsidR="000A578E" w:rsidRPr="00147EA1" w14:paraId="4434ABFC" w14:textId="77777777" w:rsidTr="00B214E8"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3B4BB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D4CFCD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A578E" w:rsidRPr="00147EA1" w14:paraId="06A7B9A5" w14:textId="77777777" w:rsidTr="00B214E8">
              <w:tc>
                <w:tcPr>
                  <w:tcW w:w="7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6CB7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 xml:space="preserve">Адрес </w:t>
                  </w:r>
                  <w:r w:rsidRPr="00147EA1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147EA1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03EB7788" w14:textId="77777777" w:rsidR="000A578E" w:rsidRPr="00147EA1" w:rsidRDefault="000A578E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A578E" w:rsidRPr="00147EA1" w14:paraId="163C9DCA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C689F7D" w14:textId="77777777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4BB25F9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47EA1">
              <w:rPr>
                <w:sz w:val="16"/>
                <w:szCs w:val="16"/>
              </w:rPr>
              <w:t xml:space="preserve">                                                  Код формы по ОКУД 0409722</w:t>
            </w:r>
          </w:p>
          <w:p w14:paraId="3AAC97B3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</w:pPr>
          </w:p>
          <w:p w14:paraId="3361CDD4" w14:textId="0281BCCC" w:rsidR="000A578E" w:rsidRPr="000A578E" w:rsidRDefault="000A578E" w:rsidP="00147EA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47EA1">
              <w:rPr>
                <w:sz w:val="16"/>
                <w:szCs w:val="16"/>
              </w:rPr>
              <w:t xml:space="preserve">                                                                   Суточная</w:t>
            </w:r>
          </w:p>
        </w:tc>
        <w:tc>
          <w:tcPr>
            <w:tcW w:w="7597" w:type="dxa"/>
            <w:gridSpan w:val="2"/>
          </w:tcPr>
          <w:p w14:paraId="69ADA5DF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A578E" w:rsidRPr="00147EA1" w14:paraId="25B0BF04" w14:textId="77777777" w:rsidTr="00B214E8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C15A4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lastRenderedPageBreak/>
                    <w:t xml:space="preserve">Код формы по ОКУД </w:t>
                  </w:r>
                  <w:r w:rsidRPr="000A578E">
                    <w:rPr>
                      <w:sz w:val="20"/>
                      <w:shd w:val="clear" w:color="auto" w:fill="C0C0C0"/>
                    </w:rPr>
                    <w:t>&lt;3&gt;</w:t>
                  </w:r>
                  <w:r w:rsidRPr="00147EA1">
                    <w:rPr>
                      <w:sz w:val="20"/>
                    </w:rPr>
                    <w:t xml:space="preserve"> 0409722</w:t>
                  </w:r>
                </w:p>
              </w:tc>
            </w:tr>
            <w:tr w:rsidR="000A578E" w:rsidRPr="00147EA1" w14:paraId="0293DB68" w14:textId="77777777" w:rsidTr="00B214E8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CCDE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Суточная</w:t>
                  </w:r>
                </w:p>
              </w:tc>
            </w:tr>
          </w:tbl>
          <w:p w14:paraId="4A220592" w14:textId="77777777" w:rsidR="000A578E" w:rsidRPr="00147EA1" w:rsidRDefault="000A578E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A578E" w:rsidRPr="00147EA1" w14:paraId="4209D43D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254EAB8A" w14:textId="77777777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617985C" w14:textId="77777777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A578E">
              <w:rPr>
                <w:sz w:val="16"/>
                <w:szCs w:val="16"/>
              </w:rPr>
              <w:t xml:space="preserve">Раздел 1. </w:t>
            </w:r>
            <w:proofErr w:type="gramStart"/>
            <w:r w:rsidRPr="000A578E">
              <w:rPr>
                <w:sz w:val="16"/>
                <w:szCs w:val="16"/>
              </w:rPr>
              <w:t>Отдельные  показатели</w:t>
            </w:r>
            <w:proofErr w:type="gramEnd"/>
            <w:r w:rsidRPr="000A578E">
              <w:rPr>
                <w:sz w:val="16"/>
                <w:szCs w:val="16"/>
              </w:rPr>
              <w:t xml:space="preserve">  деятельности   центрального   контрагента,</w:t>
            </w:r>
          </w:p>
          <w:p w14:paraId="79796B19" w14:textId="55D0D2B3" w:rsidR="000A578E" w:rsidRPr="000A578E" w:rsidRDefault="000A578E" w:rsidP="00147EA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A578E">
              <w:rPr>
                <w:sz w:val="16"/>
                <w:szCs w:val="16"/>
              </w:rPr>
              <w:t xml:space="preserve">          используемые для расчета обязательных нормативов</w:t>
            </w:r>
          </w:p>
        </w:tc>
        <w:tc>
          <w:tcPr>
            <w:tcW w:w="7597" w:type="dxa"/>
            <w:gridSpan w:val="2"/>
          </w:tcPr>
          <w:p w14:paraId="389FDBD7" w14:textId="77777777" w:rsidR="000A578E" w:rsidRPr="00147EA1" w:rsidRDefault="000A578E" w:rsidP="000A578E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51"/>
            </w:tblGrid>
            <w:tr w:rsidR="000A578E" w:rsidRPr="00147EA1" w14:paraId="5DDD9AAE" w14:textId="77777777" w:rsidTr="00B214E8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A69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6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FCBE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Отдельные показатели деятельности центрального контрагента, используемые для расчета обязательных нормативов</w:t>
                  </w:r>
                </w:p>
              </w:tc>
            </w:tr>
          </w:tbl>
          <w:p w14:paraId="420E84CF" w14:textId="77777777" w:rsidR="000A578E" w:rsidRPr="00147EA1" w:rsidRDefault="000A578E" w:rsidP="00147EA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0A578E" w:rsidRPr="00147EA1" w14:paraId="17BAB99C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6E56A35E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A578E" w:rsidRPr="00147EA1" w14:paraId="161F421E" w14:textId="77777777" w:rsidTr="00B214E8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2D8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СС =</w:t>
                  </w:r>
                </w:p>
                <w:p w14:paraId="29CC9E7B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МЛикв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29E8AEC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МДР =</w:t>
                  </w:r>
                </w:p>
                <w:p w14:paraId="5E84BBF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МБР =</w:t>
                  </w:r>
                </w:p>
                <w:p w14:paraId="252BBFC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ЗН1.0 =</w:t>
                  </w:r>
                </w:p>
                <w:p w14:paraId="1A6844D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Ариск0 =</w:t>
                  </w:r>
                </w:p>
                <w:p w14:paraId="2D253A3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Ар1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836B7C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Ар2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63533C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Ар3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210DF2B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Ар4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C4E481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Ар5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7230818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Кф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9E61CD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ПК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1BEC52A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42C54AB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3B9093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2CA2C4A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7B5E9C9E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ГВР(ПР) =</w:t>
                  </w:r>
                </w:p>
                <w:p w14:paraId="77AB5FD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487D00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6944AD8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AC2001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ГВР(ФР) =</w:t>
                  </w:r>
                </w:p>
                <w:p w14:paraId="4F8A495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ВР =</w:t>
                  </w:r>
                </w:p>
                <w:p w14:paraId="072CB0C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ГВР(ВР) =</w:t>
                  </w:r>
                </w:p>
                <w:p w14:paraId="5885924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ТР =</w:t>
                  </w:r>
                </w:p>
                <w:p w14:paraId="1749E0E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ОТР =</w:t>
                  </w:r>
                </w:p>
                <w:p w14:paraId="0844A98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ДТР =</w:t>
                  </w:r>
                </w:p>
                <w:p w14:paraId="4D2748D9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ГВР(ТР) =</w:t>
                  </w:r>
                </w:p>
                <w:p w14:paraId="7722934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БК =</w:t>
                  </w:r>
                </w:p>
                <w:p w14:paraId="0478306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lastRenderedPageBreak/>
                    <w:t>КРФсп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11E6C3B5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КРФмп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CEE9EC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КРФрп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94D9EE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ВКмин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1D57AED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ВКфакт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5D9B7BB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 =</w:t>
                  </w:r>
                </w:p>
                <w:p w14:paraId="7C6A4E6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 =</w:t>
                  </w:r>
                </w:p>
                <w:p w14:paraId="154EE4F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Ф* =</w:t>
                  </w:r>
                </w:p>
                <w:p w14:paraId="0EB1C07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ПМ =</w:t>
                  </w:r>
                </w:p>
                <w:p w14:paraId="5430DFE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СЛ =</w:t>
                  </w:r>
                </w:p>
                <w:p w14:paraId="7209AE5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ПЛ =</w:t>
                  </w:r>
                </w:p>
                <w:p w14:paraId="787296F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ВЛР =</w:t>
                  </w:r>
                </w:p>
                <w:p w14:paraId="5F15C39D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max</w:t>
                  </w:r>
                  <w:r w:rsidRPr="00147EA1">
                    <w:rPr>
                      <w:sz w:val="20"/>
                      <w:vertAlign w:val="subscript"/>
                    </w:rPr>
                    <w:t>i</w:t>
                  </w:r>
                  <w:r w:rsidRPr="00147EA1">
                    <w:rPr>
                      <w:sz w:val="20"/>
                    </w:rPr>
                    <w:t>A</w:t>
                  </w:r>
                  <w:r w:rsidRPr="00147EA1">
                    <w:rPr>
                      <w:sz w:val="20"/>
                      <w:vertAlign w:val="subscript"/>
                    </w:rPr>
                    <w:t>i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60FE480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 =</w:t>
                  </w:r>
                </w:p>
              </w:tc>
            </w:tr>
          </w:tbl>
          <w:p w14:paraId="48382422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CCEFEC6" w14:textId="77777777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A578E">
              <w:rPr>
                <w:sz w:val="16"/>
                <w:szCs w:val="16"/>
              </w:rPr>
              <w:t xml:space="preserve">Раздел 2. Расшифровки отдельных балансовых счетов для </w:t>
            </w:r>
            <w:proofErr w:type="gramStart"/>
            <w:r w:rsidRPr="000A578E">
              <w:rPr>
                <w:sz w:val="16"/>
                <w:szCs w:val="16"/>
              </w:rPr>
              <w:t>расчета  обязательных</w:t>
            </w:r>
            <w:proofErr w:type="gramEnd"/>
          </w:p>
          <w:p w14:paraId="2A20AB9B" w14:textId="4A46A32C" w:rsidR="000A578E" w:rsidRPr="000A578E" w:rsidRDefault="000A578E" w:rsidP="000A578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A578E">
              <w:rPr>
                <w:sz w:val="16"/>
                <w:szCs w:val="16"/>
              </w:rPr>
              <w:t xml:space="preserve">          нормативов</w:t>
            </w:r>
          </w:p>
        </w:tc>
        <w:tc>
          <w:tcPr>
            <w:tcW w:w="7597" w:type="dxa"/>
            <w:gridSpan w:val="2"/>
          </w:tcPr>
          <w:p w14:paraId="61323C39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A578E" w:rsidRPr="00147EA1" w14:paraId="49107832" w14:textId="77777777" w:rsidTr="00B214E8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3D3DA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СС =</w:t>
                  </w:r>
                </w:p>
                <w:p w14:paraId="4B7345E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МЛикв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204D69A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МДР =</w:t>
                  </w:r>
                </w:p>
                <w:p w14:paraId="54DB61D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МБР =</w:t>
                  </w:r>
                </w:p>
                <w:p w14:paraId="7F447E9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ЗН1.0 =</w:t>
                  </w:r>
                </w:p>
                <w:p w14:paraId="01B8733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Ариск0 =</w:t>
                  </w:r>
                </w:p>
                <w:p w14:paraId="1C29E10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Ар1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DAA724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Ар2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EF003F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Ар3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8D5B8B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Ар4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7A1CC42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Ар5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C9D434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Кф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782A455E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ПК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8B413C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7F683B4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CB6AED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675D5F5D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СПР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0420720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ГВР(ПР) =</w:t>
                  </w:r>
                </w:p>
                <w:p w14:paraId="6BC2C74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2A633DF1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C4C0FE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СФР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4D0B0A74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ГВР(ФР) =</w:t>
                  </w:r>
                </w:p>
                <w:p w14:paraId="3B9CCF7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ВР =</w:t>
                  </w:r>
                </w:p>
                <w:p w14:paraId="09CF10F3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ГВР(ВР) =</w:t>
                  </w:r>
                </w:p>
                <w:p w14:paraId="67C9E72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ТР =</w:t>
                  </w:r>
                </w:p>
                <w:p w14:paraId="47B5E22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ОТР =</w:t>
                  </w:r>
                </w:p>
                <w:p w14:paraId="27B2500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ДТР =</w:t>
                  </w:r>
                </w:p>
                <w:p w14:paraId="7EB5168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ГВР(ТР) =</w:t>
                  </w:r>
                </w:p>
                <w:p w14:paraId="042E07C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БК =</w:t>
                  </w:r>
                </w:p>
                <w:p w14:paraId="74EDCCF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lastRenderedPageBreak/>
                    <w:t>КРФсп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61DDE25F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КРФмп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1842360C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КРФрп</w:t>
                  </w:r>
                  <w:r w:rsidRPr="00147EA1">
                    <w:rPr>
                      <w:sz w:val="20"/>
                      <w:vertAlign w:val="subscript"/>
                    </w:rPr>
                    <w:t>0</w:t>
                  </w:r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3F20348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ВКмин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18C653A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ВКфакт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12144CC5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 =</w:t>
                  </w:r>
                </w:p>
                <w:p w14:paraId="2FD1EE3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 =</w:t>
                  </w:r>
                </w:p>
                <w:p w14:paraId="23ACAD3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Ф* =</w:t>
                  </w:r>
                </w:p>
                <w:p w14:paraId="327DECC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ПМ =</w:t>
                  </w:r>
                </w:p>
                <w:p w14:paraId="23F140F2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СЛ =</w:t>
                  </w:r>
                </w:p>
                <w:p w14:paraId="795555A8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ПЛ =</w:t>
                  </w:r>
                </w:p>
                <w:p w14:paraId="59C414C0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ВЛР =</w:t>
                  </w:r>
                </w:p>
                <w:p w14:paraId="525CFA5E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47EA1">
                    <w:rPr>
                      <w:sz w:val="20"/>
                    </w:rPr>
                    <w:t>max</w:t>
                  </w:r>
                  <w:r w:rsidRPr="00147EA1">
                    <w:rPr>
                      <w:sz w:val="20"/>
                      <w:vertAlign w:val="subscript"/>
                    </w:rPr>
                    <w:t>i</w:t>
                  </w:r>
                  <w:r w:rsidRPr="00147EA1">
                    <w:rPr>
                      <w:sz w:val="20"/>
                    </w:rPr>
                    <w:t>А</w:t>
                  </w:r>
                  <w:r w:rsidRPr="00147EA1">
                    <w:rPr>
                      <w:sz w:val="20"/>
                      <w:vertAlign w:val="subscript"/>
                    </w:rPr>
                    <w:t>i</w:t>
                  </w:r>
                  <w:proofErr w:type="spellEnd"/>
                  <w:r w:rsidRPr="00147EA1">
                    <w:rPr>
                      <w:sz w:val="20"/>
                    </w:rPr>
                    <w:t xml:space="preserve"> =</w:t>
                  </w:r>
                </w:p>
                <w:p w14:paraId="53FDC236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А =</w:t>
                  </w:r>
                </w:p>
              </w:tc>
            </w:tr>
          </w:tbl>
          <w:p w14:paraId="17DFE331" w14:textId="77777777" w:rsidR="000A578E" w:rsidRPr="00147EA1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76"/>
            </w:tblGrid>
            <w:tr w:rsidR="000A578E" w:rsidRPr="00147EA1" w14:paraId="69E720F2" w14:textId="77777777" w:rsidTr="00B214E8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B9E27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EFF5B" w14:textId="77777777" w:rsidR="000A578E" w:rsidRPr="00147EA1" w:rsidRDefault="000A578E" w:rsidP="000A578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Расшифровки отдельных балансовых счетов для расчета обязательных нормативов</w:t>
                  </w:r>
                </w:p>
              </w:tc>
            </w:tr>
          </w:tbl>
          <w:p w14:paraId="42642A62" w14:textId="77777777" w:rsidR="000A578E" w:rsidRPr="00147EA1" w:rsidRDefault="000A578E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D5F13" w:rsidRPr="00147EA1" w14:paraId="7CBEB417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121962E2" w14:textId="77777777" w:rsidR="000D5F13" w:rsidRPr="00147EA1" w:rsidRDefault="000D5F13" w:rsidP="000D5F1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8"/>
              <w:gridCol w:w="3656"/>
            </w:tblGrid>
            <w:tr w:rsidR="000D5F13" w:rsidRPr="00147EA1" w14:paraId="1F0C85EA" w14:textId="77777777" w:rsidTr="00B214E8">
              <w:tc>
                <w:tcPr>
                  <w:tcW w:w="3748" w:type="dxa"/>
                </w:tcPr>
                <w:p w14:paraId="72F327AE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Код обозначения</w:t>
                  </w:r>
                </w:p>
              </w:tc>
              <w:tc>
                <w:tcPr>
                  <w:tcW w:w="3656" w:type="dxa"/>
                </w:tcPr>
                <w:p w14:paraId="75462529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Сумма, тыс. руб.</w:t>
                  </w:r>
                </w:p>
              </w:tc>
            </w:tr>
            <w:tr w:rsidR="000D5F13" w:rsidRPr="00147EA1" w14:paraId="4F2D702E" w14:textId="77777777" w:rsidTr="00B214E8">
              <w:tc>
                <w:tcPr>
                  <w:tcW w:w="3748" w:type="dxa"/>
                  <w:vAlign w:val="center"/>
                </w:tcPr>
                <w:p w14:paraId="3E7A2AC3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656" w:type="dxa"/>
                  <w:vAlign w:val="center"/>
                </w:tcPr>
                <w:p w14:paraId="6FC762FD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</w:tr>
            <w:tr w:rsidR="000D5F13" w:rsidRPr="00147EA1" w14:paraId="32298C1F" w14:textId="77777777" w:rsidTr="00B214E8">
              <w:tc>
                <w:tcPr>
                  <w:tcW w:w="3748" w:type="dxa"/>
                </w:tcPr>
                <w:p w14:paraId="1D3580AF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56" w:type="dxa"/>
                </w:tcPr>
                <w:p w14:paraId="28968999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D5F13" w:rsidRPr="00147EA1" w14:paraId="068418FA" w14:textId="77777777" w:rsidTr="00B214E8">
              <w:tc>
                <w:tcPr>
                  <w:tcW w:w="3748" w:type="dxa"/>
                </w:tcPr>
                <w:p w14:paraId="7EF15D6C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56" w:type="dxa"/>
                </w:tcPr>
                <w:p w14:paraId="0C99E21D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D5F13" w:rsidRPr="00147EA1" w14:paraId="6F0ECE60" w14:textId="77777777" w:rsidTr="00B214E8">
              <w:tc>
                <w:tcPr>
                  <w:tcW w:w="3748" w:type="dxa"/>
                </w:tcPr>
                <w:p w14:paraId="14BEE944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56" w:type="dxa"/>
                </w:tcPr>
                <w:p w14:paraId="7B07A340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6102A18" w14:textId="77777777" w:rsidR="000D5F13" w:rsidRPr="000A578E" w:rsidRDefault="000D5F13" w:rsidP="000D5F13">
            <w:pPr>
              <w:pStyle w:val="ConsPlusNormal"/>
              <w:spacing w:after="1" w:line="200" w:lineRule="atLeast"/>
              <w:jc w:val="both"/>
              <w:rPr>
                <w:sz w:val="18"/>
                <w:szCs w:val="18"/>
              </w:rPr>
            </w:pPr>
          </w:p>
          <w:p w14:paraId="32043E00" w14:textId="05A14752" w:rsidR="000D5F13" w:rsidRPr="000D5F13" w:rsidRDefault="000D5F13" w:rsidP="000D5F13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0A578E">
              <w:rPr>
                <w:sz w:val="18"/>
                <w:szCs w:val="18"/>
              </w:rPr>
              <w:t>Раздел 3. Значения обязательных нормативов центрального контрагента</w:t>
            </w:r>
          </w:p>
        </w:tc>
        <w:tc>
          <w:tcPr>
            <w:tcW w:w="7597" w:type="dxa"/>
            <w:gridSpan w:val="2"/>
          </w:tcPr>
          <w:p w14:paraId="62852308" w14:textId="77777777" w:rsidR="000D5F13" w:rsidRPr="00147EA1" w:rsidRDefault="000D5F13" w:rsidP="000D5F1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7"/>
              <w:gridCol w:w="3641"/>
            </w:tblGrid>
            <w:tr w:rsidR="000D5F13" w:rsidRPr="00147EA1" w14:paraId="72BC76D5" w14:textId="77777777" w:rsidTr="00B214E8">
              <w:tc>
                <w:tcPr>
                  <w:tcW w:w="3727" w:type="dxa"/>
                  <w:vAlign w:val="bottom"/>
                </w:tcPr>
                <w:p w14:paraId="289DE4CB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Код обозначения</w:t>
                  </w:r>
                </w:p>
              </w:tc>
              <w:tc>
                <w:tcPr>
                  <w:tcW w:w="3641" w:type="dxa"/>
                  <w:vAlign w:val="bottom"/>
                </w:tcPr>
                <w:p w14:paraId="4C5EFA7D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Сумма, тыс. руб.</w:t>
                  </w:r>
                </w:p>
              </w:tc>
            </w:tr>
            <w:tr w:rsidR="000D5F13" w:rsidRPr="00147EA1" w14:paraId="0C4C29C5" w14:textId="77777777" w:rsidTr="00B214E8">
              <w:tc>
                <w:tcPr>
                  <w:tcW w:w="3727" w:type="dxa"/>
                  <w:vAlign w:val="bottom"/>
                </w:tcPr>
                <w:p w14:paraId="4327B906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641" w:type="dxa"/>
                  <w:vAlign w:val="bottom"/>
                </w:tcPr>
                <w:p w14:paraId="65F1E788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</w:tr>
            <w:tr w:rsidR="000D5F13" w:rsidRPr="00147EA1" w14:paraId="267AEC5D" w14:textId="77777777" w:rsidTr="00B214E8">
              <w:tc>
                <w:tcPr>
                  <w:tcW w:w="3727" w:type="dxa"/>
                </w:tcPr>
                <w:p w14:paraId="60EB2A7B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41" w:type="dxa"/>
                </w:tcPr>
                <w:p w14:paraId="38C98833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D5F13" w:rsidRPr="00147EA1" w14:paraId="69E03BA8" w14:textId="77777777" w:rsidTr="00B214E8">
              <w:tc>
                <w:tcPr>
                  <w:tcW w:w="3727" w:type="dxa"/>
                </w:tcPr>
                <w:p w14:paraId="54CA6B79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41" w:type="dxa"/>
                </w:tcPr>
                <w:p w14:paraId="7489E9EE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D5F13" w:rsidRPr="00147EA1" w14:paraId="5651F3C8" w14:textId="77777777" w:rsidTr="00B214E8">
              <w:tc>
                <w:tcPr>
                  <w:tcW w:w="3727" w:type="dxa"/>
                </w:tcPr>
                <w:p w14:paraId="5A5D80F5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641" w:type="dxa"/>
                </w:tcPr>
                <w:p w14:paraId="50292A8B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1021EF8" w14:textId="77777777" w:rsidR="000D5F13" w:rsidRPr="00147EA1" w:rsidRDefault="000D5F13" w:rsidP="000D5F1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D5F13" w:rsidRPr="00147EA1" w14:paraId="4022869B" w14:textId="77777777" w:rsidTr="00B214E8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AC55E" w14:textId="77777777" w:rsidR="000D5F13" w:rsidRPr="00147EA1" w:rsidRDefault="000D5F13" w:rsidP="000D5F1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Раздел 3. Значения обязательных нормативов центрального контрагента</w:t>
                  </w:r>
                </w:p>
              </w:tc>
            </w:tr>
          </w:tbl>
          <w:p w14:paraId="67CB490F" w14:textId="77777777" w:rsidR="000D5F13" w:rsidRPr="00147EA1" w:rsidRDefault="000D5F13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B7218" w:rsidRPr="00147EA1" w14:paraId="3977E015" w14:textId="77777777" w:rsidTr="00147EA1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41B36ADC" w14:textId="77777777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9"/>
              <w:gridCol w:w="2835"/>
              <w:gridCol w:w="3077"/>
            </w:tblGrid>
            <w:tr w:rsidR="009B7218" w:rsidRPr="00147EA1" w14:paraId="5FF9289A" w14:textId="77777777" w:rsidTr="000A578E">
              <w:tc>
                <w:tcPr>
                  <w:tcW w:w="1479" w:type="dxa"/>
                </w:tcPr>
                <w:p w14:paraId="1B1748C0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835" w:type="dxa"/>
                </w:tcPr>
                <w:p w14:paraId="674EA485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3077" w:type="dxa"/>
                </w:tcPr>
                <w:p w14:paraId="4F0A7A0D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 xml:space="preserve">Фактическое значение, </w:t>
                  </w:r>
                  <w:r w:rsidRPr="00147EA1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</w:tr>
            <w:tr w:rsidR="009B7218" w:rsidRPr="00147EA1" w14:paraId="4835CDA7" w14:textId="77777777" w:rsidTr="000A578E">
              <w:tc>
                <w:tcPr>
                  <w:tcW w:w="1479" w:type="dxa"/>
                </w:tcPr>
                <w:p w14:paraId="74977AA7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2494948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14:paraId="008D4FAA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3</w:t>
                  </w:r>
                </w:p>
              </w:tc>
            </w:tr>
            <w:tr w:rsidR="009B7218" w:rsidRPr="00147EA1" w14:paraId="034D2986" w14:textId="77777777" w:rsidTr="000A578E">
              <w:tc>
                <w:tcPr>
                  <w:tcW w:w="1479" w:type="dxa"/>
                </w:tcPr>
                <w:p w14:paraId="531F4F8B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</w:tcPr>
                <w:p w14:paraId="733B5E8F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Н1цк</w:t>
                  </w:r>
                </w:p>
              </w:tc>
              <w:tc>
                <w:tcPr>
                  <w:tcW w:w="3077" w:type="dxa"/>
                </w:tcPr>
                <w:p w14:paraId="47A796B3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0576F3AD" w14:textId="77777777" w:rsidTr="000A578E">
              <w:tc>
                <w:tcPr>
                  <w:tcW w:w="1479" w:type="dxa"/>
                </w:tcPr>
                <w:p w14:paraId="423E9AA6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76BFA925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Н2цк</w:t>
                  </w:r>
                </w:p>
              </w:tc>
              <w:tc>
                <w:tcPr>
                  <w:tcW w:w="3077" w:type="dxa"/>
                </w:tcPr>
                <w:p w14:paraId="31C8F54A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09A6F555" w14:textId="77777777" w:rsidTr="000A578E">
              <w:tc>
                <w:tcPr>
                  <w:tcW w:w="1479" w:type="dxa"/>
                </w:tcPr>
                <w:p w14:paraId="3F6ED484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19DBAD4A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Н3цк</w:t>
                  </w:r>
                </w:p>
              </w:tc>
              <w:tc>
                <w:tcPr>
                  <w:tcW w:w="3077" w:type="dxa"/>
                </w:tcPr>
                <w:p w14:paraId="1B93A17D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238D3884" w14:textId="77777777" w:rsidTr="000A578E">
              <w:tc>
                <w:tcPr>
                  <w:tcW w:w="1479" w:type="dxa"/>
                </w:tcPr>
                <w:p w14:paraId="651E64D7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5A0F7754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Н4цк</w:t>
                  </w:r>
                </w:p>
              </w:tc>
              <w:tc>
                <w:tcPr>
                  <w:tcW w:w="3077" w:type="dxa"/>
                </w:tcPr>
                <w:p w14:paraId="1E61A896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53B3A095" w14:textId="77777777" w:rsidTr="000A578E">
              <w:tc>
                <w:tcPr>
                  <w:tcW w:w="1479" w:type="dxa"/>
                </w:tcPr>
                <w:p w14:paraId="7BBDF85D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41EE14E0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Н5цк</w:t>
                  </w:r>
                </w:p>
              </w:tc>
              <w:tc>
                <w:tcPr>
                  <w:tcW w:w="3077" w:type="dxa"/>
                </w:tcPr>
                <w:p w14:paraId="65A3B069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D24584F" w14:textId="77777777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65CA2EB" w14:textId="77777777" w:rsidR="009B7218" w:rsidRPr="000A578E" w:rsidRDefault="009B7218" w:rsidP="00147EA1">
            <w:pPr>
              <w:pStyle w:val="ConsPlusNonformat"/>
              <w:spacing w:after="1" w:line="200" w:lineRule="atLeast"/>
              <w:jc w:val="both"/>
              <w:rPr>
                <w:strike/>
              </w:rPr>
            </w:pPr>
            <w:r w:rsidRPr="00147EA1">
              <w:rPr>
                <w:strike/>
                <w:color w:val="FF0000"/>
              </w:rPr>
              <w:t>Руководитель</w:t>
            </w:r>
            <w:r w:rsidRPr="000A578E">
              <w:t xml:space="preserve">                </w:t>
            </w:r>
            <w:proofErr w:type="gramStart"/>
            <w:r w:rsidRPr="000A578E">
              <w:t xml:space="preserve">   (</w:t>
            </w:r>
            <w:proofErr w:type="gramEnd"/>
            <w:r w:rsidRPr="00147EA1">
              <w:rPr>
                <w:strike/>
                <w:color w:val="FF0000"/>
              </w:rPr>
              <w:t>Ф.И.О.</w:t>
            </w:r>
            <w:r w:rsidRPr="000A578E">
              <w:t>)</w:t>
            </w:r>
          </w:p>
          <w:p w14:paraId="0AE2F182" w14:textId="77777777" w:rsidR="009B7218" w:rsidRPr="00147EA1" w:rsidRDefault="009B7218" w:rsidP="00147EA1">
            <w:pPr>
              <w:pStyle w:val="ConsPlusNonformat"/>
              <w:spacing w:after="1" w:line="200" w:lineRule="atLeast"/>
              <w:jc w:val="both"/>
            </w:pPr>
            <w:r w:rsidRPr="00147EA1">
              <w:t xml:space="preserve">Исполнитель                 </w:t>
            </w:r>
            <w:proofErr w:type="gramStart"/>
            <w:r w:rsidRPr="00147EA1">
              <w:t xml:space="preserve">   </w:t>
            </w:r>
            <w:r w:rsidRPr="000A578E">
              <w:t>(</w:t>
            </w:r>
            <w:proofErr w:type="gramEnd"/>
            <w:r w:rsidRPr="00147EA1">
              <w:rPr>
                <w:strike/>
                <w:color w:val="FF0000"/>
              </w:rPr>
              <w:t>Ф.И.О.</w:t>
            </w:r>
            <w:r w:rsidRPr="000A578E">
              <w:t>)</w:t>
            </w:r>
          </w:p>
          <w:p w14:paraId="3F57BD6D" w14:textId="77777777" w:rsidR="009B7218" w:rsidRPr="00147EA1" w:rsidRDefault="009B7218" w:rsidP="00147EA1">
            <w:pPr>
              <w:pStyle w:val="ConsPlusNonformat"/>
              <w:spacing w:after="1" w:line="200" w:lineRule="atLeast"/>
              <w:jc w:val="both"/>
            </w:pPr>
            <w:r w:rsidRPr="00147EA1">
              <w:t>Телефон:</w:t>
            </w:r>
          </w:p>
          <w:p w14:paraId="15AE6D1D" w14:textId="1B8D9AA0" w:rsidR="009B7218" w:rsidRPr="00147EA1" w:rsidRDefault="009B7218" w:rsidP="00147EA1">
            <w:pPr>
              <w:pStyle w:val="ConsPlusNonformat"/>
              <w:spacing w:after="1" w:line="200" w:lineRule="atLeast"/>
              <w:jc w:val="both"/>
            </w:pPr>
            <w:r w:rsidRPr="00147EA1">
              <w:t>"__" __________ г.</w:t>
            </w:r>
          </w:p>
        </w:tc>
        <w:tc>
          <w:tcPr>
            <w:tcW w:w="7597" w:type="dxa"/>
            <w:gridSpan w:val="2"/>
          </w:tcPr>
          <w:p w14:paraId="63C7267C" w14:textId="77777777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2693"/>
              <w:gridCol w:w="3155"/>
            </w:tblGrid>
            <w:tr w:rsidR="000A578E" w:rsidRPr="00147EA1" w14:paraId="2B09D9EA" w14:textId="77777777" w:rsidTr="000A578E">
              <w:tc>
                <w:tcPr>
                  <w:tcW w:w="1533" w:type="dxa"/>
                </w:tcPr>
                <w:p w14:paraId="6A1C3F0E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693" w:type="dxa"/>
                </w:tcPr>
                <w:p w14:paraId="58ABFE63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3155" w:type="dxa"/>
                </w:tcPr>
                <w:p w14:paraId="594AF0EF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 xml:space="preserve">Фактическое значение, </w:t>
                  </w:r>
                  <w:r w:rsidRPr="000A578E">
                    <w:rPr>
                      <w:sz w:val="20"/>
                      <w:shd w:val="clear" w:color="auto" w:fill="C0C0C0"/>
                    </w:rPr>
                    <w:t>в процентах</w:t>
                  </w:r>
                </w:p>
              </w:tc>
            </w:tr>
            <w:tr w:rsidR="000A578E" w:rsidRPr="00147EA1" w14:paraId="1251CFCD" w14:textId="77777777" w:rsidTr="000A578E">
              <w:tc>
                <w:tcPr>
                  <w:tcW w:w="1533" w:type="dxa"/>
                </w:tcPr>
                <w:p w14:paraId="33F9BEB9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0F169B72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155" w:type="dxa"/>
                </w:tcPr>
                <w:p w14:paraId="71562EE4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3</w:t>
                  </w:r>
                </w:p>
              </w:tc>
            </w:tr>
            <w:tr w:rsidR="000A578E" w:rsidRPr="00147EA1" w14:paraId="7A820F8F" w14:textId="77777777" w:rsidTr="000A578E">
              <w:tc>
                <w:tcPr>
                  <w:tcW w:w="1533" w:type="dxa"/>
                  <w:vAlign w:val="bottom"/>
                </w:tcPr>
                <w:p w14:paraId="679D9F65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14:paraId="24F8E12D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Н1цк</w:t>
                  </w:r>
                </w:p>
              </w:tc>
              <w:tc>
                <w:tcPr>
                  <w:tcW w:w="3155" w:type="dxa"/>
                </w:tcPr>
                <w:p w14:paraId="7AE33C02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A578E" w:rsidRPr="00147EA1" w14:paraId="19A84C54" w14:textId="77777777" w:rsidTr="000A578E">
              <w:tc>
                <w:tcPr>
                  <w:tcW w:w="1533" w:type="dxa"/>
                  <w:vAlign w:val="bottom"/>
                </w:tcPr>
                <w:p w14:paraId="6A9BE472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14:paraId="7997E139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Н2цк</w:t>
                  </w:r>
                </w:p>
              </w:tc>
              <w:tc>
                <w:tcPr>
                  <w:tcW w:w="3155" w:type="dxa"/>
                </w:tcPr>
                <w:p w14:paraId="52A8328E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A578E" w:rsidRPr="00147EA1" w14:paraId="74BCD61C" w14:textId="77777777" w:rsidTr="000A578E">
              <w:tc>
                <w:tcPr>
                  <w:tcW w:w="1533" w:type="dxa"/>
                  <w:vAlign w:val="bottom"/>
                </w:tcPr>
                <w:p w14:paraId="6884E4B7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693" w:type="dxa"/>
                  <w:vAlign w:val="bottom"/>
                </w:tcPr>
                <w:p w14:paraId="4D473525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Н3цк</w:t>
                  </w:r>
                </w:p>
              </w:tc>
              <w:tc>
                <w:tcPr>
                  <w:tcW w:w="3155" w:type="dxa"/>
                </w:tcPr>
                <w:p w14:paraId="3FCE9F2A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A578E" w:rsidRPr="00147EA1" w14:paraId="7D52C554" w14:textId="77777777" w:rsidTr="000A578E">
              <w:tc>
                <w:tcPr>
                  <w:tcW w:w="1533" w:type="dxa"/>
                  <w:vAlign w:val="bottom"/>
                </w:tcPr>
                <w:p w14:paraId="0B6EF7CC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693" w:type="dxa"/>
                  <w:vAlign w:val="bottom"/>
                </w:tcPr>
                <w:p w14:paraId="3B24F7E5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Н4цк</w:t>
                  </w:r>
                </w:p>
              </w:tc>
              <w:tc>
                <w:tcPr>
                  <w:tcW w:w="3155" w:type="dxa"/>
                </w:tcPr>
                <w:p w14:paraId="1446DB2B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A578E" w:rsidRPr="00147EA1" w14:paraId="1373C4DA" w14:textId="77777777" w:rsidTr="000A578E">
              <w:tc>
                <w:tcPr>
                  <w:tcW w:w="1533" w:type="dxa"/>
                </w:tcPr>
                <w:p w14:paraId="6B691702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14:paraId="39A48C5B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Н5цк</w:t>
                  </w:r>
                </w:p>
              </w:tc>
              <w:tc>
                <w:tcPr>
                  <w:tcW w:w="3155" w:type="dxa"/>
                </w:tcPr>
                <w:p w14:paraId="78A956CC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B5392AB" w14:textId="77777777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7"/>
              <w:gridCol w:w="276"/>
              <w:gridCol w:w="1062"/>
              <w:gridCol w:w="276"/>
              <w:gridCol w:w="2077"/>
            </w:tblGrid>
            <w:tr w:rsidR="009B7218" w:rsidRPr="00147EA1" w14:paraId="040E4985" w14:textId="77777777" w:rsidTr="000A578E">
              <w:tc>
                <w:tcPr>
                  <w:tcW w:w="36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2EA228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A578E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080FB1ED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A578E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78F5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right w:val="nil"/>
                  </w:tcBorders>
                </w:tcPr>
                <w:p w14:paraId="1B12411F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90E3E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right w:val="nil"/>
                  </w:tcBorders>
                </w:tcPr>
                <w:p w14:paraId="41841B0B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79F9BA11" w14:textId="77777777" w:rsidTr="000A578E">
              <w:tc>
                <w:tcPr>
                  <w:tcW w:w="3677" w:type="dxa"/>
                  <w:tcBorders>
                    <w:left w:val="nil"/>
                    <w:bottom w:val="nil"/>
                    <w:right w:val="nil"/>
                  </w:tcBorders>
                </w:tcPr>
                <w:p w14:paraId="33272299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A578E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712A8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2" w:type="dxa"/>
                  <w:tcBorders>
                    <w:left w:val="nil"/>
                    <w:bottom w:val="nil"/>
                    <w:right w:val="nil"/>
                  </w:tcBorders>
                </w:tcPr>
                <w:p w14:paraId="3043B762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A578E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F0A49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77" w:type="dxa"/>
                  <w:tcBorders>
                    <w:left w:val="nil"/>
                    <w:bottom w:val="nil"/>
                    <w:right w:val="nil"/>
                  </w:tcBorders>
                </w:tcPr>
                <w:p w14:paraId="779A6AA2" w14:textId="77777777" w:rsidR="009B7218" w:rsidRPr="000A578E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A578E">
                    <w:rPr>
                      <w:sz w:val="20"/>
                    </w:rPr>
                    <w:t>(</w:t>
                  </w:r>
                  <w:r w:rsidRPr="000A578E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0A578E">
                    <w:rPr>
                      <w:sz w:val="20"/>
                    </w:rPr>
                    <w:t>)</w:t>
                  </w:r>
                </w:p>
              </w:tc>
            </w:tr>
          </w:tbl>
          <w:p w14:paraId="7C6409B2" w14:textId="77777777" w:rsidR="009B7218" w:rsidRPr="00147EA1" w:rsidRDefault="009B7218" w:rsidP="00147EA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320"/>
              <w:gridCol w:w="5503"/>
            </w:tblGrid>
            <w:tr w:rsidR="009B7218" w:rsidRPr="00147EA1" w14:paraId="5714AB24" w14:textId="77777777" w:rsidTr="000A578E"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D4E4AE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Исполнитель</w:t>
                  </w:r>
                  <w:r w:rsidRPr="000A578E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BA29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D36D4A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B7218" w:rsidRPr="00147EA1" w14:paraId="76A5B481" w14:textId="77777777" w:rsidTr="000A578E"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65646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9F3C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E19889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A578E">
                    <w:rPr>
                      <w:sz w:val="20"/>
                    </w:rPr>
                    <w:t>(</w:t>
                  </w:r>
                  <w:r w:rsidRPr="000A578E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0A578E">
                    <w:rPr>
                      <w:sz w:val="20"/>
                    </w:rPr>
                    <w:t>)</w:t>
                  </w:r>
                </w:p>
              </w:tc>
            </w:tr>
            <w:tr w:rsidR="009B7218" w:rsidRPr="00147EA1" w14:paraId="6F934817" w14:textId="77777777" w:rsidTr="000A578E">
              <w:tc>
                <w:tcPr>
                  <w:tcW w:w="7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AB911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Телефон:</w:t>
                  </w:r>
                </w:p>
                <w:p w14:paraId="0C6A92ED" w14:textId="77777777" w:rsidR="009B7218" w:rsidRPr="00147EA1" w:rsidRDefault="009B7218" w:rsidP="00147EA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7EA1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5226E6FA" w14:textId="67586B2F" w:rsidR="009B7218" w:rsidRPr="00147EA1" w:rsidRDefault="009B7218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A578E" w:rsidRPr="00147EA1" w14:paraId="50022C21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0B31E9B3" w14:textId="77777777" w:rsidR="000A578E" w:rsidRPr="000D5F13" w:rsidRDefault="000A578E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15D1BE0A" w14:textId="77777777" w:rsidR="000A578E" w:rsidRPr="000D5F13" w:rsidRDefault="000A578E" w:rsidP="000A578E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A744852" w14:textId="77777777" w:rsidR="000A578E" w:rsidRPr="000D5F13" w:rsidRDefault="000A578E" w:rsidP="000A578E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  <w:shd w:val="clear" w:color="auto" w:fill="C0C0C0"/>
              </w:rPr>
              <w:t>--------------------------------</w:t>
            </w:r>
          </w:p>
          <w:p w14:paraId="4A073E97" w14:textId="77777777" w:rsidR="000A578E" w:rsidRPr="000D5F13" w:rsidRDefault="000A578E" w:rsidP="000A578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2F907AA" w14:textId="77777777" w:rsidR="000A578E" w:rsidRPr="000D5F13" w:rsidRDefault="000A578E" w:rsidP="000A578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  <w:r w:rsidRPr="000D5F13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14DF27AF" w14:textId="76A7D24E" w:rsidR="000A578E" w:rsidRPr="000D5F13" w:rsidRDefault="000A578E" w:rsidP="000A578E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0D5F13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87336C" w:rsidRPr="00147EA1" w14:paraId="64779F9B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D7813AA" w14:textId="77777777" w:rsidR="0087336C" w:rsidRPr="000D5F13" w:rsidRDefault="0087336C" w:rsidP="000A578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1CF40DE" w14:textId="54D7FFAB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Порядок</w:t>
            </w:r>
          </w:p>
          <w:p w14:paraId="66F862FB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составления и представления отчетности по форме 0409722</w:t>
            </w:r>
          </w:p>
          <w:p w14:paraId="61FA2B52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"Сведения об обязательных нормативах и о выделенном</w:t>
            </w:r>
          </w:p>
          <w:p w14:paraId="2ACD1232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капитале центрального контрагента"</w:t>
            </w:r>
          </w:p>
          <w:p w14:paraId="7B236204" w14:textId="77777777" w:rsidR="000D5F13" w:rsidRPr="000D5F13" w:rsidRDefault="000D5F13" w:rsidP="000D5F1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B77F2" w14:textId="2271B9FA" w:rsidR="0087336C" w:rsidRPr="000D5F13" w:rsidRDefault="0087336C" w:rsidP="000D5F1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 xml:space="preserve">1. Отчетность по форме 0409722 "Сведения об обязательных нормативах и о выделенном капитале центрального контрагента" (далее - Отчет) составляется ежедневно небанковской кредитной организацией - центральным контрагентом (далее -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центральным контрагентом</w:t>
            </w:r>
            <w:r w:rsidRPr="000D5F13">
              <w:rPr>
                <w:rFonts w:ascii="Arial" w:hAnsi="Arial" w:cs="Arial"/>
                <w:sz w:val="20"/>
                <w:szCs w:val="20"/>
              </w:rPr>
              <w:t>) в соответствии с Инструкцией Банка России от 14 ноября 2016 года N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6 декабря 2016 года N 44577, 8 мая 2018 года N 51015, 6 ноября 2019 года N 56430, 31 марта 2020 года N 57915 (далее - Инструкция Банка России N 175-И), Инструкцией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27 декабря 2019 года N 57008, 31 марта 2020 года N 57913 (далее - Инструкция Банка России N 199-И), Положением Банка России от 3 декабря 2015 года N 511-П "О порядке расчета кредитными организациями величины рыночного риска"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28 декабря 2015 года N 40328, 7 марта 2019 года N 53986, 31 марта 2020 года N 57915 (далее - Положение Банка России N 511-П)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и представляется в Банк России не позднее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4-го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днем, за который представляется Отчет.</w:t>
            </w:r>
          </w:p>
        </w:tc>
        <w:tc>
          <w:tcPr>
            <w:tcW w:w="7597" w:type="dxa"/>
            <w:gridSpan w:val="2"/>
          </w:tcPr>
          <w:p w14:paraId="05F39DBC" w14:textId="77777777" w:rsidR="0087336C" w:rsidRPr="000D5F13" w:rsidRDefault="0087336C" w:rsidP="000A578E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1DBA3CA5" w14:textId="02976B14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0D5F13">
              <w:rPr>
                <w:sz w:val="20"/>
              </w:rPr>
              <w:t>Порядок</w:t>
            </w:r>
          </w:p>
          <w:p w14:paraId="0CB53E37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составления и представления отчетности по форме 0409722</w:t>
            </w:r>
          </w:p>
          <w:p w14:paraId="20208745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"Сведения об обязательных нормативах и о выделенном капитале</w:t>
            </w:r>
          </w:p>
          <w:p w14:paraId="1AF219E4" w14:textId="77777777" w:rsidR="0087336C" w:rsidRPr="000D5F13" w:rsidRDefault="0087336C" w:rsidP="00147EA1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D5F13">
              <w:rPr>
                <w:sz w:val="20"/>
              </w:rPr>
              <w:t>центрального контрагента"</w:t>
            </w:r>
          </w:p>
          <w:p w14:paraId="0A25BCB4" w14:textId="77777777" w:rsidR="0087336C" w:rsidRPr="000D5F13" w:rsidRDefault="0087336C" w:rsidP="000D5F1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3311D" w14:textId="73C29046" w:rsidR="0087336C" w:rsidRPr="000D5F13" w:rsidRDefault="0087336C" w:rsidP="000D5F1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 xml:space="preserve">1. Отчетность по форме 0409722 "Сведения об обязательных нормативах и о выделенном капитале центрального контрагента" (далее - Отчет) составляется ежедневно небанковской кредитной организацией - центральным контрагентом (далее -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центральный контрагент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) в соответствии с Инструкцией Банка России от 14 ноября 2016 года N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175-И), Инструкцией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199-И), Положением Банка России от 3 декабря 2015 года N 511-П "О порядке расчета кредитными организациями величины рыночного риска"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&lt;3&gt;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511-П) и представляется в Банк России не позднее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четвертого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днем, за который представляется Отчет.</w:t>
            </w:r>
          </w:p>
          <w:p w14:paraId="171FFE54" w14:textId="77777777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16CA4DC" w14:textId="77777777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6 декабря 2016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44577,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12 апреля 2018 года N 4773-У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8 мая 2018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51015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30 сентября 2019 года N 5272-У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6 ноября 2019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56430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57915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).</w:t>
            </w:r>
          </w:p>
          <w:p w14:paraId="7FFD60ED" w14:textId="77777777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Зарегистрирована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27 декабря 2019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57008,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57913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), от 3 августа 2020 года N 5520-У 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5886-У (зарегистрировано Минюстом России 21 сентября 2021 года, регистрационный N 65078), от 24 декабря 2021 года N 6040-У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  <w:p w14:paraId="2F2974EE" w14:textId="093CF3BD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&lt;3&gt; 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28 декабря 2015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40328,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15 ноября 2018 года N 4969-У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7 марта 2019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53986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N 57915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28 февраля 2022 года N 6075-У (зарегистрировано Минюстом России 4 апреля 2022 года, регистрационный N 68056).</w:t>
            </w:r>
          </w:p>
        </w:tc>
      </w:tr>
      <w:tr w:rsidR="000D5F13" w:rsidRPr="00147EA1" w14:paraId="259FC95D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9AFB64C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lastRenderedPageBreak/>
              <w:t>2. В разделе 1 Отчета показатели величины собственных средств (капитала) центрального контрагента (СС), минимальной величины средств, необходимой для обеспечения прекращения или реструктуризации деятельности центрального контрагента (</w:t>
            </w:r>
            <w:proofErr w:type="spellStart"/>
            <w:r w:rsidRPr="000D5F13">
              <w:rPr>
                <w:sz w:val="20"/>
              </w:rPr>
              <w:t>МЛикв</w:t>
            </w:r>
            <w:proofErr w:type="spellEnd"/>
            <w:r w:rsidRPr="000D5F13">
              <w:rPr>
                <w:sz w:val="20"/>
              </w:rPr>
              <w:t>), минимальной величины средств, необходимой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 (МДР), минимальной величины капитала (МБР), величины знаменателя норматива достаточности собственных средств (капитала) Н1.0 (ЗН1.0), минимальной величины выделенного капитала (</w:t>
            </w:r>
            <w:proofErr w:type="spellStart"/>
            <w:r w:rsidRPr="000D5F13">
              <w:rPr>
                <w:sz w:val="20"/>
              </w:rPr>
              <w:t>ВКмин</w:t>
            </w:r>
            <w:proofErr w:type="spellEnd"/>
            <w:r w:rsidRPr="000D5F13">
              <w:rPr>
                <w:sz w:val="20"/>
              </w:rPr>
              <w:t>) определяются в соответствии с пунктом 2.2 Инструкции Банка России N 175-И. Значения показателей указываются в тысячах рублей.</w:t>
            </w:r>
          </w:p>
          <w:p w14:paraId="54F15527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t>В состав показателя Ариск0 включаются активы, имеющие нулевой коэффициент риска, определенные в соответствии с пунктом 2.3 Инструкции Банка России N 199-И, и финансовые инструменты без риска, определенные в соответствии с пунктом 2.4 Положения Банка России N 511-П. В состав показателя Ар1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включаются активы, имеющие нулевой коэффициент риска в соответствии с подпунктом 2.3.1 пункта 2.3 Инструкции Банка России N 199-И. В состав показателей Ар2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>, Ар3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>, Ар4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и Ар5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включаются активы II, III, IV и V групп соответственно, взвешенные по уровню риска в соответствии с пунктом 2.3 Инструкции Банка России N 199-И. Полученный от суммирования активов I группы результат не взвешивается на коэффициент риска.</w:t>
            </w:r>
          </w:p>
          <w:p w14:paraId="495CA750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lastRenderedPageBreak/>
              <w:t>Показатель коэффициента рублевого фондирования (</w:t>
            </w:r>
            <w:proofErr w:type="spellStart"/>
            <w:r w:rsidRPr="000D5F13">
              <w:rPr>
                <w:sz w:val="20"/>
              </w:rPr>
              <w:t>Кф</w:t>
            </w:r>
            <w:proofErr w:type="spellEnd"/>
            <w:r w:rsidRPr="000D5F13">
              <w:rPr>
                <w:sz w:val="20"/>
              </w:rPr>
              <w:t>) рассчитывается в соответствии с подпунктом 2.3.8 пункта 2.3 Инструкции Банка России N 199-И. Показатели операций с повышенным коэффициентом риска (ПК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>), повышенных требований по покрытию капиталом соответствующего уровня отдельных активов центрального контрагента (БК) рассчитываются в соответствии с подпунктом 2.1.1 пункта 2.1 Инструкции Банка России N 199-И.</w:t>
            </w:r>
          </w:p>
          <w:p w14:paraId="028B825B" w14:textId="7777777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Величина кредитного риска по вложениям в акции и (или) паи акционерных инвестиционных фондов, паевых инвестиционных фондов, негосударственных пенсионных фондов, а также фондов, расположенных за пределами территории Российской Федерации, в том числе переданным в доверительное управление, полученная в результате применения сквозного подхода (КРФсп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мандатного подхода (КРФмп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резервного подхода (КРФрп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определяются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в соответствии с методикой расчета обязательных нормативов банков, установленной Инструкцией Банка России N 199-И.</w:t>
            </w:r>
          </w:p>
          <w:p w14:paraId="134BEE02" w14:textId="5844919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Показатели процентного риска (ПР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общего процентного риска (ОПР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специального процентного риска (СПР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фондового риска (ФР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общего фондового риска (ОФР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специального фондового риска (СФР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), товарного риска (ТР), основного товарного риска (ОТР), дополнительного товарного риска (ДТР),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товарного риска (ГВР(ТР),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валютного риска (ГВР(ВР),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процентного риска (ГВР(ПР),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-риска по опционам, включаемым в расчет фондового риска (ГВР(ФР), валютного риска (ВР) рассчитываются в соответствии с Положением Банка России N 511-П.</w:t>
            </w:r>
          </w:p>
        </w:tc>
        <w:tc>
          <w:tcPr>
            <w:tcW w:w="7597" w:type="dxa"/>
            <w:gridSpan w:val="2"/>
          </w:tcPr>
          <w:p w14:paraId="6DFE7A5A" w14:textId="77777777" w:rsidR="000D5F13" w:rsidRDefault="000D5F13" w:rsidP="000D5F1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71312A5" w14:textId="32AE9107" w:rsidR="000D5F13" w:rsidRPr="000D5F13" w:rsidRDefault="000D5F13" w:rsidP="000D5F1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t>2. В разделе 1 Отчета показатели величины собственных средств (капитала) центрального контрагента (СС), минимальной величины средств, необходимой для обеспечения прекращения или реструктуризации деятельности центрального контрагента (</w:t>
            </w:r>
            <w:proofErr w:type="spellStart"/>
            <w:r w:rsidRPr="000D5F13">
              <w:rPr>
                <w:sz w:val="20"/>
              </w:rPr>
              <w:t>МЛикв</w:t>
            </w:r>
            <w:proofErr w:type="spellEnd"/>
            <w:r w:rsidRPr="000D5F13">
              <w:rPr>
                <w:sz w:val="20"/>
              </w:rPr>
              <w:t>), минимальной величины средств, необходимой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 (МДР), минимальной величины капитала (МБР), величины знаменателя норматива достаточности собственных средств (капитала) Н1.0 (ЗН1.0), минимальной величины выделенного капитала (</w:t>
            </w:r>
            <w:proofErr w:type="spellStart"/>
            <w:r w:rsidRPr="000D5F13">
              <w:rPr>
                <w:sz w:val="20"/>
              </w:rPr>
              <w:t>ВКмин</w:t>
            </w:r>
            <w:proofErr w:type="spellEnd"/>
            <w:r w:rsidRPr="000D5F13">
              <w:rPr>
                <w:sz w:val="20"/>
              </w:rPr>
              <w:t>) определяются в соответствии с пунктом 2.2 Инструкции Банка России N 175-И. Значения показателей указываются в тысячах рублей.</w:t>
            </w:r>
          </w:p>
          <w:p w14:paraId="31BF359C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t>В состав показателя Ариск0 включаются активы, имеющие нулевой коэффициент риска, определенные в соответствии с пунктом 2.3 Инструкции Банка России N 199-И, и финансовые инструменты без риска, определенные в соответствии с пунктом 2.4 Положения Банка России N 511-П. В состав показателя Ар1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включаются активы, имеющие нулевой коэффициент риска в соответствии с подпунктом 2.3.1 пункта 2.3 Инструкции Банка России N 199-И. В состав показателей Ар2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>, Ар3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>, Ар4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и Ар5</w:t>
            </w:r>
            <w:r w:rsidRPr="000D5F13">
              <w:rPr>
                <w:sz w:val="20"/>
                <w:vertAlign w:val="subscript"/>
              </w:rPr>
              <w:t>0</w:t>
            </w:r>
            <w:r w:rsidRPr="000D5F13">
              <w:rPr>
                <w:sz w:val="20"/>
              </w:rPr>
              <w:t xml:space="preserve"> включаются активы II, III, IV и V групп соответственно, взвешенные по уровню риска в соответствии с пунктом 2.3 Инструкции Банка России N 199-И. Полученный от суммирования активов I группы результат не взвешивается на коэффициент риска.</w:t>
            </w:r>
          </w:p>
          <w:p w14:paraId="0F786A48" w14:textId="7777777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>Показатель коэффициента рублевого фондирования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Кф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) рассчитывается в соответствии с подпунктом 2.3.8 пункта 2.3 Инструкции Банка России N 199-И. Показатели операций с повышенным коэффициентом риска (ПК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повышенных требований по покрытию капиталом соответствующего уровня отдельных активов центрального контрагента (БК) рассчитываются в соответствии с подпунктом 2.1.1 пункта 2.1 Инструкции Банка России N 199-И.</w:t>
            </w:r>
          </w:p>
          <w:p w14:paraId="19920002" w14:textId="7777777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Величина кредитного риска по вложениям в акции и (или) паи акционерных инвестиционных фондов, паевых инвестиционных фондов, негосударственных пенсионных фондов, а также фондов, расположенных за пределами территории Российской Федерации, в том числе переданным в доверительное управление, полученная в результате применения сквозного подхода (КРФсп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мандатного подхода (КРФмп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резервного подхода (КРФрп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определяется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в соответствии с методикой расчета обязательных нормативов банков, установленной Инструкцией Банка России N 199-И.</w:t>
            </w:r>
          </w:p>
          <w:p w14:paraId="62F6802A" w14:textId="3E6EEE86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Показатели процентного риска (ПР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общего процентного риска (ОПР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специального процентного риска (СПР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фондового риска (ФР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общего фондового риска (ОФР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>), специального фондового риска (СФР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), товарного риска (ТР), основного товарного риска (ОТР), дополнительного товарного риска (ДТР),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товарного риска (ГВР(ТР),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валютного риска (ГВР(ВР),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-риска по опционам, включаемым в расчет процентного риска (ГВР(ПР), гамма-риска и 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вега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-риска по опционам, включаемым в расчет фондового риска (ГВР(ФР), валютного риска (ВР)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а также величина рыночного риска (РР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0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рассчитываются в соответствии с Положением Банка России N 511-П.</w:t>
            </w:r>
          </w:p>
        </w:tc>
      </w:tr>
      <w:tr w:rsidR="000D5F13" w:rsidRPr="00147EA1" w14:paraId="41614A93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39424BE" w14:textId="62D0C610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>Фактическая величина выделенного капитала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ВКфакт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) центрального контрагента, определенного пунктом 1.2 статьи 2 Федерального закона от 7 февраля 2011 года N 7-ФЗ "О клиринге, клиринговой деятельности и центральном контрагенте"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2011, N 7, ст. 904; 2017, N 30, ст. 4456)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(далее - Федеральный закон N 7-ФЗ), устанавливается в правилах клиринга.</w:t>
            </w:r>
          </w:p>
        </w:tc>
        <w:tc>
          <w:tcPr>
            <w:tcW w:w="7597" w:type="dxa"/>
            <w:gridSpan w:val="2"/>
          </w:tcPr>
          <w:p w14:paraId="05524D04" w14:textId="335AF5D2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Фактическая величина выделенного капитала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ВКфакт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) центрального контрагента, определенного пунктом 1.2 статьи 2 Федерального закона от 7 февраля 2011 года N 7-ФЗ "О клиринге, клиринговой деятельности и центральном контрагенте" (далее - Федеральный закон N 7-ФЗ), устанавливается в правилах клиринга.</w:t>
            </w:r>
          </w:p>
        </w:tc>
      </w:tr>
      <w:tr w:rsidR="000D5F13" w:rsidRPr="00147EA1" w14:paraId="6CA8A67B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6E6D650B" w14:textId="6D0324A1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 xml:space="preserve">Показатели величины потенциальных потерь центрального контрагента в случае неисполнения или ненадлежащего исполнения обязательств двумя крупнейшими по потерям участниками клиринга (П), совокупной величины </w:t>
            </w: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коллективного клирингового обеспечения (Ф) определяются в соответствии с пунктом 3.2 Инструкции Банка России N 175-И. Показатель (Ф*) отражает совокупную величину коллективного клирингового обеспечения, использование которой предусмотрено правилами клиринга и которая сформирована с соблюдением требований статьи 24 Федерального закона N 7-ФЗ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2011, N 7, ст. 904; 2018, N 24, ст. 3399)</w:t>
            </w:r>
            <w:r w:rsidRPr="000D5F13">
              <w:rPr>
                <w:rFonts w:ascii="Arial" w:hAnsi="Arial" w:cs="Arial"/>
                <w:sz w:val="20"/>
                <w:szCs w:val="20"/>
              </w:rPr>
              <w:t>. Значения показателей указываются в тысячах рублей.</w:t>
            </w:r>
          </w:p>
        </w:tc>
        <w:tc>
          <w:tcPr>
            <w:tcW w:w="7597" w:type="dxa"/>
            <w:gridSpan w:val="2"/>
          </w:tcPr>
          <w:p w14:paraId="75CA4AE8" w14:textId="2E06A5C9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 xml:space="preserve">Показатели величины потенциальных потерь центрального контрагента в случае неисполнения или ненадлежащего исполнения обязательств двумя крупнейшими по потерям участниками клиринга (П), совокупной величины </w:t>
            </w: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>коллективного клирингового обеспечения (Ф) определяются в соответствии с пунктом 3.2 Инструкции Банка России N 175-И. Показатель (Ф*) отражает совокупную величину коллективного клирингового обеспечения, использование которой предусмотрено правилами клиринга и которая сформирована с соблюдением требований статьи 24 Федерального закона N 7-ФЗ. Значения показателей указываются в тысячах рублей.</w:t>
            </w:r>
          </w:p>
        </w:tc>
      </w:tr>
      <w:tr w:rsidR="000D5F13" w:rsidRPr="00147EA1" w14:paraId="2D02A454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0B26B4A" w14:textId="7777777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>Показатели количества случаев превышения фактических изменений цен инструментов по итогам проведения клиринга и (или) торгов на организованных рынках, на которые приходится наибольший объем сделок по данным инструментам, над ставками индивидуального клирингового обеспечения (ПМ), общего количества фактических изменений цен инструментов по итогам проведения клиринга и (или) торгов на организованных рынках, на которые приходится наибольший объем сделок по данным инструментам (СЛ), определяются в соответствии с пунктом 4.2 Инструкции Банка России N 175-И. Значения показателей указываются в единицах.</w:t>
            </w:r>
          </w:p>
          <w:p w14:paraId="77CAC95A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t>Показатели величины нетто-обязательств двух крупнейших по величине нетто-обязательств участников клиринга и (или) обособленных клиентов на рынках, которые обслуживает центральный контрагент, рассчитанной с учетом переоценки по итогам проведения клиринга на указанных рынках на дату расчета норматива Н4цк (ПЛ), величины высоколиквидных ресурсов центрального контрагента, использование которых предусмотрено правилами клиринга для покрытия убытков, возникающих в случае неисполнения или ненадлежащего исполнения обязательств двумя крупнейшими по величине нетто-обязательств участниками клиринга и (или) обособленными клиентами (ВЛР), определяются в соответствии с пунктом 5.2 Инструкции Банка России N 175-И. Значения показателей указываются в тысячах рублей.</w:t>
            </w:r>
          </w:p>
          <w:p w14:paraId="515B1BB4" w14:textId="1A131180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Показатели максимальной величины актива в разрезе эмитента в обеспечении по всем i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max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0D5F13">
              <w:rPr>
                <w:rFonts w:ascii="Arial" w:hAnsi="Arial" w:cs="Arial"/>
                <w:sz w:val="20"/>
                <w:szCs w:val="20"/>
              </w:rPr>
              <w:t>A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), величины i-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 вида актива в разрезе эмитента в обеспечении, за исключением номинированных в рублях требований к Российской Федерации, федеральным органам исполнительной власти и Банку России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), определяются в соответствии с пунктом 6.2 Инструкции Банка России N 175-И. Значения показателей указываются в тысячах рублей.</w:t>
            </w:r>
          </w:p>
        </w:tc>
        <w:tc>
          <w:tcPr>
            <w:tcW w:w="7597" w:type="dxa"/>
            <w:gridSpan w:val="2"/>
          </w:tcPr>
          <w:p w14:paraId="1B5BAD5C" w14:textId="77777777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 xml:space="preserve">Показатели количества случаев превышения фактических изменений цен инструментов по итогам проведения клиринга и (или) торгов на организованных рынках, на которые приходится наибольший объем сделок по данным инструментам, над ставками индивидуального клирингового обеспечения (ПМ),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случаев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общего количества фактических изменений цен инструментов по итогам проведения клиринга и (или) торгов на организованных рынках, на которые приходится наибольший объем сделок по данным инструментам (СЛ), определяются в соответствии с пунктом 4.2 Инструкции Банка России N 175-И. Значения показателей указываются в единицах.</w:t>
            </w:r>
          </w:p>
          <w:p w14:paraId="271674C5" w14:textId="77777777" w:rsidR="000D5F13" w:rsidRPr="000D5F13" w:rsidRDefault="000D5F13" w:rsidP="000D5F1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D5F13">
              <w:rPr>
                <w:sz w:val="20"/>
              </w:rPr>
              <w:t>Показатели величины нетто-обязательств двух крупнейших по величине нетто-обязательств участников клиринга и (или) обособленных клиентов на рынках, которые обслуживает центральный контрагент, рассчитанной с учетом переоценки по итогам проведения клиринга на указанных рынках на дату расчета норматива Н4цк (ПЛ), величины высоколиквидных ресурсов центрального контрагента, использование которых предусмотрено правилами клиринга для покрытия убытков, возникающих в случае неисполнения или ненадлежащего исполнения обязательств двумя крупнейшими по величине нетто-обязательств участниками клиринга и (или) обособленными клиентами (ВЛР), определяются в соответствии с пунктом 5.2 Инструкции Банка России N 175-И. Значения показателей указываются в тысячах рублей.</w:t>
            </w:r>
          </w:p>
          <w:p w14:paraId="2F42B410" w14:textId="11B5376B" w:rsidR="000D5F13" w:rsidRPr="000D5F13" w:rsidRDefault="000D5F13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>Показатели максимальной величины актива в разрезе эмитента в обеспечении по всем i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max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0D5F13">
              <w:rPr>
                <w:rFonts w:ascii="Arial" w:hAnsi="Arial" w:cs="Arial"/>
                <w:sz w:val="20"/>
                <w:szCs w:val="20"/>
              </w:rPr>
              <w:t>А</w:t>
            </w:r>
            <w:r w:rsidRPr="000D5F13">
              <w:rPr>
                <w:rFonts w:ascii="Arial" w:hAnsi="Arial" w:cs="Arial"/>
                <w:sz w:val="20"/>
                <w:szCs w:val="20"/>
                <w:vertAlign w:val="subscript"/>
              </w:rPr>
              <w:t>j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>), величины i-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 вида актива в разрезе эмитента в обеспечении, за исключением номинированных в рублях требований к Российской Федерации, федеральным органам исполнительной власти и Банку России (</w:t>
            </w:r>
            <w:proofErr w:type="spellStart"/>
            <w:r w:rsidRPr="000D5F13">
              <w:rPr>
                <w:rFonts w:ascii="Arial" w:hAnsi="Arial" w:cs="Arial"/>
                <w:sz w:val="20"/>
                <w:szCs w:val="20"/>
              </w:rPr>
              <w:t>Аi</w:t>
            </w:r>
            <w:proofErr w:type="spellEnd"/>
            <w:r w:rsidRPr="000D5F1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 также совокупная величина обеспечения, принятого центральным контрагентом (А),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определяются в соответствии с пунктом 6.2 Инструкции Банка России N 175-И. Значения показателей указываются в тысячах рублей.</w:t>
            </w:r>
          </w:p>
        </w:tc>
      </w:tr>
      <w:tr w:rsidR="0087336C" w:rsidRPr="00147EA1" w14:paraId="42288D93" w14:textId="77777777" w:rsidTr="00147EA1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4CB5017C" w14:textId="0F485D8B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lastRenderedPageBreak/>
              <w:t>3. В графе 3 раздела 3 Отчета указываются значения показателей, определенные в соответствии с пунктами 2.2, 3.2, 4.2, 5.2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6.2 Инструкции Банка России N 175-И. Значения показателей указываются в процентах с </w:t>
            </w:r>
            <w:r w:rsidRPr="000D5F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запятой.</w:t>
            </w:r>
          </w:p>
        </w:tc>
        <w:tc>
          <w:tcPr>
            <w:tcW w:w="7597" w:type="dxa"/>
            <w:gridSpan w:val="2"/>
          </w:tcPr>
          <w:p w14:paraId="5FBF1F81" w14:textId="12786BA3" w:rsidR="0087336C" w:rsidRPr="000D5F13" w:rsidRDefault="0087336C" w:rsidP="000D5F1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F13">
              <w:rPr>
                <w:rFonts w:ascii="Arial" w:hAnsi="Arial" w:cs="Arial"/>
                <w:sz w:val="20"/>
                <w:szCs w:val="20"/>
              </w:rPr>
              <w:t xml:space="preserve">3. В графе 3 раздела 3 Отчета указываются значения показателей, определенные в соответствии с пунктами 2.2, 3.2, 4.2, 5.2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6.2 Инструкции Банка России N 175-И. Значения показателей указываются в процентах с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0D5F13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0D5F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0D5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A97284C" w14:textId="77777777" w:rsidR="00DE6575" w:rsidRPr="000D5F13" w:rsidRDefault="00DE6575" w:rsidP="000D5F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6575" w:rsidRPr="000D5F13" w:rsidSect="00147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18"/>
    <w:rsid w:val="000A578E"/>
    <w:rsid w:val="000D5F13"/>
    <w:rsid w:val="00147EA1"/>
    <w:rsid w:val="0087336C"/>
    <w:rsid w:val="009B7218"/>
    <w:rsid w:val="00D93CD0"/>
    <w:rsid w:val="00DE3B0F"/>
    <w:rsid w:val="00D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EF6B"/>
  <w15:chartTrackingRefBased/>
  <w15:docId w15:val="{BC900158-1349-41B9-BBF0-10142B2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18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2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B7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B7218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9B7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87336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6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D5F13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D93CD0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ACDA7A2B37D47B120E11D837A4476D99A97DCAD7FD3AA2A283D63C1F29032FD6626E6F33596B55E41312DDCB2DA4F3F97AD271BB025CBF3r0L" TargetMode="External"/><Relationship Id="rId5" Type="http://schemas.openxmlformats.org/officeDocument/2006/relationships/hyperlink" Target="consultantplus://offline/ref=2214E12CFE1C3F682B43ED490CA79439755E38592ED0CEB253C4C68B01E7EDE801177C97FDDE288A1FCDD6090C9FA59C5A9E0A583AB801u1qC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2</cp:revision>
  <dcterms:created xsi:type="dcterms:W3CDTF">2024-02-21T13:35:00Z</dcterms:created>
  <dcterms:modified xsi:type="dcterms:W3CDTF">2024-02-26T11:46:00Z</dcterms:modified>
</cp:coreProperties>
</file>