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AA7D" w14:textId="77777777" w:rsidR="00810AAB" w:rsidRPr="00810AAB" w:rsidRDefault="00810AAB" w:rsidP="00810AAB">
      <w:pPr>
        <w:spacing w:after="0" w:line="240" w:lineRule="auto"/>
        <w:rPr>
          <w:rFonts w:ascii="Tahoma" w:hAnsi="Tahoma" w:cs="Tahoma"/>
          <w:szCs w:val="20"/>
        </w:rPr>
      </w:pPr>
      <w:r w:rsidRPr="00810AAB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810AAB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810AAB">
        <w:rPr>
          <w:rFonts w:ascii="Tahoma" w:hAnsi="Tahoma" w:cs="Tahoma"/>
          <w:szCs w:val="20"/>
        </w:rPr>
        <w:br/>
      </w:r>
    </w:p>
    <w:p w14:paraId="76C55107" w14:textId="77777777" w:rsidR="00810AAB" w:rsidRDefault="00810AAB" w:rsidP="00810AAB">
      <w:pPr>
        <w:spacing w:after="1" w:line="200" w:lineRule="atLeast"/>
        <w:jc w:val="both"/>
      </w:pPr>
      <w:bookmarkStart w:id="0" w:name="_GoBack"/>
      <w:bookmarkEnd w:id="0"/>
    </w:p>
    <w:p w14:paraId="0AC26EA9" w14:textId="77777777" w:rsidR="00810AAB" w:rsidRPr="00810AAB" w:rsidRDefault="00810AAB" w:rsidP="00810AAB">
      <w:pPr>
        <w:spacing w:after="1" w:line="200" w:lineRule="atLeast"/>
        <w:jc w:val="center"/>
      </w:pPr>
      <w:r w:rsidRPr="00810AAB">
        <w:rPr>
          <w:b/>
          <w:bCs/>
        </w:rPr>
        <w:t>СРАВНЕНИЕ</w:t>
      </w:r>
    </w:p>
    <w:p w14:paraId="601BF946" w14:textId="77777777" w:rsidR="00810AAB" w:rsidRDefault="00810AAB" w:rsidP="00810AAB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810AAB" w14:paraId="55C55A39" w14:textId="77777777" w:rsidTr="00810AAB">
        <w:tc>
          <w:tcPr>
            <w:tcW w:w="7597" w:type="dxa"/>
          </w:tcPr>
          <w:p w14:paraId="2C36CEE5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  <w:r w:rsidRPr="00810AAB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4DABE036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  <w:r w:rsidRPr="00810AAB">
              <w:rPr>
                <w:rFonts w:cs="Arial"/>
              </w:rPr>
              <w:t>Указание Банка России от 10.04.2023 N 6406-У</w:t>
            </w:r>
          </w:p>
        </w:tc>
      </w:tr>
      <w:tr w:rsidR="00810AAB" w14:paraId="4BFAE29C" w14:textId="77777777" w:rsidTr="00810AAB">
        <w:tc>
          <w:tcPr>
            <w:tcW w:w="7597" w:type="dxa"/>
          </w:tcPr>
          <w:p w14:paraId="0F23180C" w14:textId="77777777" w:rsidR="00810AAB" w:rsidRDefault="00CB57EF" w:rsidP="00810AAB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810AAB" w:rsidRPr="00810AAB">
                <w:rPr>
                  <w:rStyle w:val="a3"/>
                  <w:rFonts w:cs="Arial"/>
                </w:rPr>
                <w:t>Сведения</w:t>
              </w:r>
            </w:hyperlink>
            <w:r w:rsidR="00810AAB" w:rsidRPr="00810AAB">
              <w:rPr>
                <w:rFonts w:cs="Arial"/>
              </w:rPr>
              <w:t xml:space="preserve">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прибыли), если такое распределение привело к несоблюдению кредитной организацией (банковской группой) установленной (установленных) банком России надбавки (надбавок) к нормативам достаточности собственных средств (капитала) (Код формы по ОКУД 0409025 (на нерегулярной основе))</w:t>
            </w:r>
          </w:p>
        </w:tc>
        <w:tc>
          <w:tcPr>
            <w:tcW w:w="7597" w:type="dxa"/>
          </w:tcPr>
          <w:p w14:paraId="505E47F2" w14:textId="5F5F9212" w:rsidR="00810AAB" w:rsidRDefault="00CB57EF" w:rsidP="00810AAB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810AAB" w:rsidRPr="00810AAB">
                <w:rPr>
                  <w:rStyle w:val="a3"/>
                  <w:rFonts w:cs="Arial"/>
                </w:rPr>
                <w:t>Сведе</w:t>
              </w:r>
              <w:r w:rsidR="00810AAB" w:rsidRPr="00810AAB">
                <w:rPr>
                  <w:rStyle w:val="a3"/>
                  <w:rFonts w:cs="Arial"/>
                </w:rPr>
                <w:t>н</w:t>
              </w:r>
              <w:r w:rsidR="00810AAB" w:rsidRPr="00810AAB">
                <w:rPr>
                  <w:rStyle w:val="a3"/>
                  <w:rFonts w:cs="Arial"/>
                </w:rPr>
                <w:t>ия</w:t>
              </w:r>
            </w:hyperlink>
            <w:r w:rsidR="00810AAB" w:rsidRPr="00810AAB">
              <w:rPr>
                <w:rFonts w:cs="Arial"/>
              </w:rPr>
              <w:t xml:space="preserve">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прибыли), если такое распределение привело к несоблюдению кредитной организацией (банковской группой) установленной (установленных) Банком России надбавки (надбавок) к нормативам достаточности собственных средств (капитала) (Форма (на нерегулярной основе), код формы по ОКУД 0409025)</w:t>
            </w:r>
          </w:p>
        </w:tc>
      </w:tr>
      <w:tr w:rsidR="00810AAB" w14:paraId="6946273E" w14:textId="77777777" w:rsidTr="00810AAB">
        <w:tc>
          <w:tcPr>
            <w:tcW w:w="7597" w:type="dxa"/>
          </w:tcPr>
          <w:p w14:paraId="72D45063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61CDE60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2C8BDED2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810AAB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0CEFDEE1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10AAB" w14:paraId="3BBAF1D1" w14:textId="77777777" w:rsidTr="00810AAB">
        <w:tc>
          <w:tcPr>
            <w:tcW w:w="7597" w:type="dxa"/>
          </w:tcPr>
          <w:p w14:paraId="435C56A1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494"/>
            </w:tblGrid>
            <w:tr w:rsidR="00810AAB" w14:paraId="2FF7A54A" w14:textId="77777777" w:rsidTr="005C42A1">
              <w:tc>
                <w:tcPr>
                  <w:tcW w:w="7375" w:type="dxa"/>
                  <w:gridSpan w:val="4"/>
                </w:tcPr>
                <w:p w14:paraId="487447EA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810AAB" w14:paraId="3A802750" w14:textId="77777777" w:rsidTr="005C42A1">
              <w:tc>
                <w:tcPr>
                  <w:tcW w:w="2329" w:type="dxa"/>
                  <w:vMerge w:val="restart"/>
                  <w:tcBorders>
                    <w:right w:val="single" w:sz="4" w:space="0" w:color="auto"/>
                  </w:tcBorders>
                </w:tcPr>
                <w:p w14:paraId="4A8CD416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1F6B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1408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810AAB" w14:paraId="35FA6197" w14:textId="77777777" w:rsidTr="005C42A1">
              <w:tc>
                <w:tcPr>
                  <w:tcW w:w="2329" w:type="dxa"/>
                  <w:vMerge/>
                  <w:tcBorders>
                    <w:right w:val="single" w:sz="4" w:space="0" w:color="auto"/>
                  </w:tcBorders>
                </w:tcPr>
                <w:p w14:paraId="6170E893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43C4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F936B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721D8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810AAB" w14:paraId="112D7797" w14:textId="77777777" w:rsidTr="005C42A1">
              <w:tc>
                <w:tcPr>
                  <w:tcW w:w="2329" w:type="dxa"/>
                  <w:tcBorders>
                    <w:right w:val="single" w:sz="4" w:space="0" w:color="auto"/>
                  </w:tcBorders>
                </w:tcPr>
                <w:p w14:paraId="617EBD16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F006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CF9C2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670AC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518E0F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BC3A3C1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    СВЕДЕНИЯ ОБ АКЦИОНЕРЕ (АКЦИОНЕРАХ) ИЛИ УЧАСТНИКЕ</w:t>
            </w:r>
          </w:p>
          <w:p w14:paraId="6B6DCF78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(УЧАСТНИКАХ) КРЕДИТНОЙ ОРГАНИЗАЦИИ, ГОЛОСОВАВШЕМ (ГОЛОСОВАВШИХ)</w:t>
            </w:r>
          </w:p>
          <w:p w14:paraId="6EBD1CD0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ЗА РЕШЕНИЕ О РАСПРЕДЕЛЕНИИ ПРИБЫЛИ (ЧАСТИ ПРИБЫЛИ), ЕСЛИ ТАКОЕ</w:t>
            </w:r>
          </w:p>
          <w:p w14:paraId="680738E4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РАСПРЕДЕЛЕНИЕ ПРИВЕЛО К НЕСОБЛЮДЕНИЮ КРЕДИТНОЙ ОРГАНИЗАЦИЕЙ</w:t>
            </w:r>
          </w:p>
          <w:p w14:paraId="781E813B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(БАНКОВСКОЙ ГРУППОЙ) УСТАНОВЛЕННОЙ (УСТАНОВЛЕННЫХ) БАНКОМ</w:t>
            </w:r>
          </w:p>
          <w:p w14:paraId="45509EAF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  РОССИИ НАДБАВКИ (НАДБАВОК) К НОРМАТИВАМ ДОСТАТОЧНОСТИ</w:t>
            </w:r>
          </w:p>
          <w:p w14:paraId="40E468EE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             СОБСТВЕННЫХ СРЕДСТВ (КАПИТАЛА)</w:t>
            </w:r>
          </w:p>
          <w:p w14:paraId="159A45A2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__________________________________________________________</w:t>
            </w:r>
          </w:p>
          <w:p w14:paraId="5A6E2327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(дата проведения общего собрания акционеров (участников)</w:t>
            </w:r>
          </w:p>
          <w:p w14:paraId="4E477E10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 xml:space="preserve">                          кредитной организации)</w:t>
            </w:r>
          </w:p>
          <w:p w14:paraId="27BBFF0F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234B4B8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Полное </w:t>
            </w:r>
            <w:r w:rsidRPr="003A38B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6B05E19D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3A38B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3A38B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5BAD3E18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033F484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0409025</w:t>
            </w:r>
          </w:p>
          <w:p w14:paraId="04381E9C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7FAF20D" w14:textId="77777777" w:rsidR="00810AAB" w:rsidRPr="00810AAB" w:rsidRDefault="00810AAB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На нерегулярной основе</w:t>
            </w:r>
          </w:p>
        </w:tc>
        <w:tc>
          <w:tcPr>
            <w:tcW w:w="7597" w:type="dxa"/>
          </w:tcPr>
          <w:p w14:paraId="7124E371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511"/>
              <w:gridCol w:w="971"/>
              <w:gridCol w:w="2465"/>
            </w:tblGrid>
            <w:tr w:rsidR="00810AAB" w14:paraId="52A7B842" w14:textId="77777777" w:rsidTr="005C42A1">
              <w:tc>
                <w:tcPr>
                  <w:tcW w:w="7397" w:type="dxa"/>
                  <w:gridSpan w:val="4"/>
                </w:tcPr>
                <w:p w14:paraId="2F3656AB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810AAB" w14:paraId="3A88D603" w14:textId="77777777" w:rsidTr="005C42A1">
              <w:tc>
                <w:tcPr>
                  <w:tcW w:w="2450" w:type="dxa"/>
                  <w:vMerge w:val="restart"/>
                  <w:tcBorders>
                    <w:right w:val="single" w:sz="4" w:space="0" w:color="auto"/>
                  </w:tcBorders>
                </w:tcPr>
                <w:p w14:paraId="0754A987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84295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810AAB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F4438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810AAB" w14:paraId="54BE69C5" w14:textId="77777777" w:rsidTr="005C42A1">
              <w:tc>
                <w:tcPr>
                  <w:tcW w:w="2450" w:type="dxa"/>
                  <w:vMerge/>
                  <w:tcBorders>
                    <w:right w:val="single" w:sz="4" w:space="0" w:color="auto"/>
                  </w:tcBorders>
                </w:tcPr>
                <w:p w14:paraId="2E86F760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CDFE4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5E246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810AAB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9D54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810AAB" w14:paraId="7694C5B5" w14:textId="77777777" w:rsidTr="005C42A1">
              <w:tc>
                <w:tcPr>
                  <w:tcW w:w="2450" w:type="dxa"/>
                  <w:tcBorders>
                    <w:right w:val="single" w:sz="4" w:space="0" w:color="auto"/>
                  </w:tcBorders>
                </w:tcPr>
                <w:p w14:paraId="27EC84A2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8FB11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48833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023D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471B228" w14:textId="77777777" w:rsidR="00810AAB" w:rsidRDefault="00810AAB" w:rsidP="00810AA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83"/>
              <w:gridCol w:w="1603"/>
            </w:tblGrid>
            <w:tr w:rsidR="00810AAB" w14:paraId="5FAFA58C" w14:textId="77777777" w:rsidTr="005C42A1">
              <w:tc>
                <w:tcPr>
                  <w:tcW w:w="7386" w:type="dxa"/>
                  <w:gridSpan w:val="2"/>
                </w:tcPr>
                <w:p w14:paraId="58CC76AE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36F1DC5C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ПРИБЫЛИ), ЕСЛИ ТАКОЕ РАСПРЕДЕЛЕНИЕ ПРИВЕЛО К НЕСОБЛЮДЕНИЮ КРЕДИТНОЙ ОРГАНИЗАЦИЕЙ (БАНКОВСКОЙ ГРУППОЙ) УСТАНОВЛЕННОЙ (УСТАНОВЛЕННЫХ) БАНКОМ РОССИИ НАДБАВКИ (НАДБАВОК) К НОРМАТИВАМ ДОСТАТОЧНОСТИ СОБСТВЕННЫХ СРЕДСТВ (КАПИТАЛА)</w:t>
                  </w:r>
                </w:p>
                <w:p w14:paraId="779F8584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________________________________________________________</w:t>
                  </w:r>
                </w:p>
                <w:p w14:paraId="3DD21FD3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(дата проведения общего собрания акционеров (участников)</w:t>
                  </w:r>
                </w:p>
                <w:p w14:paraId="411BB9B1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кредитной организации)</w:t>
                  </w:r>
                </w:p>
              </w:tc>
            </w:tr>
            <w:tr w:rsidR="00810AAB" w14:paraId="5013E1B5" w14:textId="77777777" w:rsidTr="005C42A1">
              <w:tc>
                <w:tcPr>
                  <w:tcW w:w="5783" w:type="dxa"/>
                  <w:vAlign w:val="bottom"/>
                </w:tcPr>
                <w:p w14:paraId="706EDB6D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Полное фирменное наименование кредитной организации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14:paraId="67E4D031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10AAB" w14:paraId="5662B3D8" w14:textId="77777777" w:rsidTr="005C42A1">
              <w:tc>
                <w:tcPr>
                  <w:tcW w:w="7386" w:type="dxa"/>
                  <w:gridSpan w:val="2"/>
                  <w:vAlign w:val="bottom"/>
                </w:tcPr>
                <w:p w14:paraId="25C6CAE7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810AAB" w14:paraId="6EC67384" w14:textId="77777777" w:rsidTr="005C42A1">
              <w:tc>
                <w:tcPr>
                  <w:tcW w:w="7386" w:type="dxa"/>
                  <w:gridSpan w:val="2"/>
                  <w:vAlign w:val="bottom"/>
                </w:tcPr>
                <w:p w14:paraId="239A3A97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810AAB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0409025</w:t>
                  </w:r>
                </w:p>
              </w:tc>
            </w:tr>
            <w:tr w:rsidR="00810AAB" w14:paraId="1BFB7385" w14:textId="77777777" w:rsidTr="005C42A1">
              <w:tc>
                <w:tcPr>
                  <w:tcW w:w="7386" w:type="dxa"/>
                  <w:gridSpan w:val="2"/>
                </w:tcPr>
                <w:p w14:paraId="4E4A85CA" w14:textId="77777777" w:rsidR="00810AAB" w:rsidRDefault="00810AAB" w:rsidP="00810AA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</w:t>
                  </w:r>
                </w:p>
              </w:tc>
            </w:tr>
          </w:tbl>
          <w:p w14:paraId="188B86B1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10AAB" w14:paraId="30D9B0A0" w14:textId="77777777" w:rsidTr="00810AAB">
        <w:tc>
          <w:tcPr>
            <w:tcW w:w="7597" w:type="dxa"/>
          </w:tcPr>
          <w:p w14:paraId="0DDBBDA3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4206E078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>Раздел 1. Сведения  о  принятом  общим  собранием  акционеров  (участников)</w:t>
            </w:r>
          </w:p>
          <w:p w14:paraId="1CDE35A9" w14:textId="77777777" w:rsidR="00810AAB" w:rsidRPr="003A38BE" w:rsidRDefault="003A38BE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>решении о распределении прибыли (части прибыли)</w:t>
            </w:r>
          </w:p>
        </w:tc>
        <w:tc>
          <w:tcPr>
            <w:tcW w:w="7597" w:type="dxa"/>
          </w:tcPr>
          <w:p w14:paraId="13BD549C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6279"/>
            </w:tblGrid>
            <w:tr w:rsidR="003A38BE" w14:paraId="7A801D6C" w14:textId="77777777" w:rsidTr="005C42A1">
              <w:tc>
                <w:tcPr>
                  <w:tcW w:w="1105" w:type="dxa"/>
                </w:tcPr>
                <w:p w14:paraId="6163B1B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279" w:type="dxa"/>
                </w:tcPr>
                <w:p w14:paraId="48A4EF6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принятом общим собранием акционеров (участников) решении о распределении прибыли (части прибыли)</w:t>
                  </w:r>
                </w:p>
              </w:tc>
            </w:tr>
          </w:tbl>
          <w:p w14:paraId="1FF5B97D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10AAB" w14:paraId="0FDCD114" w14:textId="77777777" w:rsidTr="00810AAB">
        <w:tc>
          <w:tcPr>
            <w:tcW w:w="7597" w:type="dxa"/>
          </w:tcPr>
          <w:p w14:paraId="2A59B727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58"/>
              <w:gridCol w:w="2309"/>
              <w:gridCol w:w="1843"/>
              <w:gridCol w:w="1388"/>
            </w:tblGrid>
            <w:tr w:rsidR="003A38BE" w14:paraId="0AF313AD" w14:textId="77777777" w:rsidTr="005C42A1"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42284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общего собрания акционеров (участников) или решения единственного акционера (участника) кредитной организации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098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Общее количество голосов, которыми обладают акционеры (участники) кредитной организации, включенные в список лиц, имевших право на участие в общем собрании, по вопросу распределения прибыли (части прибыли)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274C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голосов, которыми обладали акционеры (участники), принявшие участие в общем собрании, по вопросу распределения прибыли (части прибыли)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5D04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 акционеров (участников), проголосовавших за решение о распределении прибыли (части прибыли)</w:t>
                  </w:r>
                </w:p>
              </w:tc>
            </w:tr>
            <w:tr w:rsidR="003A38BE" w14:paraId="2CD3AC19" w14:textId="77777777" w:rsidTr="005C42A1"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680F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DF7D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8EB5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916F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3A38BE" w14:paraId="14BDCBCC" w14:textId="77777777" w:rsidTr="005C42A1"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DF9C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4E23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79C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69AD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040075B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3671B61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>Раздел 2. Сведения   об  акционере  (участнике),  голосовавшем  за  решение</w:t>
            </w:r>
          </w:p>
          <w:p w14:paraId="6592329A" w14:textId="77777777" w:rsidR="00810AAB" w:rsidRPr="003A38BE" w:rsidRDefault="003A38BE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10AAB">
              <w:rPr>
                <w:rFonts w:ascii="Courier New" w:hAnsi="Courier New" w:cs="Courier New"/>
                <w:sz w:val="16"/>
                <w:szCs w:val="16"/>
              </w:rPr>
              <w:t>о распределении прибыли (части прибыли)</w:t>
            </w:r>
          </w:p>
        </w:tc>
        <w:tc>
          <w:tcPr>
            <w:tcW w:w="7597" w:type="dxa"/>
          </w:tcPr>
          <w:p w14:paraId="34AC1A08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351"/>
              <w:gridCol w:w="1798"/>
              <w:gridCol w:w="1428"/>
            </w:tblGrid>
            <w:tr w:rsidR="003A38BE" w14:paraId="31BF6D48" w14:textId="77777777" w:rsidTr="005C42A1"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F87D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и дата протокола общего собрания акционеров (участников) или решения единственного акционера (участника) кредитной организации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A076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Общее количество голосов, которыми обладают акционеры (участники) кредитной организации, включенные в список лиц, имевших право на участие в общем собрании, по вопросу распределения прибыли (части прибыли)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B209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голосов, которыми обладали акционеры (участники), принявшие участие в общем собрании, по вопросу распределения прибыли (части прибыли)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ED5D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 акционеров (участников), проголосовавших за решение о распределении прибыли (части прибыли)</w:t>
                  </w:r>
                </w:p>
              </w:tc>
            </w:tr>
            <w:tr w:rsidR="003A38BE" w14:paraId="38294577" w14:textId="77777777" w:rsidTr="005C42A1"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02F83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B6B9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B3FC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401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3A38BE" w14:paraId="61ACBF9D" w14:textId="77777777" w:rsidTr="005C42A1"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A5E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115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2492B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B53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B3FC752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6280"/>
            </w:tblGrid>
            <w:tr w:rsidR="003A38BE" w14:paraId="58C9784D" w14:textId="77777777" w:rsidTr="005C42A1">
              <w:tc>
                <w:tcPr>
                  <w:tcW w:w="1105" w:type="dxa"/>
                </w:tcPr>
                <w:p w14:paraId="18CE741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280" w:type="dxa"/>
                </w:tcPr>
                <w:p w14:paraId="4348BEB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акционере (участнике), голосовавшем за решение о распределении прибыли (части прибыли)</w:t>
                  </w:r>
                </w:p>
              </w:tc>
            </w:tr>
          </w:tbl>
          <w:p w14:paraId="44190B8C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10AAB" w14:paraId="6DCF7802" w14:textId="77777777" w:rsidTr="00810AAB">
        <w:tc>
          <w:tcPr>
            <w:tcW w:w="7597" w:type="dxa"/>
          </w:tcPr>
          <w:p w14:paraId="254DB03A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360"/>
              <w:gridCol w:w="1559"/>
              <w:gridCol w:w="709"/>
              <w:gridCol w:w="709"/>
              <w:gridCol w:w="850"/>
              <w:gridCol w:w="851"/>
              <w:gridCol w:w="850"/>
              <w:gridCol w:w="1104"/>
            </w:tblGrid>
            <w:tr w:rsidR="003A38BE" w14:paraId="3657F752" w14:textId="77777777" w:rsidTr="005C42A1"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E713F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B3F0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кода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ACB6E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акционера (участника) - юридического лица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23FFF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Идентификатор акционера (участника)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DF5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 (место жительства) акционера (участника)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D23C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акционера (участника) для направления корреспонденции (почтовый адрес)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852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документа, удостоверяющего личность акционера (участника)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AE64F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документа, удостоверяющего личность акционера (участника)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246E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голосов, принадлежащих акционеру (участнику) или лицу, которое обладает правом на участие в общем собрании</w:t>
                  </w:r>
                </w:p>
              </w:tc>
            </w:tr>
            <w:tr w:rsidR="003A38BE" w14:paraId="4CDD0ED4" w14:textId="77777777" w:rsidTr="005C42A1"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7DCF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5B0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11CB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акционера (участника) - физического лица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6784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1550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78C1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71293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0434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2E02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A38BE" w14:paraId="2334F37D" w14:textId="77777777" w:rsidTr="005C42A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EC7B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66A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B784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1CEF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E137B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E142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8C88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2D0F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87F3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3A38BE" w14:paraId="180AC320" w14:textId="77777777" w:rsidTr="005C42A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714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0FDD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730AB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EAD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D27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D3B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BFD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162F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58A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FEC63A9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AB83DB5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567"/>
              <w:gridCol w:w="1449"/>
              <w:gridCol w:w="648"/>
              <w:gridCol w:w="926"/>
              <w:gridCol w:w="787"/>
              <w:gridCol w:w="833"/>
              <w:gridCol w:w="741"/>
              <w:gridCol w:w="1065"/>
            </w:tblGrid>
            <w:tr w:rsidR="003A38BE" w14:paraId="783D1E02" w14:textId="77777777" w:rsidTr="005C42A1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4379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CEA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Тип кода 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акционера (участника)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9BF9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акционера (участника) - юридического лица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фамилия, имя, отчество (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последнее -</w:t>
                  </w:r>
                  <w:r>
                    <w:rPr>
                      <w:rFonts w:cs="Arial"/>
                      <w:szCs w:val="20"/>
                    </w:rPr>
                    <w:t xml:space="preserve"> при наличии) акционера (участника) - физического лица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8615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Идентификатор акционера (участника)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B441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, адрес в пределах места нахождения</w:t>
                  </w:r>
                  <w:r>
                    <w:rPr>
                      <w:rFonts w:cs="Arial"/>
                      <w:szCs w:val="20"/>
                    </w:rPr>
                    <w:t xml:space="preserve"> (место жительства) акционера (участника)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0C98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акционера (участника) для направления корреспонденции (почтовый адрес)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0145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документа, удостоверяющего личность акционера (участника)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90E5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документа, удостоверяющего личность акционера (участника)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81D6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голосов, принадлежащих акционеру (участнику) или лицу, которое обладает правом на участие в общем собрании</w:t>
                  </w:r>
                </w:p>
              </w:tc>
            </w:tr>
            <w:tr w:rsidR="003A38BE" w14:paraId="670D93DB" w14:textId="77777777" w:rsidTr="005C42A1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1CE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28C3B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83C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788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59EB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6E45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3B6CC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8A959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56AC3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3A38BE" w14:paraId="0007D33E" w14:textId="77777777" w:rsidTr="005C42A1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E215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0AAFD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C9D34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79FF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FC86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7E7D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12F2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4957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085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73F98A3" w14:textId="77777777" w:rsidR="00810AAB" w:rsidRDefault="00810AAB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38BE" w14:paraId="418C9DF2" w14:textId="77777777" w:rsidTr="00810AAB">
        <w:tc>
          <w:tcPr>
            <w:tcW w:w="7597" w:type="dxa"/>
          </w:tcPr>
          <w:p w14:paraId="4B3BE78D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42EEBC1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>Должностное лицо, уполномоченное подписывать Отчет          (</w:t>
            </w:r>
            <w:r w:rsidRPr="003A38BE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810AAB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14:paraId="27173BA8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>Исполнитель                                                 (</w:t>
            </w:r>
            <w:r w:rsidRPr="003A38BE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810AAB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14:paraId="41586F21" w14:textId="77777777" w:rsidR="003A38BE" w:rsidRPr="00810AAB" w:rsidRDefault="003A38BE" w:rsidP="003A38B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>Телефон:</w:t>
            </w:r>
          </w:p>
          <w:p w14:paraId="78AC0952" w14:textId="77777777" w:rsidR="003A38BE" w:rsidRPr="003A38BE" w:rsidRDefault="003A38BE" w:rsidP="00810AA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0AAB">
              <w:rPr>
                <w:rFonts w:ascii="Courier New" w:hAnsi="Courier New" w:cs="Courier New"/>
                <w:sz w:val="18"/>
                <w:szCs w:val="18"/>
              </w:rPr>
              <w:t>"__" __________ ____ г.</w:t>
            </w:r>
          </w:p>
        </w:tc>
        <w:tc>
          <w:tcPr>
            <w:tcW w:w="7597" w:type="dxa"/>
          </w:tcPr>
          <w:p w14:paraId="7AEE81CD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283"/>
              <w:gridCol w:w="1134"/>
              <w:gridCol w:w="286"/>
              <w:gridCol w:w="2721"/>
            </w:tblGrid>
            <w:tr w:rsidR="003A38BE" w14:paraId="64065E24" w14:textId="77777777" w:rsidTr="005C42A1">
              <w:tc>
                <w:tcPr>
                  <w:tcW w:w="2957" w:type="dxa"/>
                  <w:tcBorders>
                    <w:bottom w:val="single" w:sz="4" w:space="0" w:color="auto"/>
                  </w:tcBorders>
                  <w:vAlign w:val="bottom"/>
                </w:tcPr>
                <w:p w14:paraId="2AF68EC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3" w:type="dxa"/>
                </w:tcPr>
                <w:p w14:paraId="4FD06B7E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9B89CA4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0A5DE738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1" w:type="dxa"/>
                  <w:tcBorders>
                    <w:bottom w:val="single" w:sz="4" w:space="0" w:color="auto"/>
                  </w:tcBorders>
                </w:tcPr>
                <w:p w14:paraId="4F7C0631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A38BE" w14:paraId="60BC9C52" w14:textId="77777777" w:rsidTr="005C42A1">
              <w:tc>
                <w:tcPr>
                  <w:tcW w:w="2957" w:type="dxa"/>
                  <w:tcBorders>
                    <w:top w:val="single" w:sz="4" w:space="0" w:color="auto"/>
                  </w:tcBorders>
                </w:tcPr>
                <w:p w14:paraId="63566AD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3" w:type="dxa"/>
                </w:tcPr>
                <w:p w14:paraId="054D72D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73AF5C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6" w:type="dxa"/>
                </w:tcPr>
                <w:p w14:paraId="7BF28C3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14:paraId="22F9B5B5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3EC5DF23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5"/>
            </w:tblGrid>
            <w:tr w:rsidR="003A38BE" w14:paraId="2F0ABD86" w14:textId="77777777" w:rsidTr="005C42A1">
              <w:tc>
                <w:tcPr>
                  <w:tcW w:w="1555" w:type="dxa"/>
                  <w:vAlign w:val="bottom"/>
                </w:tcPr>
                <w:p w14:paraId="480E2A64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</w:tcPr>
                <w:p w14:paraId="627D0EA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4" w:type="dxa"/>
                  <w:tcBorders>
                    <w:bottom w:val="single" w:sz="4" w:space="0" w:color="auto"/>
                  </w:tcBorders>
                  <w:vAlign w:val="bottom"/>
                </w:tcPr>
                <w:p w14:paraId="72A7EBB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A38BE" w14:paraId="3751A13C" w14:textId="77777777" w:rsidTr="005C42A1">
              <w:tc>
                <w:tcPr>
                  <w:tcW w:w="1555" w:type="dxa"/>
                </w:tcPr>
                <w:p w14:paraId="4A1582D7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6493EAF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</w:tcBorders>
                </w:tcPr>
                <w:p w14:paraId="32F68B7A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3A38BE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3A38BE" w14:paraId="74C4B99A" w14:textId="77777777" w:rsidTr="005C42A1">
              <w:tc>
                <w:tcPr>
                  <w:tcW w:w="7369" w:type="dxa"/>
                  <w:gridSpan w:val="3"/>
                </w:tcPr>
                <w:p w14:paraId="51A35370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01C4C4F6" w14:textId="77777777" w:rsidR="003A38BE" w:rsidRDefault="003A38BE" w:rsidP="003A38B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A11378B" w14:textId="77777777" w:rsidR="003A38BE" w:rsidRDefault="003A38BE" w:rsidP="00810AA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38BE" w14:paraId="026CEF27" w14:textId="77777777" w:rsidTr="00810AAB">
        <w:tc>
          <w:tcPr>
            <w:tcW w:w="7597" w:type="dxa"/>
          </w:tcPr>
          <w:p w14:paraId="4A942D92" w14:textId="77777777" w:rsidR="003A38BE" w:rsidRDefault="003A38BE" w:rsidP="003A38B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1A52005" w14:textId="77777777" w:rsidR="003A38BE" w:rsidRPr="003A38BE" w:rsidRDefault="003A38BE" w:rsidP="003A38B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6CA1B76" w14:textId="77777777" w:rsidR="003A38BE" w:rsidRPr="003A38BE" w:rsidRDefault="003A38BE" w:rsidP="003A38B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3A38BE">
              <w:rPr>
                <w:rFonts w:cs="Arial"/>
                <w:shd w:val="clear" w:color="auto" w:fill="C0C0C0"/>
              </w:rPr>
              <w:t>--------------------------------</w:t>
            </w:r>
          </w:p>
          <w:p w14:paraId="328C47D3" w14:textId="77777777" w:rsidR="003A38BE" w:rsidRP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3A38BE">
              <w:rPr>
                <w:rFonts w:cs="Arial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4AAC27D8" w14:textId="77777777" w:rsidR="003A38BE" w:rsidRP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3A38BE">
              <w:rPr>
                <w:rFonts w:cs="Arial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49815A2B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3A38BE">
              <w:rPr>
                <w:rFonts w:cs="Arial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3A38BE" w14:paraId="041CA09E" w14:textId="77777777" w:rsidTr="00810AAB">
        <w:tc>
          <w:tcPr>
            <w:tcW w:w="7597" w:type="dxa"/>
          </w:tcPr>
          <w:p w14:paraId="281F623E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708AB68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02A49F2F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0409025</w:t>
            </w:r>
          </w:p>
          <w:p w14:paraId="007B7EDB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об акционере (акционерах) или участнике</w:t>
            </w:r>
          </w:p>
          <w:p w14:paraId="1CBE548E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(участниках) кредитной организации, голосовавшем</w:t>
            </w:r>
          </w:p>
          <w:p w14:paraId="4CBE9083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(голосовавших) за решение о распределении прибыли (части</w:t>
            </w:r>
          </w:p>
          <w:p w14:paraId="45BAE2D8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прибыли), если такое распределение привело к несоблюдению</w:t>
            </w:r>
          </w:p>
          <w:p w14:paraId="2D9D542F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кредитной организацией (банковской группой) установленной</w:t>
            </w:r>
          </w:p>
          <w:p w14:paraId="07B34F24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(установленных) Банком России надбавки (надбавок)</w:t>
            </w:r>
          </w:p>
          <w:p w14:paraId="04EFD72C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нормативам достаточности собственных</w:t>
            </w:r>
          </w:p>
          <w:p w14:paraId="001E6437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средств (капитала)"</w:t>
            </w:r>
          </w:p>
          <w:p w14:paraId="28F7526C" w14:textId="77777777" w:rsidR="003A38BE" w:rsidRDefault="003A38BE" w:rsidP="003A38BE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321B4CE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F221436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496E1922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</w:t>
            </w:r>
          </w:p>
          <w:p w14:paraId="1FC70C10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0409025 "Сведения об акционере (акционерах) или участнике</w:t>
            </w:r>
          </w:p>
          <w:p w14:paraId="32268C11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(участниках) кредитной организации, голосовавшем</w:t>
            </w:r>
          </w:p>
          <w:p w14:paraId="0BD8423E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(голосовавших) за решение о распределении прибыли</w:t>
            </w:r>
          </w:p>
          <w:p w14:paraId="027204BE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(части прибыли), если такое распределение привело</w:t>
            </w:r>
          </w:p>
          <w:p w14:paraId="6B2C93AF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несоблюдению кредитной организацией (банковской</w:t>
            </w:r>
          </w:p>
          <w:p w14:paraId="282A964A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группой) установленной (установленных) Банком</w:t>
            </w:r>
          </w:p>
          <w:p w14:paraId="04D46D14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России надбавки (надбавок) к нормативам</w:t>
            </w:r>
          </w:p>
          <w:p w14:paraId="646943B9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достаточности собственных</w:t>
            </w:r>
          </w:p>
          <w:p w14:paraId="3557F789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средств (капитала)"</w:t>
            </w:r>
          </w:p>
          <w:p w14:paraId="0AC008C2" w14:textId="77777777" w:rsidR="003A38BE" w:rsidRDefault="003A38BE" w:rsidP="003A38B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A38BE" w14:paraId="6712991C" w14:textId="77777777" w:rsidTr="00810AAB">
        <w:tc>
          <w:tcPr>
            <w:tcW w:w="7597" w:type="dxa"/>
          </w:tcPr>
          <w:p w14:paraId="594A9255" w14:textId="77777777" w:rsidR="003A38BE" w:rsidRDefault="003A38BE" w:rsidP="003A38B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CDCA4EB" w14:textId="77777777" w:rsidR="003A38BE" w:rsidRDefault="003A38BE" w:rsidP="003A38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0409025 "Сведения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прибыли), если такое распределение привело к несоблюдению кредитной организацией (банковской группой) установленной (установленных) Банком России надбавки (надбавок) к нормативам достаточности собственных средств (капитала)" (далее - Отчет) представляется в целях получения Банком России сведений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 между акционерами (участниками) кредитной организации (головной кредитной организации банковской группы, кредитной организации - участника банковской группы), направлении ее на выплату дивидендов, на выкуп и (или) приобретение акций кредитной организации (головной кредитной организации банковской группы, кредитной организации - участника банковской группы), на удовлетворение требований участников кредитной организации (головной кредитной организации банковской группы, кредитной организации - участника </w:t>
            </w:r>
            <w:r>
              <w:rPr>
                <w:rFonts w:cs="Arial"/>
              </w:rPr>
              <w:lastRenderedPageBreak/>
              <w:t xml:space="preserve">банковской группы) о выделении им доли (части доли) или выплате ее действительной стоимости, а также на компенсационные и стимулирующие выплаты лицам, указанным в статье 57.3 Федерального закона "О Центральном банке Российской Федерации (Банке России)", в части прибыли, которую, исходя из установленных Банком России размеров в соответствии с </w:t>
            </w:r>
            <w:r>
              <w:rPr>
                <w:rFonts w:cs="Arial"/>
                <w:strike/>
                <w:color w:val="FF0000"/>
              </w:rPr>
              <w:t>Инструкцией</w:t>
            </w:r>
            <w:r>
              <w:rPr>
                <w:rFonts w:cs="Arial"/>
              </w:rPr>
              <w:t xml:space="preserve">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 w:rsidRPr="003A38B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зарегистрированной Министерством юстиции Российской Федерации</w:t>
            </w:r>
            <w:r w:rsidRPr="003A38BE">
              <w:rPr>
                <w:rFonts w:cs="Arial"/>
              </w:rPr>
              <w:t xml:space="preserve"> 27 декабря 2019 года N 57008, 31 марта 2020 года N 57913, </w:t>
            </w:r>
            <w:r>
              <w:rPr>
                <w:rFonts w:cs="Arial"/>
              </w:rPr>
              <w:t>кредитные организации не могут распределять с учетом необходимости восстановления величины собственных средств (капитала).</w:t>
            </w:r>
          </w:p>
        </w:tc>
        <w:tc>
          <w:tcPr>
            <w:tcW w:w="7597" w:type="dxa"/>
          </w:tcPr>
          <w:p w14:paraId="57AF7D46" w14:textId="77777777" w:rsidR="003A38BE" w:rsidRDefault="003A38BE" w:rsidP="003A38B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0265BF39" w14:textId="77777777" w:rsidR="003A38BE" w:rsidRDefault="003A38BE" w:rsidP="003A38B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0409025 "Сведения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прибыли), если такое распределение привело к несоблюдению кредитной организацией (банковской группой) установленной (установленных) Банком России надбавки (надбавок) к нормативам достаточности собственных средств (капитала)" (далее - Отчет) представляется в целях получения Банком России сведений об акционере (акционерах) или участнике (участниках) кредитной организации, голосовавшем (голосовавших) за решение о распределении прибыли (части прибыли) между акционерами (участниками) кредитной организации (головной кредитной организации банковской группы, кредитной организации - участника банковской группы), направлении ее на выплату дивидендов, на выкуп и (или) </w:t>
            </w:r>
            <w:r>
              <w:rPr>
                <w:rFonts w:cs="Arial"/>
                <w:shd w:val="clear" w:color="auto" w:fill="C0C0C0"/>
              </w:rPr>
              <w:t>на</w:t>
            </w:r>
            <w:r>
              <w:rPr>
                <w:rFonts w:cs="Arial"/>
              </w:rPr>
              <w:t xml:space="preserve"> приобретение акций кредитной организации (головной кредитной организации банковской группы, кредитной организации - участника банковской группы), на удовлетворение требований участников кредитной организации (головной кредитной организации банковской группы, кредитной организации - </w:t>
            </w:r>
            <w:r>
              <w:rPr>
                <w:rFonts w:cs="Arial"/>
              </w:rPr>
              <w:lastRenderedPageBreak/>
              <w:t xml:space="preserve">участника банковской группы) о выделении им доли (части доли) или выплате ее действительной стоимости, а также на компенсационные и стимулирующие выплаты лицам, указанным в статье 57.3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России)", в части прибыли, которую, исходя из установленных Банком России размеров в соответствии с </w:t>
            </w:r>
            <w:r>
              <w:rPr>
                <w:rFonts w:cs="Arial"/>
                <w:shd w:val="clear" w:color="auto" w:fill="C0C0C0"/>
              </w:rPr>
              <w:t>абзацем третьим пункта 11.6 главы 11 Инструкции</w:t>
            </w:r>
            <w:r>
              <w:rPr>
                <w:rFonts w:cs="Arial"/>
              </w:rPr>
              <w:t xml:space="preserve">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>, кредитные организации не могут распределять с учетом необходимости восстановления величины собственных средств (капитала</w:t>
            </w:r>
            <w:r w:rsidRPr="003A38BE">
              <w:rPr>
                <w:rFonts w:cs="Arial"/>
              </w:rPr>
              <w:t>).</w:t>
            </w:r>
          </w:p>
          <w:p w14:paraId="1465AA8D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1B4CA996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Зарегистрирована Минюстом России</w:t>
            </w:r>
            <w:r w:rsidRPr="003A38BE">
              <w:rPr>
                <w:rFonts w:cs="Arial"/>
              </w:rPr>
              <w:t xml:space="preserve"> 27 декабря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A38BE">
              <w:rPr>
                <w:rFonts w:cs="Arial"/>
              </w:rPr>
              <w:t xml:space="preserve"> N 57008,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 w:rsidRPr="003A38BE"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3A38BE">
              <w:rPr>
                <w:rFonts w:cs="Arial"/>
              </w:rPr>
              <w:t xml:space="preserve"> N 57913</w:t>
            </w:r>
            <w:r>
              <w:rPr>
                <w:rFonts w:cs="Arial"/>
                <w:shd w:val="clear" w:color="auto" w:fill="C0C0C0"/>
              </w:rPr>
              <w:t>)</w:t>
            </w:r>
            <w:r w:rsidRPr="003A38BE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3 августа 2020 года N 5520-У 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5886-У (зарегистрировано Минюстом России 21 сентября 2021 года, регистрационный N 65078),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</w:t>
            </w:r>
            <w:r w:rsidRPr="003A38BE">
              <w:rPr>
                <w:rFonts w:cs="Arial"/>
                <w:shd w:val="clear" w:color="auto" w:fill="C0C0C0"/>
              </w:rPr>
              <w:t>).</w:t>
            </w:r>
          </w:p>
        </w:tc>
      </w:tr>
      <w:tr w:rsidR="00810AAB" w14:paraId="61C1CD43" w14:textId="77777777" w:rsidTr="00810AAB">
        <w:tc>
          <w:tcPr>
            <w:tcW w:w="7597" w:type="dxa"/>
          </w:tcPr>
          <w:p w14:paraId="4F88BB29" w14:textId="77777777" w:rsidR="003A38BE" w:rsidRDefault="003A38BE" w:rsidP="003A38B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2. Отчет представляется кредитными организациями (за исключением небанковских кредитных организаций и банков с базовой лицензией) в Банк России не позднее 3 рабочих дней со дня составления протокола общего собрания акционеров (участников) кредитной организации, на котором принято решение о распределении прибыли, либо не позднее 3 рабочих дней со дня принятия решения о распределении прибыли единственным участником кредитной организации.</w:t>
            </w:r>
          </w:p>
          <w:p w14:paraId="4B80F4A0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 В графе 1 раздела 1 Отчета указываются номер и дата составления протокола общего собрания акционеров (участников) кредитной организации, на котором принято решение о распределении прибыли. В случае принятия решения о распределении прибыли единственным акционером (участником) кредитной организации в графе 1 раздела 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указываются дата и номер соответствующего письменного решения единственного акционера (участника) кредитной организации.</w:t>
            </w:r>
          </w:p>
          <w:p w14:paraId="2D358B12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В графах 2</w:t>
            </w:r>
            <w:r>
              <w:rPr>
                <w:rFonts w:cs="Arial"/>
                <w:strike/>
                <w:color w:val="FF0000"/>
              </w:rPr>
              <w:t>, 3 и</w:t>
            </w:r>
            <w:r>
              <w:rPr>
                <w:rFonts w:cs="Arial"/>
              </w:rPr>
              <w:t xml:space="preserve"> 4 раздела 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при принятии решения о распределении прибыли единственным акционером (участником) кредитной организации указывается общее количество принадлежащих ему голосов.</w:t>
            </w:r>
          </w:p>
          <w:p w14:paraId="7A250F6C" w14:textId="77777777" w:rsidR="00810AAB" w:rsidRP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 В раздел 2 Отчета включаются имеющиеся в распоряжении кредитной организации сведения о ее акционере (акционерах) или участнике (участниках), голосовавшем (голосовавших) за решение о распределении прибыли. При отсутствии одного из компонентов информации вместо него ставится прочерк.</w:t>
            </w:r>
          </w:p>
        </w:tc>
        <w:tc>
          <w:tcPr>
            <w:tcW w:w="7597" w:type="dxa"/>
          </w:tcPr>
          <w:p w14:paraId="7ACD92EC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B8A6F21" w14:textId="77777777" w:rsidR="003A38BE" w:rsidRDefault="003A38BE" w:rsidP="003A38B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Отчет представляется кредитными организациями (за исключением небанковских кредитных организаций и банков с базовой лицензией) в Банк России не позднее 3 рабочих дней со дня составления протокола общего собрания акционеров (участников) кредитной организации, на котором принято решение о распределении прибыли, либо не позднее 3 рабочих дней со дня принятия решения о распределении прибыли единственным участником кредитной организации.</w:t>
            </w:r>
          </w:p>
          <w:p w14:paraId="48D62785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 В графе 1 раздела 1 Отчета </w:t>
            </w:r>
            <w:r>
              <w:rPr>
                <w:rFonts w:cs="Arial"/>
                <w:shd w:val="clear" w:color="auto" w:fill="C0C0C0"/>
              </w:rPr>
              <w:t>(далее - раздел 1)</w:t>
            </w:r>
            <w:r>
              <w:rPr>
                <w:rFonts w:cs="Arial"/>
              </w:rPr>
              <w:t xml:space="preserve"> указываются номер и дата составления протокола общего собрания акционеров (участников) кредитной организации, на котором принято решение о распределении прибыли. В случае принятия решения о распределении прибыли единственным акционером (участником) кредитной организации в графе 1 раздела 1 указываются дата и номер соответствующего письменного решения единственного акционера (участника) кредитной организации.</w:t>
            </w:r>
          </w:p>
          <w:p w14:paraId="5AB6EDAF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графах 2 </w:t>
            </w:r>
            <w:r>
              <w:rPr>
                <w:rFonts w:cs="Arial"/>
                <w:shd w:val="clear" w:color="auto" w:fill="C0C0C0"/>
              </w:rPr>
              <w:t>-</w:t>
            </w:r>
            <w:r>
              <w:rPr>
                <w:rFonts w:cs="Arial"/>
              </w:rPr>
              <w:t xml:space="preserve"> 4 раздела 1 при принятии решения о распределении прибыли единственным акционером (участником) кредитной организации указывается общее количество принадлежащих ему голосов.</w:t>
            </w:r>
          </w:p>
          <w:p w14:paraId="36C940A5" w14:textId="77777777" w:rsidR="00810AAB" w:rsidRP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В раздел 2 Отчета </w:t>
            </w:r>
            <w:r>
              <w:rPr>
                <w:rFonts w:cs="Arial"/>
                <w:shd w:val="clear" w:color="auto" w:fill="C0C0C0"/>
              </w:rPr>
              <w:t>(далее - раздел 2)</w:t>
            </w:r>
            <w:r>
              <w:rPr>
                <w:rFonts w:cs="Arial"/>
              </w:rPr>
              <w:t xml:space="preserve"> включаются имеющиеся в распоряжении кредитной организации сведения о ее акционере (акционерах) или участнике (участниках), голосовавшем (голосовавших) за решение о распределении прибыли. При отсутствии одного из компонентов информации вместо него ставится </w:t>
            </w:r>
            <w:r>
              <w:rPr>
                <w:rFonts w:cs="Arial"/>
                <w:shd w:val="clear" w:color="auto" w:fill="C0C0C0"/>
              </w:rPr>
              <w:t>символ "-" (</w:t>
            </w:r>
            <w:r>
              <w:rPr>
                <w:rFonts w:cs="Arial"/>
              </w:rPr>
              <w:t>прочерк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810AAB" w14:paraId="47BD64A8" w14:textId="77777777" w:rsidTr="00810AAB">
        <w:tc>
          <w:tcPr>
            <w:tcW w:w="7597" w:type="dxa"/>
          </w:tcPr>
          <w:p w14:paraId="62EC5C94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6. В графе 2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проставляется тип кода акционера (участника): для юридического лица - </w:t>
            </w:r>
            <w:r w:rsidRPr="003A38BE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 для физического лица и индивидуального предпринимателя - </w:t>
            </w:r>
            <w:r w:rsidRPr="003A38BE">
              <w:rPr>
                <w:rFonts w:cs="Arial"/>
              </w:rPr>
              <w:t>2.</w:t>
            </w:r>
          </w:p>
          <w:p w14:paraId="20A8806B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7. В графе 3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указываются:</w:t>
            </w:r>
          </w:p>
          <w:p w14:paraId="7B535CDD" w14:textId="77777777" w:rsidR="00810AAB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полное наименование акционера - юридического лица - резидента в соответствии с записью в едином государственном реестре юридических лиц (ЕГРЮЛ)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;</w:t>
            </w:r>
          </w:p>
          <w:p w14:paraId="481E7BE0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3A38BE">
              <w:rPr>
                <w:rFonts w:cs="Arial"/>
              </w:rPr>
              <w:t>полное наименование акционера - юридического лица - нерезидента в соответствии с наименованием, приведенным в учредительных документах, на английском языке или языке оригинала;</w:t>
            </w:r>
          </w:p>
          <w:p w14:paraId="5483284D" w14:textId="77777777" w:rsidR="003A38BE" w:rsidRP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фамилия, имя, отчество (при наличии) акционера (участника) - физического лица или индивидуального предпринимателя. Для физического лица (или индивидуального предпринимателя) - нерезидента фамилия, имя, отчество (при наличии) указываются на английском языке или языке оригинала.</w:t>
            </w:r>
          </w:p>
        </w:tc>
        <w:tc>
          <w:tcPr>
            <w:tcW w:w="7597" w:type="dxa"/>
          </w:tcPr>
          <w:p w14:paraId="46ADE957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 В графе 2 раздела 2 проставляется тип кода акционера (участника): для юридического лица - </w:t>
            </w:r>
            <w:r>
              <w:rPr>
                <w:rFonts w:cs="Arial"/>
                <w:shd w:val="clear" w:color="auto" w:fill="C0C0C0"/>
              </w:rPr>
              <w:t>"</w:t>
            </w:r>
            <w:r w:rsidRPr="003A38BE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, для физического лица и индивидуального предпринимателя - </w:t>
            </w:r>
            <w:r>
              <w:rPr>
                <w:rFonts w:cs="Arial"/>
                <w:shd w:val="clear" w:color="auto" w:fill="C0C0C0"/>
              </w:rPr>
              <w:t>"</w:t>
            </w:r>
            <w:r w:rsidRPr="003A38BE">
              <w:rPr>
                <w:rFonts w:cs="Arial"/>
              </w:rPr>
              <w:t>2</w:t>
            </w:r>
            <w:r>
              <w:rPr>
                <w:rFonts w:cs="Arial"/>
                <w:shd w:val="clear" w:color="auto" w:fill="C0C0C0"/>
              </w:rPr>
              <w:t>"</w:t>
            </w:r>
            <w:r w:rsidRPr="003A38BE">
              <w:rPr>
                <w:rFonts w:cs="Arial"/>
              </w:rPr>
              <w:t>.</w:t>
            </w:r>
          </w:p>
          <w:p w14:paraId="18DD8081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7. В графе 3 раздела 2 указываются:</w:t>
            </w:r>
          </w:p>
          <w:p w14:paraId="04979CCC" w14:textId="77777777" w:rsidR="00810AAB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полное наименование акционера - юридического лица - резидента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 (ЕГРЮЛ);</w:t>
            </w:r>
          </w:p>
          <w:p w14:paraId="4766FFF9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3A38BE">
              <w:rPr>
                <w:rFonts w:cs="Arial"/>
              </w:rPr>
              <w:t>полное наименование акционера - юридического лица - нерезидента в соответствии с наименованием, приведенным в учредительных документах, на английском языке или языке оригинала;</w:t>
            </w:r>
          </w:p>
          <w:p w14:paraId="5576C055" w14:textId="77777777" w:rsidR="003A38BE" w:rsidRPr="003A38BE" w:rsidRDefault="003A38BE" w:rsidP="003A38B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фамилия, имя, отчество (</w:t>
            </w:r>
            <w:r>
              <w:rPr>
                <w:rFonts w:cs="Arial"/>
                <w:shd w:val="clear" w:color="auto" w:fill="C0C0C0"/>
              </w:rPr>
              <w:t>последнее -</w:t>
            </w:r>
            <w:r>
              <w:rPr>
                <w:rFonts w:cs="Arial"/>
              </w:rPr>
              <w:t xml:space="preserve"> при наличии) акционера (участника) - физического лица или индивидуального предпринимателя. Для физического лица (или индивидуального предпринимателя) - нерезидента фамилия, имя, отчество (</w:t>
            </w:r>
            <w:r>
              <w:rPr>
                <w:rFonts w:cs="Arial"/>
                <w:shd w:val="clear" w:color="auto" w:fill="C0C0C0"/>
              </w:rPr>
              <w:t>последнее -</w:t>
            </w:r>
            <w:r>
              <w:rPr>
                <w:rFonts w:cs="Arial"/>
              </w:rPr>
              <w:t xml:space="preserve"> при наличии) указываются на английском языке или языке оригинала.</w:t>
            </w:r>
          </w:p>
        </w:tc>
      </w:tr>
      <w:tr w:rsidR="003A38BE" w14:paraId="2AC818F5" w14:textId="77777777" w:rsidTr="00810AAB">
        <w:tc>
          <w:tcPr>
            <w:tcW w:w="7597" w:type="dxa"/>
          </w:tcPr>
          <w:p w14:paraId="47CB4A76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8. В графе 4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идентификатор акционера:</w:t>
            </w:r>
          </w:p>
          <w:p w14:paraId="5CF46B01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для физических лиц - резидентов - идентификационный номер налогоплательщика (ИНН);</w:t>
            </w:r>
          </w:p>
          <w:p w14:paraId="27B9F2E9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t>для физических лиц - нерезидентов - условное обозначение "НР";</w:t>
            </w:r>
          </w:p>
          <w:p w14:paraId="23A89D8D" w14:textId="77777777" w:rsidR="003A38BE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t>для юридических лиц - резидентов, не являющихся кредитными организациями, - основной государственный регистрационный номер (ОГРН);</w:t>
            </w:r>
          </w:p>
          <w:p w14:paraId="16B0F9F3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кредитных организаций - резидентов - регистрационный номер кредитной организации в соответствии с Книгой государственной регистрации кредитных организаций</w:t>
            </w:r>
            <w:r w:rsidRPr="0094424F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E719CF2" w14:textId="77777777" w:rsidR="003A38BE" w:rsidRDefault="003A38BE" w:rsidP="003A38B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8. В графе 4 раздела 2 указывается идентификатор акционера:</w:t>
            </w:r>
          </w:p>
          <w:p w14:paraId="079EB633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для физических лиц - резидентов - идентификационный номер налогоплательщика (ИНН);</w:t>
            </w:r>
          </w:p>
          <w:p w14:paraId="6EC08489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t>для физических лиц - нерезидентов - условное обозначение "НР";</w:t>
            </w:r>
          </w:p>
          <w:p w14:paraId="6AA97CF2" w14:textId="77777777" w:rsidR="003A38BE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t>для юридических лиц - резидентов, не являющихся кредитными организациями, - основной государственный регистрационный номер (ОГРН);</w:t>
            </w:r>
          </w:p>
          <w:p w14:paraId="032B2F74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кредитных организаций - резидентов - регистрационный номер кредитной организации в соответствии с Книгой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</w:t>
            </w:r>
            <w:r w:rsidRPr="0094424F">
              <w:rPr>
                <w:rFonts w:cs="Arial"/>
              </w:rPr>
              <w:t>;</w:t>
            </w:r>
          </w:p>
        </w:tc>
      </w:tr>
      <w:tr w:rsidR="0094424F" w14:paraId="6F09BF3B" w14:textId="77777777" w:rsidTr="00810AAB">
        <w:tc>
          <w:tcPr>
            <w:tcW w:w="7597" w:type="dxa"/>
          </w:tcPr>
          <w:p w14:paraId="5972421A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кредитных организаций - нерезидентов, являющихся участниками системы СВИФТ, - код </w:t>
            </w:r>
            <w:r>
              <w:rPr>
                <w:rFonts w:cs="Arial"/>
                <w:strike/>
                <w:color w:val="FF0000"/>
              </w:rPr>
              <w:t>по справочнику</w:t>
            </w:r>
            <w:r>
              <w:rPr>
                <w:rFonts w:cs="Arial"/>
              </w:rPr>
              <w:t xml:space="preserve"> СВИФТ;</w:t>
            </w:r>
          </w:p>
          <w:p w14:paraId="0F5EBAC9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юридических лиц - нерезидентов, включая кредитные организации - нерезиденты, не являющиеся участниками системы СВИФТ, - условное обозначение "НР";</w:t>
            </w:r>
          </w:p>
          <w:p w14:paraId="4030749B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 w:rsidRPr="0094424F">
              <w:t>для индивидуальных предпринимателей - основной государственный регистрационный номер индивидуального предпринимателя (ОГРНИП).</w:t>
            </w:r>
          </w:p>
          <w:p w14:paraId="1DF63202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В графах 3, 5 - 9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информация об акционере (участнике) в соответствии с реестром акционеров (списком участников общества).</w:t>
            </w:r>
          </w:p>
          <w:p w14:paraId="08E92616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10. В графах 7 и 8 раздела 2 </w:t>
            </w:r>
            <w:r>
              <w:rPr>
                <w:rFonts w:cs="Arial"/>
                <w:strike/>
                <w:color w:val="FF0000"/>
              </w:rPr>
              <w:t>Отчета для акционера</w:t>
            </w:r>
            <w:r w:rsidRPr="0094424F">
              <w:rPr>
                <w:rFonts w:cs="Arial"/>
              </w:rPr>
              <w:t xml:space="preserve"> - </w:t>
            </w:r>
            <w:r>
              <w:rPr>
                <w:rFonts w:cs="Arial"/>
                <w:strike/>
                <w:color w:val="FF0000"/>
              </w:rPr>
              <w:t>юридического лица</w:t>
            </w:r>
            <w:r>
              <w:rPr>
                <w:rFonts w:cs="Arial"/>
              </w:rPr>
              <w:t xml:space="preserve"> ставится прочерк</w:t>
            </w:r>
            <w:r w:rsidRPr="0094424F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366C5AC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</w:t>
            </w:r>
            <w:r>
              <w:rPr>
                <w:rFonts w:cs="Arial"/>
                <w:shd w:val="clear" w:color="auto" w:fill="C0C0C0"/>
              </w:rPr>
              <w:t>иностранных</w:t>
            </w:r>
            <w:r>
              <w:rPr>
                <w:rFonts w:cs="Arial"/>
              </w:rPr>
              <w:t xml:space="preserve"> кредитных организаций - нерезидентов, являющихся участниками системы СВИФТ, - код СВИФТ;</w:t>
            </w:r>
          </w:p>
          <w:p w14:paraId="48BA53B7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юридических лиц - нерезидентов, включая </w:t>
            </w:r>
            <w:r>
              <w:rPr>
                <w:rFonts w:cs="Arial"/>
                <w:shd w:val="clear" w:color="auto" w:fill="C0C0C0"/>
              </w:rPr>
              <w:t>иностранные</w:t>
            </w:r>
            <w:r>
              <w:rPr>
                <w:rFonts w:cs="Arial"/>
              </w:rPr>
              <w:t xml:space="preserve"> кредитные организации - нерезиденты, не являющиеся участниками системы СВИФТ, - условное обозначение "НР";</w:t>
            </w:r>
          </w:p>
          <w:p w14:paraId="2F2A739D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 w:rsidRPr="0094424F">
              <w:t>для индивидуальных предпринимателей - основной государственный регистрационный номер индивидуального предпринимателя (ОГРНИП).</w:t>
            </w:r>
          </w:p>
          <w:p w14:paraId="0AA2299A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9. В графах 3, 5 - 9 раздела 2 указывается информация об акционере (участнике) в соответствии с реестром акционеров (</w:t>
            </w:r>
            <w:r>
              <w:rPr>
                <w:rFonts w:cs="Arial"/>
                <w:shd w:val="clear" w:color="auto" w:fill="C0C0C0"/>
              </w:rPr>
              <w:t>со</w:t>
            </w:r>
            <w:r>
              <w:rPr>
                <w:rFonts w:cs="Arial"/>
              </w:rPr>
              <w:t xml:space="preserve"> списком участников общества).</w:t>
            </w:r>
          </w:p>
          <w:p w14:paraId="0A22AB13" w14:textId="77777777" w:rsidR="0094424F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10. В графах 7 и 8 раздела 2 </w:t>
            </w:r>
            <w:r>
              <w:rPr>
                <w:rFonts w:cs="Arial"/>
                <w:shd w:val="clear" w:color="auto" w:fill="C0C0C0"/>
              </w:rPr>
              <w:t>информация об акционере</w:t>
            </w:r>
            <w:r w:rsidRPr="0094424F">
              <w:rPr>
                <w:rFonts w:cs="Arial"/>
              </w:rPr>
              <w:t xml:space="preserve"> - </w:t>
            </w:r>
            <w:r>
              <w:rPr>
                <w:rFonts w:cs="Arial"/>
                <w:shd w:val="clear" w:color="auto" w:fill="C0C0C0"/>
              </w:rPr>
              <w:t>юридическом лице не указывается (</w:t>
            </w:r>
            <w:r>
              <w:rPr>
                <w:rFonts w:cs="Arial"/>
              </w:rPr>
              <w:t xml:space="preserve">ставится </w:t>
            </w:r>
            <w:r>
              <w:rPr>
                <w:rFonts w:cs="Arial"/>
                <w:shd w:val="clear" w:color="auto" w:fill="C0C0C0"/>
              </w:rPr>
              <w:t>символ "-" (</w:t>
            </w:r>
            <w:r>
              <w:rPr>
                <w:rFonts w:cs="Arial"/>
              </w:rPr>
              <w:t>прочерк</w:t>
            </w:r>
            <w:r>
              <w:rPr>
                <w:rFonts w:cs="Arial"/>
                <w:shd w:val="clear" w:color="auto" w:fill="C0C0C0"/>
              </w:rPr>
              <w:t>)</w:t>
            </w:r>
            <w:r w:rsidRPr="0094424F">
              <w:rPr>
                <w:rFonts w:cs="Arial"/>
              </w:rPr>
              <w:t>.</w:t>
            </w:r>
          </w:p>
        </w:tc>
      </w:tr>
      <w:tr w:rsidR="003B5ED3" w14:paraId="46364219" w14:textId="77777777" w:rsidTr="00810AAB">
        <w:tc>
          <w:tcPr>
            <w:tcW w:w="7597" w:type="dxa"/>
          </w:tcPr>
          <w:p w14:paraId="63FA37A3" w14:textId="77777777" w:rsidR="003B5ED3" w:rsidRDefault="003B5ED3" w:rsidP="0094424F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11355623" w14:textId="77777777" w:rsidR="003B5ED3" w:rsidRDefault="0094424F" w:rsidP="0094424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11. Понятия "резидент" и "нерезидент" используются для</w:t>
            </w:r>
            <w:r w:rsidRPr="0094424F">
              <w:rPr>
                <w:rFonts w:cs="Arial"/>
                <w:shd w:val="clear" w:color="auto" w:fill="C0C0C0"/>
              </w:rPr>
              <w:t xml:space="preserve"> составления Отчета в </w:t>
            </w:r>
            <w:r>
              <w:rPr>
                <w:rFonts w:cs="Arial"/>
                <w:shd w:val="clear" w:color="auto" w:fill="C0C0C0"/>
              </w:rPr>
              <w:t>значениях, установленных</w:t>
            </w:r>
            <w:r w:rsidRPr="0094424F">
              <w:rPr>
                <w:rFonts w:cs="Arial"/>
                <w:shd w:val="clear" w:color="auto" w:fill="C0C0C0"/>
              </w:rPr>
              <w:t xml:space="preserve"> соответственно </w:t>
            </w:r>
            <w:r>
              <w:rPr>
                <w:rFonts w:cs="Arial"/>
                <w:shd w:val="clear" w:color="auto" w:fill="C0C0C0"/>
              </w:rPr>
              <w:t>пунктами 6 и 7 части 1 статьи 1 Федерального закона от 10 декабря 2003 года N 173-ФЗ "О валютном регулировании и валютном контроле".</w:t>
            </w:r>
          </w:p>
        </w:tc>
      </w:tr>
    </w:tbl>
    <w:p w14:paraId="2A929A91" w14:textId="77777777" w:rsidR="00810AAB" w:rsidRDefault="00810AAB" w:rsidP="0094424F">
      <w:pPr>
        <w:spacing w:after="1" w:line="200" w:lineRule="atLeast"/>
        <w:jc w:val="both"/>
        <w:rPr>
          <w:rFonts w:cs="Arial"/>
        </w:rPr>
      </w:pPr>
    </w:p>
    <w:sectPr w:rsidR="00810AAB" w:rsidSect="00FA3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3"/>
    <w:rsid w:val="001334C3"/>
    <w:rsid w:val="00252FA0"/>
    <w:rsid w:val="0039141E"/>
    <w:rsid w:val="003A38BE"/>
    <w:rsid w:val="003B5ED3"/>
    <w:rsid w:val="00810AAB"/>
    <w:rsid w:val="0094424F"/>
    <w:rsid w:val="00995BD1"/>
    <w:rsid w:val="009F7EFA"/>
    <w:rsid w:val="00C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5505"/>
  <w15:chartTrackingRefBased/>
  <w15:docId w15:val="{59BB1FFA-2198-49C4-BCC0-628C4DE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A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0AAB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94424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B5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764B3B77798E4F75566A991FBF252CB84FB11FAE0D06F04E283707C75EE6FD1EBB2F427373F175E9C5CCA2E0E7660FDCE995BE4312538q5q5J" TargetMode="External"/><Relationship Id="rId5" Type="http://schemas.openxmlformats.org/officeDocument/2006/relationships/hyperlink" Target="consultantplus://offline/ref=8B90DED49268E14DF82231B52D54D4E200482E21E7E0F2801B3DD8D2FCF92F5E198626CCD4FEE537BFB42125E2F71F5A573DF5BC1B6A75E2y0K2P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2024-01-10T15:03:00Z</dcterms:created>
  <dcterms:modified xsi:type="dcterms:W3CDTF">2024-02-14T09:44:00Z</dcterms:modified>
</cp:coreProperties>
</file>