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D984" w14:textId="77777777" w:rsidR="00115751" w:rsidRPr="000B3A1F" w:rsidRDefault="00115751" w:rsidP="001157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64B4A83" w14:textId="77777777" w:rsidR="00115751" w:rsidRPr="003264AA" w:rsidRDefault="00115751" w:rsidP="003264A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17647D9" w14:textId="77777777" w:rsidR="00115751" w:rsidRPr="003264AA" w:rsidRDefault="00115751" w:rsidP="003264AA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3264AA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11AF3BE2" w14:textId="77777777" w:rsidR="00115751" w:rsidRPr="003264AA" w:rsidRDefault="00115751" w:rsidP="003264A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2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6"/>
        <w:gridCol w:w="7591"/>
        <w:gridCol w:w="6"/>
        <w:gridCol w:w="7591"/>
        <w:gridCol w:w="6"/>
      </w:tblGrid>
      <w:tr w:rsidR="00115751" w:rsidRPr="003264AA" w14:paraId="115B8D3C" w14:textId="77777777" w:rsidTr="003264AA">
        <w:trPr>
          <w:gridAfter w:val="1"/>
          <w:wAfter w:w="6" w:type="dxa"/>
        </w:trPr>
        <w:tc>
          <w:tcPr>
            <w:tcW w:w="7597" w:type="dxa"/>
            <w:gridSpan w:val="2"/>
            <w:hideMark/>
          </w:tcPr>
          <w:p w14:paraId="0A98FDBC" w14:textId="27E73C5F" w:rsidR="00115751" w:rsidRPr="0093683F" w:rsidRDefault="00115751" w:rsidP="003264AA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3264AA" w:rsidRPr="0093683F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 xml:space="preserve">и от 08.10.2018 </w:t>
            </w:r>
            <w:r w:rsidRPr="0093683F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gridSpan w:val="2"/>
            <w:hideMark/>
          </w:tcPr>
          <w:p w14:paraId="2A4AC45A" w14:textId="6D03D250" w:rsidR="00115751" w:rsidRPr="0093683F" w:rsidRDefault="00115751" w:rsidP="003264AA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3264AA" w:rsidRPr="0093683F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93683F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93683F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115751" w:rsidRPr="003264AA" w14:paraId="42D83F94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0045F6CA" w14:textId="1A26640D" w:rsidR="00115751" w:rsidRPr="0093683F" w:rsidRDefault="0093683F" w:rsidP="003264A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15751" w:rsidRPr="0093683F">
                <w:rPr>
                  <w:rStyle w:val="a3"/>
                  <w:rFonts w:ascii="Arial" w:hAnsi="Arial" w:cs="Arial"/>
                  <w:sz w:val="20"/>
                  <w:szCs w:val="20"/>
                </w:rPr>
                <w:t>Сведения</w:t>
              </w:r>
            </w:hyperlink>
            <w:r w:rsidR="00115751" w:rsidRPr="0093683F">
              <w:rPr>
                <w:rFonts w:ascii="Arial" w:hAnsi="Arial" w:cs="Arial"/>
                <w:sz w:val="20"/>
                <w:szCs w:val="20"/>
              </w:rPr>
              <w:t xml:space="preserve"> о результатах оценки точности модели центрального контрагента (Код формы по ОКУД 0409721 (квартальная))</w:t>
            </w:r>
          </w:p>
        </w:tc>
        <w:tc>
          <w:tcPr>
            <w:tcW w:w="7597" w:type="dxa"/>
            <w:gridSpan w:val="2"/>
          </w:tcPr>
          <w:p w14:paraId="17195B82" w14:textId="07966A00" w:rsidR="00115751" w:rsidRPr="0093683F" w:rsidRDefault="0093683F" w:rsidP="003264AA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15751" w:rsidRPr="0093683F">
                <w:rPr>
                  <w:rStyle w:val="a3"/>
                  <w:rFonts w:ascii="Arial" w:hAnsi="Arial" w:cs="Arial"/>
                  <w:sz w:val="20"/>
                  <w:szCs w:val="20"/>
                </w:rPr>
                <w:t>Сведения</w:t>
              </w:r>
            </w:hyperlink>
            <w:r w:rsidR="00115751" w:rsidRPr="0093683F">
              <w:rPr>
                <w:rFonts w:ascii="Arial" w:hAnsi="Arial" w:cs="Arial"/>
                <w:sz w:val="20"/>
                <w:szCs w:val="20"/>
              </w:rPr>
              <w:t xml:space="preserve"> о результатах оценки точности модели центрального контрагента (Форма (квартальная), код формы по ОКУД 0409721)</w:t>
            </w:r>
          </w:p>
        </w:tc>
      </w:tr>
      <w:tr w:rsidR="003264AA" w:rsidRPr="003264AA" w14:paraId="1265CBEE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43179C0A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1C5D8EDB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4C3E1D5B" w14:textId="77777777" w:rsidR="003264AA" w:rsidRPr="003264AA" w:rsidRDefault="003264AA" w:rsidP="003264AA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3264AA">
              <w:rPr>
                <w:sz w:val="20"/>
                <w:shd w:val="clear" w:color="auto" w:fill="C0C0C0"/>
              </w:rPr>
              <w:t>Форма</w:t>
            </w:r>
          </w:p>
          <w:p w14:paraId="7BCA13C8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3264AA" w:rsidRPr="003264AA" w14:paraId="097DD429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788CA0A3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34"/>
              <w:gridCol w:w="1559"/>
              <w:gridCol w:w="993"/>
              <w:gridCol w:w="2490"/>
            </w:tblGrid>
            <w:tr w:rsidR="003264AA" w:rsidRPr="003264AA" w14:paraId="6016807A" w14:textId="77777777" w:rsidTr="00DE6685">
              <w:tc>
                <w:tcPr>
                  <w:tcW w:w="73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B9882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3264AA" w:rsidRPr="003264AA" w14:paraId="0E91FA97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3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5A4BAC93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24285E98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83" w:type="dxa"/>
                  <w:gridSpan w:val="2"/>
                </w:tcPr>
                <w:p w14:paraId="3BC1A2DE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3264AA" w:rsidRPr="003264AA" w14:paraId="1A201E1C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3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1472177" w14:textId="77777777" w:rsidR="003264AA" w:rsidRPr="003264AA" w:rsidRDefault="003264AA" w:rsidP="003264A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0DB84F4" w14:textId="77777777" w:rsidR="003264AA" w:rsidRPr="003264AA" w:rsidRDefault="003264AA" w:rsidP="003264A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308883B8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490" w:type="dxa"/>
                </w:tcPr>
                <w:p w14:paraId="00320616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3264AA" w:rsidRPr="003264AA" w14:paraId="083146B6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34" w:type="dxa"/>
                  <w:tcBorders>
                    <w:top w:val="nil"/>
                    <w:left w:val="nil"/>
                    <w:bottom w:val="nil"/>
                  </w:tcBorders>
                </w:tcPr>
                <w:p w14:paraId="5D2FE0C7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10CF1AE1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7446D498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90" w:type="dxa"/>
                </w:tcPr>
                <w:p w14:paraId="5C56C786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5725E3A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F95B40E" w14:textId="77777777" w:rsidR="003264AA" w:rsidRPr="003264AA" w:rsidRDefault="003264AA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 xml:space="preserve">               СВЕДЕНИЯ О РЕЗУЛЬТАТАХ ОЦЕНКИ ТОЧНОСТИ МОДЕЛИ</w:t>
            </w:r>
          </w:p>
          <w:p w14:paraId="5D2966E2" w14:textId="77777777" w:rsidR="003264AA" w:rsidRPr="003264AA" w:rsidRDefault="003264AA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 xml:space="preserve">                         ЦЕНТРАЛЬНОГО КОНТРАГЕНТА</w:t>
            </w:r>
          </w:p>
          <w:p w14:paraId="496B7F13" w14:textId="3CDFE0AB" w:rsidR="003264AA" w:rsidRPr="003264AA" w:rsidRDefault="003264AA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 xml:space="preserve">                  по состоянию на "__" _________ ____ г.</w:t>
            </w:r>
          </w:p>
        </w:tc>
        <w:tc>
          <w:tcPr>
            <w:tcW w:w="7597" w:type="dxa"/>
            <w:gridSpan w:val="2"/>
          </w:tcPr>
          <w:p w14:paraId="766460DA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8"/>
              <w:gridCol w:w="1509"/>
              <w:gridCol w:w="983"/>
              <w:gridCol w:w="2450"/>
            </w:tblGrid>
            <w:tr w:rsidR="003264AA" w:rsidRPr="003264AA" w14:paraId="709F66FD" w14:textId="77777777" w:rsidTr="00DE6685">
              <w:tc>
                <w:tcPr>
                  <w:tcW w:w="7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483C2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3264AA" w:rsidRPr="003264AA" w14:paraId="21861959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E3EFCFC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  <w:vMerge w:val="restart"/>
                </w:tcPr>
                <w:p w14:paraId="417C19CD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 xml:space="preserve">Код территории по ОКАТО </w:t>
                  </w:r>
                  <w:r w:rsidRPr="003264AA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3" w:type="dxa"/>
                  <w:gridSpan w:val="2"/>
                </w:tcPr>
                <w:p w14:paraId="50F6A789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3264AA" w:rsidRPr="003264AA" w14:paraId="19A89F86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087385C" w14:textId="77777777" w:rsidR="003264AA" w:rsidRPr="003264AA" w:rsidRDefault="003264AA" w:rsidP="003264A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  <w:vMerge/>
                </w:tcPr>
                <w:p w14:paraId="4E89F0C5" w14:textId="77777777" w:rsidR="003264AA" w:rsidRPr="003264AA" w:rsidRDefault="003264AA" w:rsidP="003264AA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1CE69D1F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 xml:space="preserve">по ОКПО </w:t>
                  </w:r>
                  <w:r w:rsidRPr="003264AA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50" w:type="dxa"/>
                </w:tcPr>
                <w:p w14:paraId="562662C9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3264AA" w:rsidRPr="003264AA" w14:paraId="3FDC79A6" w14:textId="77777777" w:rsidTr="00DE6685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tcBorders>
                    <w:top w:val="nil"/>
                    <w:left w:val="nil"/>
                    <w:bottom w:val="nil"/>
                  </w:tcBorders>
                </w:tcPr>
                <w:p w14:paraId="74FC9DBC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14:paraId="1A3C2F22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83" w:type="dxa"/>
                </w:tcPr>
                <w:p w14:paraId="11E8EC51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0" w:type="dxa"/>
                </w:tcPr>
                <w:p w14:paraId="2FBEA569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8339A3E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0"/>
            </w:tblGrid>
            <w:tr w:rsidR="003264AA" w:rsidRPr="003264AA" w14:paraId="5F5826C0" w14:textId="77777777" w:rsidTr="00DE6685"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EB0F432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СВЕДЕНИЯ</w:t>
                  </w:r>
                </w:p>
                <w:p w14:paraId="2594FA6E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О РЕЗУЛЬТАТАХ ОЦЕНКИ ТОЧНОСТИ МОДЕЛИ ЦЕНТРАЛЬНОГО КОНТРАГЕНТА</w:t>
                  </w:r>
                </w:p>
              </w:tc>
            </w:tr>
            <w:tr w:rsidR="003264AA" w:rsidRPr="003264AA" w14:paraId="72875B5C" w14:textId="77777777" w:rsidTr="00DE6685"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376F4" w14:textId="77777777" w:rsidR="003264AA" w:rsidRPr="003264AA" w:rsidRDefault="003264AA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по состоянию на "__" _________ ____ г.</w:t>
                  </w:r>
                </w:p>
              </w:tc>
            </w:tr>
          </w:tbl>
          <w:p w14:paraId="3BF6E361" w14:textId="77777777" w:rsidR="003264AA" w:rsidRPr="003264AA" w:rsidRDefault="003264AA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D4AB0" w:rsidRPr="003264AA" w14:paraId="48B8B3EF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60D3B508" w14:textId="77777777" w:rsidR="000D4AB0" w:rsidRPr="003264AA" w:rsidRDefault="000D4AB0" w:rsidP="000D4AB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4D4EA4B" w14:textId="77777777" w:rsidR="000D4AB0" w:rsidRPr="000D4AB0" w:rsidRDefault="000D4AB0" w:rsidP="000D4AB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D4AB0">
              <w:rPr>
                <w:sz w:val="16"/>
                <w:szCs w:val="16"/>
              </w:rPr>
              <w:t xml:space="preserve">Полное </w:t>
            </w:r>
            <w:r w:rsidRPr="000D4AB0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0D4AB0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68088BD3" w14:textId="481CB32E" w:rsidR="000D4AB0" w:rsidRPr="000D4AB0" w:rsidRDefault="000D4AB0" w:rsidP="003264A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D4AB0">
              <w:rPr>
                <w:sz w:val="16"/>
                <w:szCs w:val="16"/>
              </w:rPr>
              <w:t xml:space="preserve">Адрес </w:t>
            </w:r>
            <w:r w:rsidRPr="000D4AB0">
              <w:rPr>
                <w:strike/>
                <w:color w:val="FF0000"/>
                <w:sz w:val="16"/>
                <w:szCs w:val="16"/>
              </w:rPr>
              <w:t>(место</w:t>
            </w:r>
            <w:r w:rsidRPr="000D4AB0">
              <w:rPr>
                <w:sz w:val="16"/>
                <w:szCs w:val="16"/>
              </w:rPr>
              <w:t xml:space="preserve"> нахождения</w:t>
            </w:r>
            <w:r w:rsidRPr="000D4AB0">
              <w:rPr>
                <w:strike/>
                <w:color w:val="FF0000"/>
                <w:sz w:val="16"/>
                <w:szCs w:val="16"/>
              </w:rPr>
              <w:t>)</w:t>
            </w:r>
            <w:r w:rsidRPr="000D4AB0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  <w:gridSpan w:val="2"/>
          </w:tcPr>
          <w:p w14:paraId="51339697" w14:textId="77777777" w:rsidR="000D4AB0" w:rsidRPr="003264AA" w:rsidRDefault="000D4AB0" w:rsidP="000D4A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9"/>
              <w:gridCol w:w="1728"/>
            </w:tblGrid>
            <w:tr w:rsidR="000D4AB0" w:rsidRPr="003264AA" w14:paraId="60261D86" w14:textId="77777777" w:rsidTr="00DE6685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24FD91" w14:textId="77777777" w:rsidR="000D4AB0" w:rsidRPr="003264AA" w:rsidRDefault="000D4AB0" w:rsidP="000D4AB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206DED" w14:textId="77777777" w:rsidR="000D4AB0" w:rsidRPr="003264AA" w:rsidRDefault="000D4AB0" w:rsidP="000D4AB0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D4AB0" w:rsidRPr="003264AA" w14:paraId="1FAF64BF" w14:textId="77777777" w:rsidTr="00DE6685">
              <w:tc>
                <w:tcPr>
                  <w:tcW w:w="73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8468" w14:textId="77777777" w:rsidR="000D4AB0" w:rsidRPr="003264AA" w:rsidRDefault="000D4AB0" w:rsidP="000D4AB0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 xml:space="preserve">Адрес </w:t>
                  </w:r>
                  <w:r w:rsidRPr="003264AA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3264AA">
                    <w:rPr>
                      <w:sz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14:paraId="2AE906DA" w14:textId="77777777" w:rsidR="000D4AB0" w:rsidRPr="003264AA" w:rsidRDefault="000D4AB0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D4AB0" w:rsidRPr="003264AA" w14:paraId="2FDD9DFB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7D1878DB" w14:textId="77777777" w:rsidR="000D4AB0" w:rsidRPr="000D4AB0" w:rsidRDefault="000D4AB0" w:rsidP="000D4AB0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EE1565B" w14:textId="77777777" w:rsidR="000D4AB0" w:rsidRPr="000D4AB0" w:rsidRDefault="000D4AB0" w:rsidP="000D4AB0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D4AB0">
              <w:rPr>
                <w:sz w:val="16"/>
                <w:szCs w:val="16"/>
              </w:rPr>
              <w:t xml:space="preserve">                                                  Код формы по ОКУД 0409721</w:t>
            </w:r>
          </w:p>
          <w:p w14:paraId="15BAB103" w14:textId="77777777" w:rsidR="000D4AB0" w:rsidRPr="003264AA" w:rsidRDefault="000D4AB0" w:rsidP="000D4AB0">
            <w:pPr>
              <w:pStyle w:val="ConsPlusNonformat"/>
              <w:spacing w:after="1" w:line="200" w:lineRule="atLeast"/>
              <w:jc w:val="both"/>
            </w:pPr>
          </w:p>
          <w:p w14:paraId="5FC49B10" w14:textId="54B87FE4" w:rsidR="000D4AB0" w:rsidRPr="000D4AB0" w:rsidRDefault="000D4AB0" w:rsidP="003264AA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D4AB0">
              <w:rPr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  <w:gridSpan w:val="2"/>
          </w:tcPr>
          <w:p w14:paraId="17E4FA14" w14:textId="77777777" w:rsidR="000D4AB0" w:rsidRPr="003264AA" w:rsidRDefault="000D4AB0" w:rsidP="000D4A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7"/>
            </w:tblGrid>
            <w:tr w:rsidR="000D4AB0" w:rsidRPr="003264AA" w14:paraId="1DA290A8" w14:textId="77777777" w:rsidTr="00DE6685"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65A9F6A" w14:textId="77777777" w:rsidR="000D4AB0" w:rsidRPr="003264AA" w:rsidRDefault="000D4AB0" w:rsidP="000D4AB0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lastRenderedPageBreak/>
                    <w:t xml:space="preserve">Код формы по ОКУД </w:t>
                  </w:r>
                  <w:r w:rsidRPr="003264AA">
                    <w:rPr>
                      <w:sz w:val="20"/>
                      <w:shd w:val="clear" w:color="auto" w:fill="C0C0C0"/>
                    </w:rPr>
                    <w:t>&lt;3&gt;</w:t>
                  </w:r>
                  <w:r w:rsidRPr="003264AA">
                    <w:rPr>
                      <w:sz w:val="20"/>
                    </w:rPr>
                    <w:t xml:space="preserve"> 0409721</w:t>
                  </w:r>
                </w:p>
              </w:tc>
            </w:tr>
            <w:tr w:rsidR="000D4AB0" w:rsidRPr="003264AA" w14:paraId="545FCB7F" w14:textId="77777777" w:rsidTr="00DE6685">
              <w:tc>
                <w:tcPr>
                  <w:tcW w:w="7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44D22" w14:textId="77777777" w:rsidR="000D4AB0" w:rsidRPr="003264AA" w:rsidRDefault="000D4AB0" w:rsidP="000D4AB0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Квартальная</w:t>
                  </w:r>
                </w:p>
              </w:tc>
            </w:tr>
          </w:tbl>
          <w:p w14:paraId="147D8ED8" w14:textId="77777777" w:rsidR="000D4AB0" w:rsidRPr="003264AA" w:rsidRDefault="000D4AB0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15751" w:rsidRPr="003264AA" w14:paraId="2B1EFBAD" w14:textId="77777777" w:rsidTr="003264AA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7597" w:type="dxa"/>
            <w:gridSpan w:val="2"/>
          </w:tcPr>
          <w:p w14:paraId="78A5BFE1" w14:textId="77777777" w:rsidR="00115751" w:rsidRPr="003264AA" w:rsidRDefault="00115751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851"/>
              <w:gridCol w:w="1134"/>
              <w:gridCol w:w="992"/>
              <w:gridCol w:w="1417"/>
              <w:gridCol w:w="709"/>
              <w:gridCol w:w="567"/>
              <w:gridCol w:w="567"/>
              <w:gridCol w:w="532"/>
            </w:tblGrid>
            <w:tr w:rsidR="00115751" w:rsidRPr="003264AA" w14:paraId="5039ACD3" w14:textId="77777777" w:rsidTr="003264AA">
              <w:tc>
                <w:tcPr>
                  <w:tcW w:w="628" w:type="dxa"/>
                </w:tcPr>
                <w:p w14:paraId="09BF1EB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851" w:type="dxa"/>
                </w:tcPr>
                <w:p w14:paraId="04091AD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 xml:space="preserve">Доверительная вероятность, </w:t>
                  </w:r>
                  <w:r w:rsidRPr="003264AA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134" w:type="dxa"/>
                </w:tcPr>
                <w:p w14:paraId="6C572F7F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>Количество дней оценки точности параметров модели, дней</w:t>
                  </w:r>
                </w:p>
              </w:tc>
              <w:tc>
                <w:tcPr>
                  <w:tcW w:w="992" w:type="dxa"/>
                </w:tcPr>
                <w:p w14:paraId="67C61E5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>Количество пересмотров параметров модели, единиц</w:t>
                  </w:r>
                </w:p>
              </w:tc>
              <w:tc>
                <w:tcPr>
                  <w:tcW w:w="1417" w:type="dxa"/>
                </w:tcPr>
                <w:p w14:paraId="3686A52E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>Дата проведения оценки точности модели центрального контрагента</w:t>
                  </w:r>
                </w:p>
              </w:tc>
              <w:tc>
                <w:tcPr>
                  <w:tcW w:w="709" w:type="dxa"/>
                </w:tcPr>
                <w:p w14:paraId="667BAAAD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>Показатель 1, единиц</w:t>
                  </w:r>
                </w:p>
              </w:tc>
              <w:tc>
                <w:tcPr>
                  <w:tcW w:w="567" w:type="dxa"/>
                </w:tcPr>
                <w:p w14:paraId="314FAE4D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 xml:space="preserve">Показатель 2, </w:t>
                  </w:r>
                  <w:r w:rsidRPr="003264AA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567" w:type="dxa"/>
                </w:tcPr>
                <w:p w14:paraId="58DE98B0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 xml:space="preserve">Показатель 3, </w:t>
                  </w:r>
                  <w:r w:rsidRPr="003264AA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532" w:type="dxa"/>
                </w:tcPr>
                <w:p w14:paraId="6E94742C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3264AA">
                    <w:rPr>
                      <w:sz w:val="16"/>
                      <w:szCs w:val="16"/>
                    </w:rPr>
                    <w:t xml:space="preserve">Показатель 4, </w:t>
                  </w:r>
                  <w:r w:rsidRPr="003264AA">
                    <w:rPr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</w:tr>
            <w:tr w:rsidR="00115751" w:rsidRPr="003264AA" w14:paraId="7D211D5E" w14:textId="77777777" w:rsidTr="003264AA">
              <w:tc>
                <w:tcPr>
                  <w:tcW w:w="628" w:type="dxa"/>
                </w:tcPr>
                <w:p w14:paraId="4FA809C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7C8BB2B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65402C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FFA6BB9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3503683B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EC278F9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65A7C49E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702ECB4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14:paraId="4E390928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9</w:t>
                  </w:r>
                </w:p>
              </w:tc>
            </w:tr>
            <w:tr w:rsidR="00115751" w:rsidRPr="003264AA" w14:paraId="734AFC51" w14:textId="77777777" w:rsidTr="003264AA">
              <w:tc>
                <w:tcPr>
                  <w:tcW w:w="628" w:type="dxa"/>
                </w:tcPr>
                <w:p w14:paraId="7A70972E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C64BF9D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5017C64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3B1E35E9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14:paraId="1106F44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2D5157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3A5446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63D2864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32" w:type="dxa"/>
                </w:tcPr>
                <w:p w14:paraId="73432E0F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EBEADD5" w14:textId="77777777" w:rsidR="00115751" w:rsidRPr="003264AA" w:rsidRDefault="00115751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141F8858" w14:textId="77777777" w:rsidR="00115751" w:rsidRPr="003264AA" w:rsidRDefault="00115751" w:rsidP="003264AA">
            <w:pPr>
              <w:pStyle w:val="ConsPlusNonformat"/>
              <w:spacing w:after="1" w:line="200" w:lineRule="atLeast"/>
              <w:jc w:val="both"/>
            </w:pPr>
            <w:r w:rsidRPr="003264AA">
              <w:rPr>
                <w:strike/>
                <w:color w:val="FF0000"/>
              </w:rPr>
              <w:t>Руководитель</w:t>
            </w:r>
            <w:r w:rsidRPr="003264AA">
              <w:t xml:space="preserve">                </w:t>
            </w:r>
            <w:proofErr w:type="gramStart"/>
            <w:r w:rsidRPr="003264AA">
              <w:t xml:space="preserve">   (</w:t>
            </w:r>
            <w:proofErr w:type="gramEnd"/>
            <w:r w:rsidRPr="003264AA">
              <w:rPr>
                <w:strike/>
                <w:color w:val="FF0000"/>
              </w:rPr>
              <w:t>Ф.И.О.</w:t>
            </w:r>
            <w:r w:rsidRPr="003264AA">
              <w:t>)</w:t>
            </w:r>
          </w:p>
          <w:p w14:paraId="18BE41C8" w14:textId="77777777" w:rsidR="00115751" w:rsidRPr="003264AA" w:rsidRDefault="00115751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 xml:space="preserve">Исполнитель                 </w:t>
            </w:r>
            <w:proofErr w:type="gramStart"/>
            <w:r w:rsidRPr="003264AA">
              <w:t xml:space="preserve">   (</w:t>
            </w:r>
            <w:proofErr w:type="gramEnd"/>
            <w:r w:rsidRPr="003264AA">
              <w:rPr>
                <w:strike/>
                <w:color w:val="FF0000"/>
              </w:rPr>
              <w:t>Ф.И.О.</w:t>
            </w:r>
            <w:r w:rsidRPr="003264AA">
              <w:t>)</w:t>
            </w:r>
          </w:p>
          <w:p w14:paraId="55EE56C5" w14:textId="77777777" w:rsidR="00115751" w:rsidRPr="003264AA" w:rsidRDefault="00115751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>Телефон:</w:t>
            </w:r>
          </w:p>
          <w:p w14:paraId="78591A9F" w14:textId="6BC3540F" w:rsidR="00115751" w:rsidRPr="003264AA" w:rsidRDefault="00115751" w:rsidP="003264AA">
            <w:pPr>
              <w:pStyle w:val="ConsPlusNonformat"/>
              <w:spacing w:after="1" w:line="200" w:lineRule="atLeast"/>
              <w:jc w:val="both"/>
            </w:pPr>
            <w:r w:rsidRPr="003264AA">
              <w:t>"__" ___________ ____ г.</w:t>
            </w:r>
          </w:p>
        </w:tc>
        <w:tc>
          <w:tcPr>
            <w:tcW w:w="7597" w:type="dxa"/>
            <w:gridSpan w:val="2"/>
          </w:tcPr>
          <w:p w14:paraId="1781EBDD" w14:textId="77777777" w:rsidR="00115751" w:rsidRPr="003264AA" w:rsidRDefault="00115751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7"/>
              <w:gridCol w:w="810"/>
              <w:gridCol w:w="1170"/>
              <w:gridCol w:w="992"/>
              <w:gridCol w:w="1418"/>
              <w:gridCol w:w="567"/>
              <w:gridCol w:w="567"/>
              <w:gridCol w:w="567"/>
              <w:gridCol w:w="621"/>
            </w:tblGrid>
            <w:tr w:rsidR="00115751" w:rsidRPr="003264AA" w14:paraId="2A216055" w14:textId="77777777" w:rsidTr="000D4AB0">
              <w:tc>
                <w:tcPr>
                  <w:tcW w:w="687" w:type="dxa"/>
                </w:tcPr>
                <w:p w14:paraId="6E4241FE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810" w:type="dxa"/>
                </w:tcPr>
                <w:p w14:paraId="7EEA9CC3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 xml:space="preserve">Доверительная вероятность, </w:t>
                  </w:r>
                  <w:r w:rsidRPr="000D4AB0">
                    <w:rPr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1170" w:type="dxa"/>
                </w:tcPr>
                <w:p w14:paraId="098CEFD6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>Количество дней оценки точности параметров модели, дней</w:t>
                  </w:r>
                </w:p>
              </w:tc>
              <w:tc>
                <w:tcPr>
                  <w:tcW w:w="992" w:type="dxa"/>
                </w:tcPr>
                <w:p w14:paraId="7ED9961E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>Количество пересмотров параметров модели, единиц</w:t>
                  </w:r>
                </w:p>
              </w:tc>
              <w:tc>
                <w:tcPr>
                  <w:tcW w:w="1418" w:type="dxa"/>
                </w:tcPr>
                <w:p w14:paraId="7C60F1A2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>Дата проведения оценки точности модели центрального контрагента</w:t>
                  </w:r>
                </w:p>
              </w:tc>
              <w:tc>
                <w:tcPr>
                  <w:tcW w:w="567" w:type="dxa"/>
                </w:tcPr>
                <w:p w14:paraId="2E22D40E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>Показатель 1, единиц</w:t>
                  </w:r>
                </w:p>
              </w:tc>
              <w:tc>
                <w:tcPr>
                  <w:tcW w:w="567" w:type="dxa"/>
                </w:tcPr>
                <w:p w14:paraId="092DEED6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 xml:space="preserve">Показатель 2, </w:t>
                  </w:r>
                  <w:r w:rsidRPr="000D4AB0">
                    <w:rPr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567" w:type="dxa"/>
                </w:tcPr>
                <w:p w14:paraId="423041BD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 xml:space="preserve">Показатель 3, </w:t>
                  </w:r>
                  <w:r w:rsidRPr="000D4AB0">
                    <w:rPr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621" w:type="dxa"/>
                </w:tcPr>
                <w:p w14:paraId="5056B9C3" w14:textId="77777777" w:rsidR="00115751" w:rsidRPr="000D4AB0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16"/>
                      <w:szCs w:val="16"/>
                    </w:rPr>
                  </w:pPr>
                  <w:r w:rsidRPr="000D4AB0">
                    <w:rPr>
                      <w:sz w:val="16"/>
                      <w:szCs w:val="16"/>
                    </w:rPr>
                    <w:t xml:space="preserve">Показатель 4, </w:t>
                  </w:r>
                  <w:r w:rsidRPr="000D4AB0">
                    <w:rPr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</w:tr>
            <w:tr w:rsidR="00115751" w:rsidRPr="003264AA" w14:paraId="0DA13E3A" w14:textId="77777777" w:rsidTr="000D4AB0">
              <w:tc>
                <w:tcPr>
                  <w:tcW w:w="687" w:type="dxa"/>
                </w:tcPr>
                <w:p w14:paraId="5D79655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531608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14:paraId="2250A4B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0ACB9E28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407F154F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66615B0D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3FEEFC6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4E54FC5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621" w:type="dxa"/>
                </w:tcPr>
                <w:p w14:paraId="2D616D0C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9</w:t>
                  </w:r>
                </w:p>
              </w:tc>
            </w:tr>
            <w:tr w:rsidR="00115751" w:rsidRPr="003264AA" w14:paraId="00701AC1" w14:textId="77777777" w:rsidTr="000D4AB0">
              <w:tc>
                <w:tcPr>
                  <w:tcW w:w="687" w:type="dxa"/>
                </w:tcPr>
                <w:p w14:paraId="7DDCFAE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191725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14:paraId="63DC3CF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14:paraId="131B7C8A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0858570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D5CE238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F5F519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6C9E020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1" w:type="dxa"/>
                </w:tcPr>
                <w:p w14:paraId="39A8166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7BF0D77" w14:textId="77777777" w:rsidR="00115751" w:rsidRPr="003264AA" w:rsidRDefault="00115751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277"/>
              <w:gridCol w:w="1065"/>
              <w:gridCol w:w="277"/>
              <w:gridCol w:w="2084"/>
            </w:tblGrid>
            <w:tr w:rsidR="00115751" w:rsidRPr="003264AA" w14:paraId="75BC8627" w14:textId="77777777" w:rsidTr="003264AA">
              <w:tc>
                <w:tcPr>
                  <w:tcW w:w="368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77486A5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  <w:shd w:val="clear" w:color="auto" w:fill="C0C0C0"/>
                    </w:rPr>
                  </w:pPr>
                  <w:r w:rsidRPr="003264AA">
                    <w:rPr>
                      <w:sz w:val="20"/>
                      <w:shd w:val="clear" w:color="auto" w:fill="C0C0C0"/>
                    </w:rPr>
                    <w:t>Должностное лицо,</w:t>
                  </w:r>
                </w:p>
                <w:p w14:paraId="3C5E22E9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64AA">
                    <w:rPr>
                      <w:sz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E1C9D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right w:val="nil"/>
                  </w:tcBorders>
                </w:tcPr>
                <w:p w14:paraId="554C6FF3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FB0F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right w:val="nil"/>
                  </w:tcBorders>
                </w:tcPr>
                <w:p w14:paraId="07E4F5F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15751" w:rsidRPr="003264AA" w14:paraId="53915CFB" w14:textId="77777777" w:rsidTr="003264AA">
              <w:tc>
                <w:tcPr>
                  <w:tcW w:w="3689" w:type="dxa"/>
                  <w:tcBorders>
                    <w:left w:val="nil"/>
                    <w:bottom w:val="nil"/>
                    <w:right w:val="nil"/>
                  </w:tcBorders>
                </w:tcPr>
                <w:p w14:paraId="5C737150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F00AC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65" w:type="dxa"/>
                  <w:tcBorders>
                    <w:left w:val="nil"/>
                    <w:bottom w:val="nil"/>
                    <w:right w:val="nil"/>
                  </w:tcBorders>
                </w:tcPr>
                <w:p w14:paraId="4759B4EE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EDE42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084" w:type="dxa"/>
                  <w:tcBorders>
                    <w:left w:val="nil"/>
                    <w:bottom w:val="nil"/>
                    <w:right w:val="nil"/>
                  </w:tcBorders>
                </w:tcPr>
                <w:p w14:paraId="392174FA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(</w:t>
                  </w:r>
                  <w:r w:rsidRPr="003264AA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3264AA">
                    <w:rPr>
                      <w:sz w:val="20"/>
                    </w:rPr>
                    <w:t>)</w:t>
                  </w:r>
                </w:p>
              </w:tc>
            </w:tr>
          </w:tbl>
          <w:p w14:paraId="0AA8F1F0" w14:textId="77777777" w:rsidR="00115751" w:rsidRPr="003264AA" w:rsidRDefault="00115751" w:rsidP="003264AA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3"/>
            </w:tblGrid>
            <w:tr w:rsidR="00115751" w:rsidRPr="003264AA" w14:paraId="62547B06" w14:textId="77777777" w:rsidTr="003264AA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56351E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Исполнитель</w:t>
                  </w:r>
                  <w:r w:rsidRPr="003264AA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08AD4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1AB31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15751" w:rsidRPr="003264AA" w14:paraId="3FB3DD5F" w14:textId="77777777" w:rsidTr="003264AA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8C17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B324F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95E661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(</w:t>
                  </w:r>
                  <w:r w:rsidRPr="003264AA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3264AA">
                    <w:rPr>
                      <w:sz w:val="20"/>
                    </w:rPr>
                    <w:t>)</w:t>
                  </w:r>
                </w:p>
              </w:tc>
            </w:tr>
            <w:tr w:rsidR="00115751" w:rsidRPr="003264AA" w14:paraId="691E2BD0" w14:textId="77777777" w:rsidTr="003264AA">
              <w:tc>
                <w:tcPr>
                  <w:tcW w:w="7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05FF3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Телефон:</w:t>
                  </w:r>
                </w:p>
                <w:p w14:paraId="2AADD056" w14:textId="77777777" w:rsidR="00115751" w:rsidRPr="003264AA" w:rsidRDefault="00115751" w:rsidP="003264AA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3264AA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3197E452" w14:textId="40588D5E" w:rsidR="00115751" w:rsidRPr="003264AA" w:rsidRDefault="00115751" w:rsidP="000D4AB0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D4AB0" w:rsidRPr="003264AA" w14:paraId="5E42802C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1D160D20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  <w:gridSpan w:val="2"/>
          </w:tcPr>
          <w:p w14:paraId="7E30C159" w14:textId="77777777" w:rsidR="000D4AB0" w:rsidRPr="003264AA" w:rsidRDefault="000D4AB0" w:rsidP="000D4AB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F76703D" w14:textId="77777777" w:rsidR="000D4AB0" w:rsidRPr="003264AA" w:rsidRDefault="000D4AB0" w:rsidP="000D4AB0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0D4AB0">
              <w:rPr>
                <w:sz w:val="20"/>
                <w:shd w:val="clear" w:color="auto" w:fill="C0C0C0"/>
              </w:rPr>
              <w:t>--------------------------------</w:t>
            </w:r>
          </w:p>
          <w:p w14:paraId="6DBCA634" w14:textId="77777777" w:rsidR="000D4AB0" w:rsidRPr="003264AA" w:rsidRDefault="000D4AB0" w:rsidP="000D4AB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0D4AB0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7941151E" w14:textId="77777777" w:rsidR="000D4AB0" w:rsidRPr="003264AA" w:rsidRDefault="000D4AB0" w:rsidP="000D4AB0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0D4AB0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202534C" w14:textId="50D42665" w:rsidR="000D4AB0" w:rsidRPr="003264AA" w:rsidRDefault="000D4AB0" w:rsidP="000D4AB0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0D4AB0">
              <w:rPr>
                <w:sz w:val="20"/>
                <w:shd w:val="clear" w:color="auto" w:fill="C0C0C0"/>
              </w:rPr>
              <w:lastRenderedPageBreak/>
              <w:t>&lt;3&gt; Общероссийский классификатор управленческой документации.</w:t>
            </w:r>
          </w:p>
        </w:tc>
      </w:tr>
      <w:tr w:rsidR="000D4AB0" w:rsidRPr="003264AA" w14:paraId="352EA519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752D4DDE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6113681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64AA">
              <w:rPr>
                <w:sz w:val="20"/>
              </w:rPr>
              <w:t>Порядок</w:t>
            </w:r>
          </w:p>
          <w:p w14:paraId="3D64F29E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составления и представления отчетности по форме 0409721</w:t>
            </w:r>
          </w:p>
          <w:p w14:paraId="64BC659F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"Сведения о результатах оценки точности модели</w:t>
            </w:r>
          </w:p>
          <w:p w14:paraId="2A9376E1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центрального контрагента"</w:t>
            </w:r>
          </w:p>
          <w:p w14:paraId="764461B6" w14:textId="77777777" w:rsidR="000D4AB0" w:rsidRPr="003264AA" w:rsidRDefault="000D4AB0" w:rsidP="000D4AB0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6220E" w14:textId="2A79E661" w:rsidR="000D4AB0" w:rsidRPr="000D4AB0" w:rsidRDefault="000D4AB0" w:rsidP="000D4AB0">
            <w:pPr>
              <w:suppressAutoHyphens/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1. Отчетность по форме 0409721 "Сведения о результатах оценки точности модели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Положением Банка России от 30 декабря 2016 года N 576-П "О требованиях к методикам стресс-тестирования рисков и оценки точности модели центрального контрагента, к стресс-тестированию рисков и оценке точности модели центрального контрагента, порядке и сроках представления информации о результатах стресс-тестирования рисков центрального контрагента участникам клиринга"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</w:t>
            </w:r>
            <w:r w:rsidRPr="000D4AB0">
              <w:rPr>
                <w:rFonts w:ascii="Arial" w:hAnsi="Arial" w:cs="Arial"/>
                <w:sz w:val="20"/>
                <w:szCs w:val="20"/>
              </w:rPr>
              <w:t xml:space="preserve"> 25 января 2017 года N 45403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576-П</w:t>
            </w:r>
            <w:r w:rsidRPr="000D4AB0">
              <w:rPr>
                <w:rFonts w:ascii="Arial" w:hAnsi="Arial" w:cs="Arial"/>
                <w:sz w:val="20"/>
                <w:szCs w:val="20"/>
              </w:rPr>
              <w:t>)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по состоянию на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число квартала, следующего за отчетным, и представляется в Банк России не позднее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5-го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</w:tc>
        <w:tc>
          <w:tcPr>
            <w:tcW w:w="7597" w:type="dxa"/>
            <w:gridSpan w:val="2"/>
          </w:tcPr>
          <w:p w14:paraId="6A0AEB16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FE99AB6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3264AA">
              <w:rPr>
                <w:sz w:val="20"/>
              </w:rPr>
              <w:t>Порядок</w:t>
            </w:r>
          </w:p>
          <w:p w14:paraId="7FE10B49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составления и представления отчетности по форме 0409721</w:t>
            </w:r>
          </w:p>
          <w:p w14:paraId="777AE12F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"Сведения о результатах оценки точности модели</w:t>
            </w:r>
          </w:p>
          <w:p w14:paraId="401DB70B" w14:textId="77777777" w:rsidR="000D4AB0" w:rsidRPr="003264AA" w:rsidRDefault="000D4AB0" w:rsidP="000D4AB0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3264AA">
              <w:rPr>
                <w:sz w:val="20"/>
              </w:rPr>
              <w:t>центрального контрагента"</w:t>
            </w:r>
          </w:p>
          <w:p w14:paraId="4F03FB49" w14:textId="77777777" w:rsidR="000D4AB0" w:rsidRPr="003264AA" w:rsidRDefault="000D4AB0" w:rsidP="000D4AB0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BF4A3" w14:textId="77777777" w:rsidR="000D4AB0" w:rsidRPr="003264AA" w:rsidRDefault="000D4AB0" w:rsidP="000D4AB0">
            <w:pPr>
              <w:suppressAutoHyphens/>
              <w:spacing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1. Отчетность по форме 0409721 "Сведения о результатах оценки точности модели центрального контрагента" (далее - Отчет) составляется небанковской кредитной организацией - центральным контрагентом (далее - центральный контрагент) в соответствии с Положением Банка России от 30 декабря 2016 года N 576-П "О требованиях к методикам стресс-тестирования рисков и оценки точности модели центрального контрагента, к стресс-тестированию рисков и оценке точности модели центрального контрагента, порядке и сроках представления информации о результатах стресс-тестирования рисков центрального контрагента участникам клиринга"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(далее - Положение Банка России N 576-</w:t>
            </w:r>
            <w:r w:rsidRPr="000D4AB0">
              <w:rPr>
                <w:rFonts w:ascii="Arial" w:hAnsi="Arial" w:cs="Arial"/>
                <w:sz w:val="20"/>
                <w:szCs w:val="20"/>
              </w:rPr>
              <w:t>П) по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состоянию на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число квартала, следующего за отчетным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, и представляется в Банк России не позднее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пятого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  <w:p w14:paraId="3974F83E" w14:textId="77777777" w:rsidR="000D4AB0" w:rsidRPr="003264AA" w:rsidRDefault="000D4AB0" w:rsidP="000D4AB0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9755445" w14:textId="3A053DA0" w:rsidR="000D4AB0" w:rsidRPr="000D4AB0" w:rsidRDefault="000D4AB0" w:rsidP="000D4AB0">
            <w:pPr>
              <w:suppressAutoHyphens/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Зарегистрировано Минюстом России</w:t>
            </w:r>
            <w:r w:rsidRPr="000D4AB0">
              <w:rPr>
                <w:rFonts w:ascii="Arial" w:hAnsi="Arial" w:cs="Arial"/>
                <w:sz w:val="20"/>
                <w:szCs w:val="20"/>
              </w:rPr>
              <w:t xml:space="preserve"> 25 января 2017 года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0D4AB0">
              <w:rPr>
                <w:rFonts w:ascii="Arial" w:hAnsi="Arial" w:cs="Arial"/>
                <w:sz w:val="20"/>
                <w:szCs w:val="20"/>
              </w:rPr>
              <w:t xml:space="preserve"> N 45403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</w:t>
            </w:r>
          </w:p>
        </w:tc>
      </w:tr>
      <w:tr w:rsidR="000D4AB0" w:rsidRPr="003264AA" w14:paraId="5B5A10AC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2C51DC33" w14:textId="499A9F3F" w:rsidR="000D4AB0" w:rsidRPr="003264AA" w:rsidRDefault="000D4AB0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2. В графе 2 Отчета указывается величина доверительной вероятности, используемая в модели центрального контрагента для оценки точности модели центрального контрагента в соответствии с главой 4 Положения Банка России N 576-П. Величина доверительной вероятности указывается для каждого показателя оценки точности модели центрального контрагента по отдельной строке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0D4AB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процентах с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запятой.</w:t>
            </w:r>
          </w:p>
        </w:tc>
        <w:tc>
          <w:tcPr>
            <w:tcW w:w="7597" w:type="dxa"/>
            <w:gridSpan w:val="2"/>
          </w:tcPr>
          <w:p w14:paraId="13B360E3" w14:textId="77777777" w:rsidR="000D4AB0" w:rsidRPr="003264AA" w:rsidRDefault="000D4AB0" w:rsidP="000D4AB0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796665" w14:textId="70A5033D" w:rsidR="000D4AB0" w:rsidRPr="003264AA" w:rsidRDefault="000D4AB0" w:rsidP="000D4AB0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2. В графе 2 Отчета указывается величина доверительной вероятности, используемая в модели центрального контрагента для оценки точности модели центрального контрагента в соответствии с главой 4 Положения Банка России N 576-П. Величина доверительной вероятности указывается для каждого показателя оценки точности модели центрального контрагента по отдельной строке </w:t>
            </w:r>
            <w:r w:rsidRPr="000D4AB0">
              <w:rPr>
                <w:rFonts w:ascii="Arial" w:hAnsi="Arial" w:cs="Arial"/>
                <w:sz w:val="20"/>
                <w:szCs w:val="20"/>
              </w:rPr>
              <w:t>в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процентах с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двух знаков после запятой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64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4AB0" w:rsidRPr="003264AA" w14:paraId="0891593E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47851A11" w14:textId="27DB9FE3" w:rsidR="000D4AB0" w:rsidRPr="003264AA" w:rsidRDefault="000D4AB0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3. В графе 3 Отчета указывается глубина выборки, используемая центральным контрагентом для оценки точности параметров модели в соответствии с пунктом 4.2 Положения Банка России N 576-П.</w:t>
            </w:r>
          </w:p>
        </w:tc>
        <w:tc>
          <w:tcPr>
            <w:tcW w:w="7597" w:type="dxa"/>
            <w:gridSpan w:val="2"/>
          </w:tcPr>
          <w:p w14:paraId="5845CB33" w14:textId="405369DE" w:rsidR="000D4AB0" w:rsidRPr="003264AA" w:rsidRDefault="000D4AB0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3. В графе 3 Отчета указывается глубина выборки, используемая центральным контрагентом для оценки точности параметров модели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центрального контрагента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в соответствии с пунктом 4.2 Положения Банка России N 576-П.</w:t>
            </w:r>
          </w:p>
        </w:tc>
      </w:tr>
      <w:tr w:rsidR="000D4AB0" w:rsidRPr="003264AA" w14:paraId="65B5F1A8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3D362370" w14:textId="77777777" w:rsidR="000D4AB0" w:rsidRPr="003264AA" w:rsidRDefault="000D4AB0" w:rsidP="000D4AB0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64AA">
              <w:rPr>
                <w:sz w:val="20"/>
              </w:rPr>
              <w:lastRenderedPageBreak/>
              <w:t>4. В графе 4 Отчета указывается количество пересмотров параметров методики оценки точности модели центрального контрагента в соответствии с пунктом 4.4 Положения Банка России N 576-П. Значение показателя указывается в единицах.</w:t>
            </w:r>
          </w:p>
          <w:p w14:paraId="4AAB439C" w14:textId="00A25233" w:rsidR="000D4AB0" w:rsidRPr="000D4AB0" w:rsidRDefault="000D4AB0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5. В графе 5 Отчета указывается дата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соответствующая проведению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оценки точности модели центрального контрагента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0D4AB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формате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 w:rsidRPr="003264AA"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 w:rsidRPr="003264AA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3264AA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 w:rsidRPr="003264AA">
              <w:rPr>
                <w:rFonts w:ascii="Arial" w:hAnsi="Arial" w:cs="Arial"/>
                <w:sz w:val="20"/>
                <w:szCs w:val="20"/>
              </w:rPr>
              <w:t xml:space="preserve">" - год. В случае если оценка точности модели центрального контрагента проводилась в течение нескольких дней, указывается дата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последнего дня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оценки точности модели центрального контрагента.</w:t>
            </w:r>
          </w:p>
        </w:tc>
        <w:tc>
          <w:tcPr>
            <w:tcW w:w="7597" w:type="dxa"/>
            <w:gridSpan w:val="2"/>
          </w:tcPr>
          <w:p w14:paraId="22212260" w14:textId="77777777" w:rsidR="000D4AB0" w:rsidRPr="003264AA" w:rsidRDefault="000D4AB0" w:rsidP="000D4AB0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3264AA">
              <w:rPr>
                <w:sz w:val="20"/>
              </w:rPr>
              <w:t>4. В графе 4 Отчета указывается количество пересмотров параметров методики оценки точности модели центрального контрагента в соответствии с пунктом 4.4 Положения Банка России N 576-П. Значение показателя указывается в единицах.</w:t>
            </w:r>
          </w:p>
          <w:p w14:paraId="274D90BA" w14:textId="1D88EDDF" w:rsidR="000D4AB0" w:rsidRPr="000D4AB0" w:rsidRDefault="000D4AB0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5. В графе 5 Отчета указывается дата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проведения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оценки точности модели центрального </w:t>
            </w:r>
            <w:r w:rsidRPr="000D4AB0">
              <w:rPr>
                <w:rFonts w:ascii="Arial" w:hAnsi="Arial" w:cs="Arial"/>
                <w:sz w:val="20"/>
                <w:szCs w:val="20"/>
              </w:rPr>
              <w:t>контрагента в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формате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 w:rsidRPr="003264AA"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 w:rsidRPr="003264AA">
              <w:rPr>
                <w:rFonts w:ascii="Arial" w:hAnsi="Arial" w:cs="Arial"/>
                <w:sz w:val="20"/>
                <w:szCs w:val="20"/>
              </w:rPr>
              <w:t>", где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 w:rsidRPr="003264AA">
              <w:rPr>
                <w:rFonts w:ascii="Arial" w:hAnsi="Arial" w:cs="Arial"/>
                <w:sz w:val="20"/>
                <w:szCs w:val="20"/>
              </w:rPr>
              <w:t>" - день, "мм" - месяц, "</w:t>
            </w:r>
            <w:proofErr w:type="spellStart"/>
            <w:r w:rsidRPr="003264AA">
              <w:rPr>
                <w:rFonts w:ascii="Arial" w:hAnsi="Arial" w:cs="Arial"/>
                <w:sz w:val="20"/>
                <w:szCs w:val="20"/>
              </w:rPr>
              <w:t>гг</w:t>
            </w:r>
            <w:proofErr w:type="spellEnd"/>
            <w:r w:rsidRPr="003264AA">
              <w:rPr>
                <w:rFonts w:ascii="Arial" w:hAnsi="Arial" w:cs="Arial"/>
                <w:sz w:val="20"/>
                <w:szCs w:val="20"/>
              </w:rPr>
              <w:t xml:space="preserve">" - год. В случае если оценка точности модели центрального контрагента проводилась в течение нескольких дней, указывается дата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последней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оценки точности модели центрального контрагента.</w:t>
            </w:r>
          </w:p>
        </w:tc>
      </w:tr>
      <w:tr w:rsidR="004211F5" w:rsidRPr="003264AA" w14:paraId="14E43BE8" w14:textId="77777777" w:rsidTr="003264AA">
        <w:tblPrEx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7597" w:type="dxa"/>
            <w:gridSpan w:val="2"/>
          </w:tcPr>
          <w:p w14:paraId="38885402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6. В графе 6 Отчета указывается количество случаев в течение отчетного квартала, когда прогнозное значение обеспечения (индивидуального клирингового обеспечения и иного обеспечения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за исключением коллективного клирингового обеспечения любого участника клиринга превышало значение фактического обеспечения. Значение показателя указывается в единицах.</w:t>
            </w:r>
          </w:p>
          <w:p w14:paraId="610BB115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7. В графе 7 Отчета указывается величина, характеризующая достаточность размера ставок индивидуального клирингового обеспечения, рассчитанных в соответствии с моделью, используемой центральным контрагентом для оценки достаточности ставок индивидуального клирингового обеспечения, применяемая центральным контрагентом на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момент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неблагоприятным изменением цен инструментов, с доверительной вероятностью не менее 99 процентов. Значение показателя указывается в процентах с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запятой.</w:t>
            </w:r>
          </w:p>
          <w:p w14:paraId="18956319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8. В графе 8 Отчета указывается величина, характеризующая достаточность обеспечения (индивидуального клирингового обеспечения и иного обеспечения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за исключением коллективного клирингового обеспечения каждого участника клиринга, рассчитанного в соответствии с моделью, используемой центральным контрагентом для оценки достаточности обеспечения (индивидуального клирингового обеспечения и иного обеспечения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, за исключением коллективного клирингового обеспечения, применяемая центральным контрагентом на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момент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неисполнением или ненадлежащим исполнением </w:t>
            </w:r>
            <w:r w:rsidRPr="003264AA">
              <w:rPr>
                <w:rFonts w:ascii="Arial" w:hAnsi="Arial" w:cs="Arial"/>
                <w:sz w:val="20"/>
                <w:szCs w:val="20"/>
              </w:rPr>
              <w:lastRenderedPageBreak/>
              <w:t xml:space="preserve">обязательств данным участником клиринга, с доверительной вероятностью не менее 99 процентов. Значение показателя указывается в процентах с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запятой.</w:t>
            </w:r>
          </w:p>
          <w:p w14:paraId="02A1DADD" w14:textId="6A749EAB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9. В графе 9 Отчета указывается величина, характеризующая достаточность коллективного клирингового обеспечения, рассчитанного в соответствии с моделью, используемой центральным контрагентом для оценки достаточности коллективного клирингового обеспечения, применяемая центральным контрагентом на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момент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неисполнением или ненадлежащим исполнением обязательств двумя крупнейшими по потерям участниками клиринга, с учетом их обеспечения, выделенного капитала центрального контрагента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81114B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доверительной вероятностью не менее 99,5 процента. Значение показателя указывается в процентах с </w:t>
            </w:r>
            <w:r w:rsidRPr="003264A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точностью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</w:t>
            </w:r>
            <w:r w:rsidRPr="008111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  <w:gridSpan w:val="2"/>
          </w:tcPr>
          <w:p w14:paraId="3455ECAB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lastRenderedPageBreak/>
              <w:t>6. В графе 6 Отчета указывается количество случаев в течение отчетного квартала, когда прогнозное значение обеспечения (индивидуального клирингового обеспечения и иного обеспечения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за исключением коллективного клирингового обеспечения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любого участника клиринга превышало значение фактического обеспечения. Значение показателя указывается в единицах.</w:t>
            </w:r>
          </w:p>
          <w:p w14:paraId="5F652879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7. В графе 7 Отчета указывается величина, характеризующая достаточность размера ставок индивидуального клирингового обеспечения, рассчитанных в соответствии с моделью, используемой центральным контрагентом для оценки достаточности ставок индивидуального клирингового обеспечения, применяемая центральным контрагентом на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дату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неблагоприятным изменением цен инструментов, с доверительной вероятностью не менее 99 процентов. Значение показателя указывается в процентах с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64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CE8751" w14:textId="7777777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>8. В графе 8 Отчета указывается величина, характеризующая достаточность обеспечения (индивидуального клирингового обеспечения и иного обеспечения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за исключением коллективного клирингового обеспечения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каждого участника клиринга, рассчитанного в соответствии с моделью, используемой центральным контрагентом для оценки достаточности обеспечения (индивидуального клирингового обеспечения и иного обеспечения, за исключением коллективного клирингового обеспечения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, применяемая центральным контрагентом на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дату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неисполнением или ненадлежащим исполнением обязательств </w:t>
            </w:r>
            <w:r w:rsidRPr="003264AA">
              <w:rPr>
                <w:rFonts w:ascii="Arial" w:hAnsi="Arial" w:cs="Arial"/>
                <w:sz w:val="20"/>
                <w:szCs w:val="20"/>
              </w:rPr>
              <w:lastRenderedPageBreak/>
              <w:t xml:space="preserve">данным участником клиринга, с доверительной вероятностью не менее 99 процентов. Значение показателя указывается в процентах с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3264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3D1F3E" w14:textId="756914E7" w:rsidR="004211F5" w:rsidRPr="003264AA" w:rsidRDefault="004211F5" w:rsidP="000D4AB0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4AA">
              <w:rPr>
                <w:rFonts w:ascii="Arial" w:hAnsi="Arial" w:cs="Arial"/>
                <w:sz w:val="20"/>
                <w:szCs w:val="20"/>
              </w:rPr>
              <w:t xml:space="preserve">9. В графе 9 Отчета указывается величина, характеризующая достаточность коллективного клирингового обеспечения, рассчитанного в соответствии с моделью, используемой центральным контрагентом для оценки достаточности коллективного клирингового обеспечения, применяемая центральным контрагентом на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дату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проведения оценки точности модели центрального контрагента для покрытия потенциальных потерь, вызванных неисполнением или ненадлежащим исполнением обязательств двумя крупнейшими по потерям участниками клиринга, с учетом их обеспечения, выделенного капитала центрального контрагента </w:t>
            </w:r>
            <w:r w:rsidRPr="0081114B">
              <w:rPr>
                <w:rFonts w:ascii="Arial" w:hAnsi="Arial" w:cs="Arial"/>
                <w:sz w:val="20"/>
                <w:szCs w:val="20"/>
              </w:rPr>
              <w:t>с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доверительной вероятностью не менее 99,5 процента. Значение показателя указывается в процентах с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округлением</w:t>
            </w:r>
            <w:r w:rsidRPr="003264AA">
              <w:rPr>
                <w:rFonts w:ascii="Arial" w:hAnsi="Arial" w:cs="Arial"/>
                <w:sz w:val="20"/>
                <w:szCs w:val="20"/>
              </w:rPr>
              <w:t xml:space="preserve"> до одного знака после запятой </w:t>
            </w:r>
            <w:r w:rsidRPr="003264A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правилам математического округления</w:t>
            </w:r>
            <w:r w:rsidRPr="008111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8609EDA" w14:textId="16F7F1A5" w:rsidR="00115751" w:rsidRPr="003264AA" w:rsidRDefault="00115751" w:rsidP="003264AA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sectPr w:rsidR="00115751" w:rsidRPr="003264AA" w:rsidSect="00326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51"/>
    <w:rsid w:val="000D4AB0"/>
    <w:rsid w:val="00115751"/>
    <w:rsid w:val="003264AA"/>
    <w:rsid w:val="004211F5"/>
    <w:rsid w:val="0081114B"/>
    <w:rsid w:val="008F1DBD"/>
    <w:rsid w:val="0093683F"/>
    <w:rsid w:val="00D416C8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BFAC"/>
  <w15:chartTrackingRefBased/>
  <w15:docId w15:val="{92D741CD-9EDC-4523-B071-D2EEBB3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51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7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1157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751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1157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1157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64AA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8F1DBD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6137D1527B08123AC897B5F1D8EBEAA62B570241D8594C14CF73FE7A8774B5802CDF83CC46BF528959FE6C26DD4D20146F1323674DE407D0z2R" TargetMode="External"/><Relationship Id="rId5" Type="http://schemas.openxmlformats.org/officeDocument/2006/relationships/hyperlink" Target="consultantplus://offline/ref=7B3AD94DA7F27F7253F9FFF5AA078A081845B4FD46DB375F5D70EF7B2EE1170D74324E601692319C8781517111F4B25759F558CFB2A26CD4uByFR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3</cp:revision>
  <dcterms:created xsi:type="dcterms:W3CDTF">2024-03-04T18:16:00Z</dcterms:created>
  <dcterms:modified xsi:type="dcterms:W3CDTF">2024-03-05T09:04:00Z</dcterms:modified>
</cp:coreProperties>
</file>