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9A640" w14:textId="77777777" w:rsidR="00C2798B" w:rsidRPr="00C2798B" w:rsidRDefault="00C2798B" w:rsidP="00C2798B">
      <w:pPr>
        <w:spacing w:after="0" w:line="240" w:lineRule="auto"/>
        <w:rPr>
          <w:rFonts w:ascii="Tahoma" w:hAnsi="Tahoma" w:cs="Tahoma"/>
          <w:szCs w:val="20"/>
        </w:rPr>
      </w:pPr>
      <w:r w:rsidRPr="00C2798B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C2798B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C2798B">
        <w:rPr>
          <w:rFonts w:ascii="Tahoma" w:hAnsi="Tahoma" w:cs="Tahoma"/>
          <w:szCs w:val="20"/>
        </w:rPr>
        <w:br/>
      </w:r>
    </w:p>
    <w:p w14:paraId="252B9488" w14:textId="77777777" w:rsidR="00C2798B" w:rsidRDefault="00C2798B" w:rsidP="00C2798B">
      <w:pPr>
        <w:spacing w:after="1" w:line="200" w:lineRule="atLeast"/>
        <w:jc w:val="both"/>
      </w:pPr>
    </w:p>
    <w:p w14:paraId="13EDF07D" w14:textId="77777777" w:rsidR="00C2798B" w:rsidRPr="00C2798B" w:rsidRDefault="00C2798B" w:rsidP="00C2798B">
      <w:pPr>
        <w:spacing w:after="1" w:line="200" w:lineRule="atLeast"/>
        <w:jc w:val="center"/>
      </w:pPr>
      <w:r w:rsidRPr="00C2798B">
        <w:rPr>
          <w:b/>
          <w:bCs/>
        </w:rPr>
        <w:t>СРАВНЕНИЕ</w:t>
      </w:r>
    </w:p>
    <w:p w14:paraId="2A2F9F0A" w14:textId="77777777" w:rsidR="00C2798B" w:rsidRDefault="00C2798B" w:rsidP="00C2798B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C2798B" w14:paraId="7CEE4E83" w14:textId="77777777" w:rsidTr="00C2798B">
        <w:tc>
          <w:tcPr>
            <w:tcW w:w="7597" w:type="dxa"/>
          </w:tcPr>
          <w:p w14:paraId="7FF4FBE0" w14:textId="77777777" w:rsidR="00C2798B" w:rsidRDefault="00274FF1" w:rsidP="00C2798B">
            <w:pPr>
              <w:spacing w:after="1" w:line="200" w:lineRule="atLeast"/>
              <w:jc w:val="both"/>
              <w:rPr>
                <w:rFonts w:cs="Arial"/>
              </w:rPr>
            </w:pPr>
            <w:r w:rsidRPr="00274FF1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7597" w:type="dxa"/>
          </w:tcPr>
          <w:p w14:paraId="746FB7E2" w14:textId="77777777" w:rsidR="00C2798B" w:rsidRDefault="00274FF1" w:rsidP="00C2798B">
            <w:pPr>
              <w:spacing w:after="1" w:line="200" w:lineRule="atLeast"/>
              <w:jc w:val="both"/>
              <w:rPr>
                <w:rFonts w:cs="Arial"/>
              </w:rPr>
            </w:pPr>
            <w:r w:rsidRPr="00274FF1">
              <w:rPr>
                <w:rFonts w:cs="Arial"/>
              </w:rPr>
              <w:t>Указание Банка России от 10.04.2023 N 6406-У</w:t>
            </w:r>
          </w:p>
        </w:tc>
      </w:tr>
      <w:tr w:rsidR="00C2798B" w14:paraId="534016B0" w14:textId="77777777" w:rsidTr="00C2798B">
        <w:tc>
          <w:tcPr>
            <w:tcW w:w="7597" w:type="dxa"/>
          </w:tcPr>
          <w:p w14:paraId="5D46E9B4" w14:textId="77777777" w:rsidR="00C2798B" w:rsidRDefault="00F544A1" w:rsidP="00C2798B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C2798B" w:rsidRPr="00274FF1">
                <w:rPr>
                  <w:rStyle w:val="a3"/>
                  <w:rFonts w:cs="Arial"/>
                </w:rPr>
                <w:t>Отчет</w:t>
              </w:r>
            </w:hyperlink>
            <w:r w:rsidR="00C2798B" w:rsidRPr="00C2798B">
              <w:rPr>
                <w:rFonts w:cs="Arial"/>
              </w:rPr>
              <w:t xml:space="preserve"> о составе участников банковской группы и вложениях кредитной организации в паи паевых инвестиционных фондов (Код формы по ОКУД 0409801 (на нерегулярной основе, годовая))</w:t>
            </w:r>
          </w:p>
        </w:tc>
        <w:tc>
          <w:tcPr>
            <w:tcW w:w="7597" w:type="dxa"/>
          </w:tcPr>
          <w:p w14:paraId="048090CF" w14:textId="44F3FCE2" w:rsidR="00C2798B" w:rsidRDefault="00F544A1" w:rsidP="00C2798B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C2798B" w:rsidRPr="00274FF1">
                <w:rPr>
                  <w:rStyle w:val="a3"/>
                  <w:rFonts w:cs="Arial"/>
                </w:rPr>
                <w:t>О</w:t>
              </w:r>
              <w:r w:rsidR="00C2798B" w:rsidRPr="00274FF1">
                <w:rPr>
                  <w:rStyle w:val="a3"/>
                  <w:rFonts w:cs="Arial"/>
                </w:rPr>
                <w:t>т</w:t>
              </w:r>
              <w:r w:rsidR="00C2798B" w:rsidRPr="00274FF1">
                <w:rPr>
                  <w:rStyle w:val="a3"/>
                  <w:rFonts w:cs="Arial"/>
                </w:rPr>
                <w:t>чет</w:t>
              </w:r>
            </w:hyperlink>
            <w:r w:rsidR="00C2798B" w:rsidRPr="00C2798B">
              <w:rPr>
                <w:rFonts w:cs="Arial"/>
              </w:rPr>
              <w:t xml:space="preserve"> о составе участников банковской группы и вложениях кредитной организации в паи паевых инвестиционных фондов (Форма (на нерегулярной основе, годовая), код формы по ОКУД 0409801)</w:t>
            </w:r>
          </w:p>
        </w:tc>
      </w:tr>
      <w:tr w:rsidR="00C2798B" w14:paraId="2B4BE8AC" w14:textId="77777777" w:rsidTr="00C2798B">
        <w:tc>
          <w:tcPr>
            <w:tcW w:w="7597" w:type="dxa"/>
          </w:tcPr>
          <w:p w14:paraId="5CB32E56" w14:textId="77777777" w:rsidR="00C2798B" w:rsidRDefault="00C2798B" w:rsidP="00C2798B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61056F42" w14:textId="77777777" w:rsidR="00717B9F" w:rsidRDefault="00717B9F" w:rsidP="00717B9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288A24E6" w14:textId="77777777" w:rsidR="00717B9F" w:rsidRDefault="00717B9F" w:rsidP="00717B9F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717B9F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56B650F0" w14:textId="77777777" w:rsidR="00C2798B" w:rsidRDefault="00C2798B" w:rsidP="00C2798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717B9F" w14:paraId="641674DE" w14:textId="77777777" w:rsidTr="00C2798B">
        <w:tc>
          <w:tcPr>
            <w:tcW w:w="7597" w:type="dxa"/>
          </w:tcPr>
          <w:p w14:paraId="1A29CE07" w14:textId="77777777" w:rsidR="00982DBC" w:rsidRDefault="00982DBC" w:rsidP="00982DB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22"/>
              <w:gridCol w:w="1559"/>
              <w:gridCol w:w="993"/>
              <w:gridCol w:w="2528"/>
            </w:tblGrid>
            <w:tr w:rsidR="00982DBC" w14:paraId="13A30D6C" w14:textId="77777777" w:rsidTr="001D5994">
              <w:tc>
                <w:tcPr>
                  <w:tcW w:w="7402" w:type="dxa"/>
                  <w:gridSpan w:val="4"/>
                </w:tcPr>
                <w:p w14:paraId="50D19738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982DBC" w14:paraId="5C59B223" w14:textId="77777777" w:rsidTr="001D5994">
              <w:tc>
                <w:tcPr>
                  <w:tcW w:w="2322" w:type="dxa"/>
                  <w:vMerge w:val="restart"/>
                  <w:tcBorders>
                    <w:right w:val="single" w:sz="4" w:space="0" w:color="auto"/>
                  </w:tcBorders>
                </w:tcPr>
                <w:p w14:paraId="7146A60C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D14F1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941B0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982DBC" w14:paraId="0D2E21FD" w14:textId="77777777" w:rsidTr="001D5994">
              <w:tc>
                <w:tcPr>
                  <w:tcW w:w="2322" w:type="dxa"/>
                  <w:vMerge/>
                  <w:tcBorders>
                    <w:right w:val="single" w:sz="4" w:space="0" w:color="auto"/>
                  </w:tcBorders>
                </w:tcPr>
                <w:p w14:paraId="7813C134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7D596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9B255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B54B9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982DBC" w14:paraId="6A6E4374" w14:textId="77777777" w:rsidTr="001D5994">
              <w:tc>
                <w:tcPr>
                  <w:tcW w:w="2322" w:type="dxa"/>
                  <w:tcBorders>
                    <w:right w:val="single" w:sz="4" w:space="0" w:color="auto"/>
                  </w:tcBorders>
                </w:tcPr>
                <w:p w14:paraId="3DDAA626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4E556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ECC71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5C75E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31E9EF8" w14:textId="77777777" w:rsidR="00982DBC" w:rsidRDefault="00982DBC" w:rsidP="00982DB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68C56429" w14:textId="77777777" w:rsidR="00982DBC" w:rsidRPr="00982DBC" w:rsidRDefault="00982DBC" w:rsidP="00982DBC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82DBC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ОТЧЕТ</w:t>
            </w:r>
          </w:p>
          <w:p w14:paraId="77A07173" w14:textId="77777777" w:rsidR="00982DBC" w:rsidRPr="00982DBC" w:rsidRDefault="00982DBC" w:rsidP="00982DBC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82DBC">
              <w:rPr>
                <w:rFonts w:ascii="Courier New" w:hAnsi="Courier New" w:cs="Courier New"/>
                <w:sz w:val="18"/>
                <w:szCs w:val="18"/>
              </w:rPr>
              <w:t xml:space="preserve">            О СОСТАВЕ УЧАСТНИКОВ БАНКОВСКОЙ ГРУППЫ И ВЛОЖЕНИЯХ</w:t>
            </w:r>
          </w:p>
          <w:p w14:paraId="612D52F2" w14:textId="77777777" w:rsidR="00982DBC" w:rsidRPr="00982DBC" w:rsidRDefault="00982DBC" w:rsidP="00982DBC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82DBC">
              <w:rPr>
                <w:rFonts w:ascii="Courier New" w:hAnsi="Courier New" w:cs="Courier New"/>
                <w:sz w:val="18"/>
                <w:szCs w:val="18"/>
              </w:rPr>
              <w:t xml:space="preserve">         КРЕДИТНОЙ ОРГАНИЗАЦИИ В ПАИ ПАЕВЫХ ИНВЕСТИЦИОННЫХ ФОНДОВ</w:t>
            </w:r>
          </w:p>
          <w:p w14:paraId="22D3E5A8" w14:textId="77777777" w:rsidR="00982DBC" w:rsidRPr="00982DBC" w:rsidRDefault="00982DBC" w:rsidP="00982DBC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82DBC">
              <w:rPr>
                <w:rFonts w:ascii="Courier New" w:hAnsi="Courier New" w:cs="Courier New"/>
                <w:sz w:val="18"/>
                <w:szCs w:val="18"/>
              </w:rPr>
              <w:t xml:space="preserve">                   по состоянию на "__" ________ ____ г.</w:t>
            </w:r>
          </w:p>
          <w:p w14:paraId="361E2C68" w14:textId="77777777" w:rsidR="00982DBC" w:rsidRPr="00717B9F" w:rsidRDefault="00982DBC" w:rsidP="00982DB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3E9A6B79" w14:textId="77777777" w:rsidR="00982DBC" w:rsidRPr="00982DBC" w:rsidRDefault="00982DBC" w:rsidP="00982DBC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82DBC">
              <w:rPr>
                <w:rFonts w:ascii="Courier New" w:hAnsi="Courier New" w:cs="Courier New"/>
                <w:sz w:val="16"/>
                <w:szCs w:val="16"/>
              </w:rPr>
              <w:t xml:space="preserve">Полное   </w:t>
            </w:r>
            <w:r w:rsidRPr="00982DBC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или   сокращенное</w:t>
            </w:r>
            <w:r w:rsidRPr="00982DBC">
              <w:rPr>
                <w:rFonts w:ascii="Courier New" w:hAnsi="Courier New" w:cs="Courier New"/>
                <w:sz w:val="16"/>
                <w:szCs w:val="16"/>
              </w:rPr>
              <w:t xml:space="preserve">   фирменное   наименование   головной  кредитной</w:t>
            </w:r>
          </w:p>
          <w:p w14:paraId="4519C4B1" w14:textId="77777777" w:rsidR="00982DBC" w:rsidRPr="00982DBC" w:rsidRDefault="00982DBC" w:rsidP="00982DBC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82DBC">
              <w:rPr>
                <w:rFonts w:ascii="Courier New" w:hAnsi="Courier New" w:cs="Courier New"/>
                <w:sz w:val="16"/>
                <w:szCs w:val="16"/>
              </w:rPr>
              <w:t>организации (кредитной организации) _______________________________________</w:t>
            </w:r>
          </w:p>
          <w:p w14:paraId="089B9BF0" w14:textId="77777777" w:rsidR="00982DBC" w:rsidRPr="00982DBC" w:rsidRDefault="00982DBC" w:rsidP="00982DBC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82DBC">
              <w:rPr>
                <w:rFonts w:ascii="Courier New" w:hAnsi="Courier New" w:cs="Courier New"/>
                <w:sz w:val="16"/>
                <w:szCs w:val="16"/>
              </w:rPr>
              <w:t xml:space="preserve">Адрес   </w:t>
            </w:r>
            <w:r w:rsidRPr="00982DBC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982DBC">
              <w:rPr>
                <w:rFonts w:ascii="Courier New" w:hAnsi="Courier New" w:cs="Courier New"/>
                <w:sz w:val="16"/>
                <w:szCs w:val="16"/>
              </w:rPr>
              <w:t xml:space="preserve">   нахождения</w:t>
            </w:r>
            <w:r w:rsidRPr="00982DBC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982DBC">
              <w:rPr>
                <w:rFonts w:ascii="Courier New" w:hAnsi="Courier New" w:cs="Courier New"/>
                <w:sz w:val="16"/>
                <w:szCs w:val="16"/>
              </w:rPr>
              <w:t xml:space="preserve">   головной  кредитной  организации  (кредитной</w:t>
            </w:r>
          </w:p>
          <w:p w14:paraId="54B9ED4D" w14:textId="77777777" w:rsidR="00982DBC" w:rsidRPr="00982DBC" w:rsidRDefault="00982DBC" w:rsidP="00982DBC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82DBC">
              <w:rPr>
                <w:rFonts w:ascii="Courier New" w:hAnsi="Courier New" w:cs="Courier New"/>
                <w:sz w:val="16"/>
                <w:szCs w:val="16"/>
              </w:rPr>
              <w:t>организации) ______________________________________________________________</w:t>
            </w:r>
          </w:p>
          <w:p w14:paraId="7BD175C4" w14:textId="77777777" w:rsidR="00982DBC" w:rsidRPr="00717B9F" w:rsidRDefault="00982DBC" w:rsidP="00982DB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2D9FD564" w14:textId="77777777" w:rsidR="00982DBC" w:rsidRPr="00982DBC" w:rsidRDefault="00982DBC" w:rsidP="00982DBC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82DB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Код формы по ОКУД 0409801</w:t>
            </w:r>
          </w:p>
          <w:p w14:paraId="67CA3A76" w14:textId="77777777" w:rsidR="00982DBC" w:rsidRPr="00717B9F" w:rsidRDefault="00982DBC" w:rsidP="00982DB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5431B89A" w14:textId="77777777" w:rsidR="00717B9F" w:rsidRPr="00982DBC" w:rsidRDefault="00982DBC" w:rsidP="00C2798B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82DB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На нерегулярной основе (Годовая)</w:t>
            </w:r>
          </w:p>
        </w:tc>
        <w:tc>
          <w:tcPr>
            <w:tcW w:w="7597" w:type="dxa"/>
          </w:tcPr>
          <w:p w14:paraId="1283CFD4" w14:textId="77777777" w:rsidR="00982DBC" w:rsidRDefault="00982DBC" w:rsidP="00982DB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6"/>
              <w:gridCol w:w="1514"/>
              <w:gridCol w:w="1047"/>
              <w:gridCol w:w="2398"/>
            </w:tblGrid>
            <w:tr w:rsidR="00982DBC" w14:paraId="5F22AA0A" w14:textId="77777777" w:rsidTr="001D5994">
              <w:tc>
                <w:tcPr>
                  <w:tcW w:w="7415" w:type="dxa"/>
                  <w:gridSpan w:val="4"/>
                </w:tcPr>
                <w:p w14:paraId="65C8B05C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982DBC" w14:paraId="65AE3D92" w14:textId="77777777" w:rsidTr="001D5994">
              <w:tc>
                <w:tcPr>
                  <w:tcW w:w="2456" w:type="dxa"/>
                  <w:vMerge w:val="restart"/>
                  <w:tcBorders>
                    <w:right w:val="single" w:sz="4" w:space="0" w:color="auto"/>
                  </w:tcBorders>
                </w:tcPr>
                <w:p w14:paraId="4FE21BB2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D623E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717B9F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EB18D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982DBC" w14:paraId="6F93D4EA" w14:textId="77777777" w:rsidTr="001D5994">
              <w:tc>
                <w:tcPr>
                  <w:tcW w:w="2456" w:type="dxa"/>
                  <w:vMerge/>
                  <w:tcBorders>
                    <w:right w:val="single" w:sz="4" w:space="0" w:color="auto"/>
                  </w:tcBorders>
                </w:tcPr>
                <w:p w14:paraId="687CF196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D08BF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54786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717B9F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5CC1A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982DBC" w14:paraId="4C3DACBE" w14:textId="77777777" w:rsidTr="001D5994">
              <w:tc>
                <w:tcPr>
                  <w:tcW w:w="2456" w:type="dxa"/>
                  <w:tcBorders>
                    <w:right w:val="single" w:sz="4" w:space="0" w:color="auto"/>
                  </w:tcBorders>
                </w:tcPr>
                <w:p w14:paraId="155BFC30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67590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8CAAA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39BD2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7518CC9D" w14:textId="77777777" w:rsidR="00982DBC" w:rsidRDefault="00982DBC" w:rsidP="00982DB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02"/>
            </w:tblGrid>
            <w:tr w:rsidR="00982DBC" w14:paraId="7A7B87D5" w14:textId="77777777" w:rsidTr="001D5994">
              <w:tc>
                <w:tcPr>
                  <w:tcW w:w="7402" w:type="dxa"/>
                </w:tcPr>
                <w:p w14:paraId="536E89D6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ОТЧЕТ</w:t>
                  </w:r>
                </w:p>
                <w:p w14:paraId="52AAB8AC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 СОСТАВЕ УЧАСТНИКОВ БАНКОВСКОЙ ГРУППЫ И ВЛОЖЕНИЯХ КРЕДИТНОЙ ОРГАНИЗАЦИИ В ПАИ ПАЕВЫХ ИНВЕСТИЦИОННЫХ ФОНДОВ</w:t>
                  </w:r>
                </w:p>
              </w:tc>
            </w:tr>
            <w:tr w:rsidR="00982DBC" w14:paraId="3877EC7C" w14:textId="77777777" w:rsidTr="001D5994">
              <w:tc>
                <w:tcPr>
                  <w:tcW w:w="7402" w:type="dxa"/>
                  <w:vAlign w:val="center"/>
                </w:tcPr>
                <w:p w14:paraId="7016DF0D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состоянию на "__" _________ г.</w:t>
                  </w:r>
                </w:p>
              </w:tc>
            </w:tr>
            <w:tr w:rsidR="00982DBC" w14:paraId="12C25E9B" w14:textId="77777777" w:rsidTr="001D5994">
              <w:tc>
                <w:tcPr>
                  <w:tcW w:w="7402" w:type="dxa"/>
                </w:tcPr>
                <w:p w14:paraId="6BB82723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Полное фирменное наименование головной кредитной организации </w:t>
                  </w:r>
                  <w:r w:rsidRPr="00982DBC">
                    <w:rPr>
                      <w:rFonts w:cs="Arial"/>
                      <w:szCs w:val="20"/>
                      <w:shd w:val="clear" w:color="auto" w:fill="C0C0C0"/>
                    </w:rPr>
                    <w:t>банковской группы</w:t>
                  </w:r>
                  <w:r>
                    <w:rPr>
                      <w:rFonts w:cs="Arial"/>
                      <w:szCs w:val="20"/>
                    </w:rPr>
                    <w:t xml:space="preserve"> (кредитной организации) _____________________________________________</w:t>
                  </w:r>
                </w:p>
              </w:tc>
            </w:tr>
            <w:tr w:rsidR="00982DBC" w14:paraId="2A78BFE6" w14:textId="77777777" w:rsidTr="001D5994">
              <w:tc>
                <w:tcPr>
                  <w:tcW w:w="7402" w:type="dxa"/>
                </w:tcPr>
                <w:p w14:paraId="45B42192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982DBC">
                    <w:rPr>
                      <w:rFonts w:cs="Arial"/>
                      <w:szCs w:val="20"/>
                      <w:shd w:val="clear" w:color="auto" w:fill="C0C0C0"/>
                    </w:rPr>
                    <w:t>головной кредитной организации банковской группы (кредитной организации)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головной кредитной организации </w:t>
                  </w:r>
                  <w:r w:rsidRPr="00982DBC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банковской группы</w:t>
                  </w:r>
                  <w:r>
                    <w:rPr>
                      <w:rFonts w:cs="Arial"/>
                      <w:szCs w:val="20"/>
                    </w:rPr>
                    <w:t xml:space="preserve"> (кредитной организации) ____________________________________________________</w:t>
                  </w:r>
                </w:p>
              </w:tc>
            </w:tr>
            <w:tr w:rsidR="00982DBC" w14:paraId="7BAB4BD5" w14:textId="77777777" w:rsidTr="001D5994">
              <w:tc>
                <w:tcPr>
                  <w:tcW w:w="7402" w:type="dxa"/>
                </w:tcPr>
                <w:p w14:paraId="75669692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82DBC" w14:paraId="28B7F8F3" w14:textId="77777777" w:rsidTr="001D5994">
              <w:tc>
                <w:tcPr>
                  <w:tcW w:w="7402" w:type="dxa"/>
                  <w:vAlign w:val="bottom"/>
                </w:tcPr>
                <w:p w14:paraId="758920B0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982DBC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0409801</w:t>
                  </w:r>
                </w:p>
              </w:tc>
            </w:tr>
            <w:tr w:rsidR="00982DBC" w14:paraId="1ADE6782" w14:textId="77777777" w:rsidTr="001D5994">
              <w:tc>
                <w:tcPr>
                  <w:tcW w:w="7402" w:type="dxa"/>
                </w:tcPr>
                <w:p w14:paraId="34D6433E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 нерегулярной основе (Годовая)</w:t>
                  </w:r>
                </w:p>
              </w:tc>
            </w:tr>
          </w:tbl>
          <w:p w14:paraId="6135B2BA" w14:textId="77777777" w:rsidR="00717B9F" w:rsidRDefault="00717B9F" w:rsidP="00C2798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717B9F" w14:paraId="4F381F1A" w14:textId="77777777" w:rsidTr="00C2798B">
        <w:tc>
          <w:tcPr>
            <w:tcW w:w="7597" w:type="dxa"/>
          </w:tcPr>
          <w:p w14:paraId="4C8E46AF" w14:textId="77777777" w:rsidR="00982DBC" w:rsidRPr="00982DBC" w:rsidRDefault="00982DBC" w:rsidP="00982DBC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093A7FD8" w14:textId="77777777" w:rsidR="00717B9F" w:rsidRPr="00982DBC" w:rsidRDefault="00982DBC" w:rsidP="00C2798B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17B9F">
              <w:rPr>
                <w:rFonts w:ascii="Courier New" w:hAnsi="Courier New" w:cs="Courier New"/>
              </w:rPr>
              <w:t>Раздел I. Состав участников банковской группы</w:t>
            </w:r>
          </w:p>
        </w:tc>
        <w:tc>
          <w:tcPr>
            <w:tcW w:w="7597" w:type="dxa"/>
          </w:tcPr>
          <w:p w14:paraId="244733E6" w14:textId="77777777" w:rsidR="00982DBC" w:rsidRDefault="00982DBC" w:rsidP="00982DB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982DBC" w14:paraId="1687FE6A" w14:textId="77777777" w:rsidTr="001D5994">
              <w:tc>
                <w:tcPr>
                  <w:tcW w:w="7427" w:type="dxa"/>
                </w:tcPr>
                <w:p w14:paraId="5A9EBB65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I. Состав участников банковской группы</w:t>
                  </w:r>
                </w:p>
              </w:tc>
            </w:tr>
          </w:tbl>
          <w:p w14:paraId="7A37F17C" w14:textId="77777777" w:rsidR="00717B9F" w:rsidRDefault="00717B9F" w:rsidP="00C2798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717B9F" w14:paraId="0360534E" w14:textId="77777777" w:rsidTr="00C2798B">
        <w:tc>
          <w:tcPr>
            <w:tcW w:w="7597" w:type="dxa"/>
          </w:tcPr>
          <w:p w14:paraId="370E086E" w14:textId="77777777" w:rsidR="00982DBC" w:rsidRDefault="00982DBC" w:rsidP="00982DB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4"/>
              <w:gridCol w:w="574"/>
              <w:gridCol w:w="508"/>
              <w:gridCol w:w="515"/>
              <w:gridCol w:w="485"/>
              <w:gridCol w:w="848"/>
              <w:gridCol w:w="767"/>
              <w:gridCol w:w="545"/>
              <w:gridCol w:w="836"/>
              <w:gridCol w:w="575"/>
              <w:gridCol w:w="454"/>
              <w:gridCol w:w="454"/>
              <w:gridCol w:w="424"/>
            </w:tblGrid>
            <w:tr w:rsidR="00982DBC" w14:paraId="61F2B7B1" w14:textId="77777777" w:rsidTr="001D5994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63197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>Порядковый номер участника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92839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>Полное наименование участника банковской группы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8FFA7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2DB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Место</w:t>
                  </w:r>
                  <w:r w:rsidRPr="00717B9F">
                    <w:rPr>
                      <w:rFonts w:cs="Arial"/>
                      <w:sz w:val="16"/>
                      <w:szCs w:val="16"/>
                    </w:rPr>
                    <w:t xml:space="preserve"> нахождения участника банковской группы </w:t>
                  </w:r>
                  <w:r w:rsidRPr="001D5994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(адрес)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4878E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>Фактическое место нахождения участника банковской группы (адрес)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11CEA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>Номер (код) участника банковской группы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F1E0A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>Организации, имеющие пакет акций (долю участия) в уставном капитале участника или оказывающие иным образом влияние на его деятельность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04817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 xml:space="preserve">Удельный вес акций (долей), принадлежащих головной кредитной организации и (или) участникам банковской группы, </w:t>
                  </w:r>
                  <w:r w:rsidRPr="00982DB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процент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A67C1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 xml:space="preserve">Доля участия банковской группы в деятельности участника банковской группы, </w:t>
                  </w:r>
                  <w:r w:rsidRPr="00982DB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процент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B494D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>Стоимость ценных бумаг и иного имущества, принадлежащих головной кредитной организации и (или) участникам банковской группы, тыс. руб.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80848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>Признак, характеризующий наличие контроля или значительного влияния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28EFF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>Статус участника банковской группы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48223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>Вид деятельности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146B7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>Пояснения</w:t>
                  </w:r>
                </w:p>
              </w:tc>
            </w:tr>
            <w:tr w:rsidR="00982DBC" w14:paraId="2972FDB2" w14:textId="77777777" w:rsidTr="001D5994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DD9A4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34855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AEA53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C5F53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1BF94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F7519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BFBE0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A9844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04503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47BE6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2117B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556F5" w14:textId="77777777" w:rsidR="00982DBC" w:rsidRPr="001D5994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trike/>
                      <w:szCs w:val="20"/>
                    </w:rPr>
                  </w:pPr>
                  <w:r w:rsidRPr="001D5994">
                    <w:rPr>
                      <w:rFonts w:cs="Arial"/>
                      <w:strike/>
                      <w:color w:val="FF0000"/>
                      <w:szCs w:val="20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59C1E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D5994">
                    <w:rPr>
                      <w:rFonts w:cs="Arial"/>
                      <w:strike/>
                      <w:color w:val="FF0000"/>
                      <w:szCs w:val="20"/>
                    </w:rPr>
                    <w:t>13</w:t>
                  </w:r>
                </w:p>
              </w:tc>
            </w:tr>
            <w:tr w:rsidR="00982DBC" w14:paraId="3B6FB15F" w14:textId="77777777" w:rsidTr="001D5994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B7B647D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0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7CAEC8D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EE1883C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D34234F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43B92C5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C7A8030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2946523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1F8D64B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241C845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0ACF4C8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6375DD8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518025C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51F4390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82DBC" w14:paraId="2518C564" w14:textId="77777777" w:rsidTr="001D5994">
              <w:tc>
                <w:tcPr>
                  <w:tcW w:w="4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F45CFB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9FF05D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D4D7D5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68DB20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AB1ED0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C9D047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80EE8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70AF53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02E337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D36336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91EB3B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F9FD64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7ABFB0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82DBC" w14:paraId="3989D48E" w14:textId="77777777" w:rsidTr="001D5994">
              <w:tc>
                <w:tcPr>
                  <w:tcW w:w="4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949DF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...</w:t>
                  </w:r>
                </w:p>
              </w:tc>
              <w:tc>
                <w:tcPr>
                  <w:tcW w:w="5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3C0DB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A9163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8584E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0A445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AAF53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4EF33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94E85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619BD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61DD5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35ABB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C966B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36296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77AC3109" w14:textId="77777777" w:rsidR="00717B9F" w:rsidRDefault="00717B9F" w:rsidP="00C2798B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23E2243A" w14:textId="77777777" w:rsidR="00982DBC" w:rsidRDefault="00982DBC" w:rsidP="00982DB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91"/>
              <w:gridCol w:w="425"/>
              <w:gridCol w:w="567"/>
              <w:gridCol w:w="426"/>
              <w:gridCol w:w="425"/>
              <w:gridCol w:w="709"/>
              <w:gridCol w:w="708"/>
              <w:gridCol w:w="567"/>
              <w:gridCol w:w="709"/>
              <w:gridCol w:w="425"/>
              <w:gridCol w:w="284"/>
              <w:gridCol w:w="425"/>
              <w:gridCol w:w="425"/>
              <w:gridCol w:w="426"/>
              <w:gridCol w:w="283"/>
              <w:gridCol w:w="209"/>
            </w:tblGrid>
            <w:tr w:rsidR="00982DBC" w14:paraId="79BAA7C9" w14:textId="77777777" w:rsidTr="00982DBC">
              <w:tc>
                <w:tcPr>
                  <w:tcW w:w="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48596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>Порядковый номер участника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58E08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>Полное наименование участника банковской группы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687C6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2DBC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Адрес участника банковской группы в пределах места</w:t>
                  </w:r>
                  <w:r w:rsidRPr="00717B9F">
                    <w:rPr>
                      <w:rFonts w:cs="Arial"/>
                      <w:sz w:val="16"/>
                      <w:szCs w:val="16"/>
                    </w:rPr>
                    <w:t xml:space="preserve"> нахождения участника банковской группы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3799F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>Фактическое место нахождения участника банковской группы (адрес)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D6F34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>Номер (код) участника банковской группы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FD856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>Организации, имеющие пакет акций (долю участия) в уставном капитале участника или оказывающие иным образом влияние на его деятельность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B28CB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 xml:space="preserve">Удельный вес акций (долей), принадлежащих головной кредитной организации и (или) участникам банковской группы, </w:t>
                  </w:r>
                  <w:r w:rsidRPr="00982DBC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в процентах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8CD83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 xml:space="preserve">Доля участия банковской группы в деятельности участника банковской группы, </w:t>
                  </w:r>
                  <w:r w:rsidRPr="00982DBC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в процентах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0E54B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>Стоимость ценных бумаг и иного имущества, принадлежащих головной кредитной организации и (или) участникам банковской группы, тыс. руб.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94BC2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>Признак, характеризующий наличие контроля или значительного влияния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C1F55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>Статус участника банковской группы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AA8CA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82DBC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Сведения о дочерних организациях - нерезидентах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A2DF7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>Вид деятельности</w:t>
                  </w:r>
                </w:p>
              </w:tc>
              <w:tc>
                <w:tcPr>
                  <w:tcW w:w="2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23BBE" w14:textId="77777777" w:rsidR="00982DBC" w:rsidRPr="00717B9F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17B9F">
                    <w:rPr>
                      <w:rFonts w:cs="Arial"/>
                      <w:sz w:val="16"/>
                      <w:szCs w:val="16"/>
                    </w:rPr>
                    <w:t>Пояснения</w:t>
                  </w:r>
                </w:p>
              </w:tc>
            </w:tr>
            <w:tr w:rsidR="00982DBC" w14:paraId="7752FCBC" w14:textId="77777777" w:rsidTr="00982DBC">
              <w:tc>
                <w:tcPr>
                  <w:tcW w:w="3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3B9F7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1FA97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76618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48E7E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B6791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0FFD0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2BC1B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74715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E99FD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662F1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E7DD6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E3CC0" w14:textId="77777777" w:rsidR="00982DBC" w:rsidRP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</w:pPr>
                  <w:r w:rsidRPr="00982DBC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признак дочерней организации - нерезидента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D92EC" w14:textId="77777777" w:rsidR="00982DBC" w:rsidRP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</w:pPr>
                  <w:r w:rsidRPr="00982DBC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дата и номер разрешения Банка России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A6DA2" w14:textId="77777777" w:rsidR="00982DBC" w:rsidRP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</w:pPr>
                  <w:r w:rsidRPr="00982DBC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дата фактического приобретения статуса</w:t>
                  </w: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CAA1A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6A7E0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82DBC" w14:paraId="1047A49A" w14:textId="77777777" w:rsidTr="00982DBC"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6B9A0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BF663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7DD7A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85CED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1AE23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25DD7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6D4E1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17211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19DBE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D31E7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04762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F339F" w14:textId="77777777" w:rsidR="00982DBC" w:rsidRP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982DBC">
                    <w:rPr>
                      <w:rFonts w:cs="Arial"/>
                      <w:szCs w:val="20"/>
                      <w:shd w:val="clear" w:color="auto" w:fill="C0C0C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C3D5E" w14:textId="77777777" w:rsidR="00982DBC" w:rsidRP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982DBC">
                    <w:rPr>
                      <w:rFonts w:cs="Arial"/>
                      <w:szCs w:val="20"/>
                      <w:shd w:val="clear" w:color="auto" w:fill="C0C0C0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B1A7C" w14:textId="77777777" w:rsidR="00982DBC" w:rsidRP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982DBC">
                    <w:rPr>
                      <w:rFonts w:cs="Arial"/>
                      <w:szCs w:val="20"/>
                      <w:shd w:val="clear" w:color="auto" w:fill="C0C0C0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3F0FF" w14:textId="77777777" w:rsidR="00982DBC" w:rsidRP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982DBC">
                    <w:rPr>
                      <w:rFonts w:cs="Arial"/>
                      <w:szCs w:val="20"/>
                      <w:shd w:val="clear" w:color="auto" w:fill="C0C0C0"/>
                    </w:rPr>
                    <w:t>15</w:t>
                  </w: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13A55" w14:textId="77777777" w:rsidR="00982DBC" w:rsidRP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982DBC">
                    <w:rPr>
                      <w:rFonts w:cs="Arial"/>
                      <w:szCs w:val="20"/>
                      <w:shd w:val="clear" w:color="auto" w:fill="C0C0C0"/>
                    </w:rPr>
                    <w:t>16</w:t>
                  </w:r>
                </w:p>
              </w:tc>
            </w:tr>
            <w:tr w:rsidR="00982DBC" w14:paraId="3F34D82E" w14:textId="77777777" w:rsidTr="00982DBC"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78253A1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DCF1D5B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DA60C0B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28CFA0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6B1E77E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20AB9B8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83A5BC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579C143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AF80860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866126E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DDF1B5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38E8E3D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EF379B4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D90A311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CC9141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2ED286D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82DBC" w14:paraId="5107371D" w14:textId="77777777" w:rsidTr="00982DBC">
              <w:tc>
                <w:tcPr>
                  <w:tcW w:w="3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563CD7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690608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193965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BBC562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903DCE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9FF5AE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A0F8FE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7CE784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CA721D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88C775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58B655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57CB1F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1841FF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A8B664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6A039A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190CA6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82DBC" w14:paraId="379D96BD" w14:textId="77777777" w:rsidTr="00982DBC">
              <w:tc>
                <w:tcPr>
                  <w:tcW w:w="3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A224A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220AF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CD56F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4C08A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B5754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2329F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CB00A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A44E7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22085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6568B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31699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6A80D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9C49A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82588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4A739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0273A" w14:textId="77777777" w:rsidR="00982DBC" w:rsidRDefault="00982DBC" w:rsidP="00982DB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3ACB31E" w14:textId="77777777" w:rsidR="00717B9F" w:rsidRDefault="00717B9F" w:rsidP="00C2798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717B9F" w14:paraId="4256E8FF" w14:textId="77777777" w:rsidTr="00C2798B">
        <w:tc>
          <w:tcPr>
            <w:tcW w:w="7597" w:type="dxa"/>
          </w:tcPr>
          <w:p w14:paraId="21687CCD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4088976B" w14:textId="77777777" w:rsidR="001D5994" w:rsidRPr="001D5994" w:rsidRDefault="001D5994" w:rsidP="001D5994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D5994">
              <w:rPr>
                <w:rFonts w:ascii="Courier New" w:hAnsi="Courier New" w:cs="Courier New"/>
                <w:sz w:val="16"/>
                <w:szCs w:val="16"/>
              </w:rPr>
              <w:t>Раздел "</w:t>
            </w:r>
            <w:proofErr w:type="spellStart"/>
            <w:r w:rsidRPr="001D5994">
              <w:rPr>
                <w:rFonts w:ascii="Courier New" w:hAnsi="Courier New" w:cs="Courier New"/>
                <w:sz w:val="16"/>
                <w:szCs w:val="16"/>
              </w:rPr>
              <w:t>Справочно</w:t>
            </w:r>
            <w:proofErr w:type="spellEnd"/>
            <w:r w:rsidRPr="001D5994">
              <w:rPr>
                <w:rFonts w:ascii="Courier New" w:hAnsi="Courier New" w:cs="Courier New"/>
                <w:sz w:val="16"/>
                <w:szCs w:val="16"/>
              </w:rPr>
              <w:t>"</w:t>
            </w:r>
          </w:p>
          <w:p w14:paraId="5325C0A2" w14:textId="77777777" w:rsidR="001D5994" w:rsidRPr="001D5994" w:rsidRDefault="001D5994" w:rsidP="001D5994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D5994">
              <w:rPr>
                <w:rFonts w:ascii="Courier New" w:hAnsi="Courier New" w:cs="Courier New"/>
                <w:sz w:val="16"/>
                <w:szCs w:val="16"/>
              </w:rPr>
              <w:t>Сведения  о ценных бумагах, эмитированных головной кредитной организацией и</w:t>
            </w:r>
          </w:p>
          <w:p w14:paraId="6A5BDBBE" w14:textId="77777777" w:rsidR="001D5994" w:rsidRPr="001D5994" w:rsidRDefault="001D5994" w:rsidP="001D5994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D5994">
              <w:rPr>
                <w:rFonts w:ascii="Courier New" w:hAnsi="Courier New" w:cs="Courier New"/>
                <w:sz w:val="16"/>
                <w:szCs w:val="16"/>
              </w:rPr>
              <w:t>(или)  участниками  банковской  группы  и  принадлежащих головной кредитной</w:t>
            </w:r>
          </w:p>
          <w:p w14:paraId="610A0082" w14:textId="77777777" w:rsidR="001D5994" w:rsidRPr="001D5994" w:rsidRDefault="001D5994" w:rsidP="001D5994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D5994">
              <w:rPr>
                <w:rFonts w:ascii="Courier New" w:hAnsi="Courier New" w:cs="Courier New"/>
                <w:sz w:val="16"/>
                <w:szCs w:val="16"/>
              </w:rPr>
              <w:t>организации  и  (или)  участникам  банковской группы, и об ином аналогичном</w:t>
            </w:r>
          </w:p>
          <w:p w14:paraId="57C25810" w14:textId="77777777" w:rsidR="00717B9F" w:rsidRPr="001D5994" w:rsidRDefault="001D5994" w:rsidP="00C2798B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1D5994">
              <w:rPr>
                <w:rFonts w:ascii="Courier New" w:hAnsi="Courier New" w:cs="Courier New"/>
                <w:sz w:val="16"/>
                <w:szCs w:val="16"/>
              </w:rPr>
              <w:t>имуществе</w:t>
            </w:r>
          </w:p>
        </w:tc>
        <w:tc>
          <w:tcPr>
            <w:tcW w:w="7597" w:type="dxa"/>
          </w:tcPr>
          <w:p w14:paraId="55B939AC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37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1D5994" w14:paraId="4C5DB50B" w14:textId="77777777" w:rsidTr="001D5994">
              <w:tc>
                <w:tcPr>
                  <w:tcW w:w="7370" w:type="dxa"/>
                </w:tcPr>
                <w:p w14:paraId="3DE66FD9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"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>
                    <w:rPr>
                      <w:rFonts w:cs="Arial"/>
                      <w:szCs w:val="20"/>
                    </w:rPr>
                    <w:t>"</w:t>
                  </w:r>
                </w:p>
              </w:tc>
            </w:tr>
          </w:tbl>
          <w:p w14:paraId="41F73F56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86"/>
              <w:gridCol w:w="5985"/>
            </w:tblGrid>
            <w:tr w:rsidR="001D5994" w14:paraId="01146BBB" w14:textId="77777777" w:rsidTr="001D5994">
              <w:tc>
                <w:tcPr>
                  <w:tcW w:w="1386" w:type="dxa"/>
                </w:tcPr>
                <w:p w14:paraId="4545A600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Подраздел 1.</w:t>
                  </w:r>
                </w:p>
              </w:tc>
              <w:tc>
                <w:tcPr>
                  <w:tcW w:w="5985" w:type="dxa"/>
                </w:tcPr>
                <w:p w14:paraId="1BFE2D16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 ценных бумагах, эмитированных головной кредитной организацией и (или) участниками банковской группы и принадлежащих головной кредитной организации и (или) участникам банковской группы, и об ином аналогичном имуществе</w:t>
                  </w:r>
                </w:p>
              </w:tc>
            </w:tr>
          </w:tbl>
          <w:p w14:paraId="07758408" w14:textId="77777777" w:rsidR="00717B9F" w:rsidRDefault="00717B9F" w:rsidP="00C2798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C2798B" w14:paraId="5A18F804" w14:textId="77777777" w:rsidTr="00C2798B">
        <w:tc>
          <w:tcPr>
            <w:tcW w:w="7597" w:type="dxa"/>
          </w:tcPr>
          <w:p w14:paraId="1B35458F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623"/>
              <w:gridCol w:w="709"/>
              <w:gridCol w:w="567"/>
              <w:gridCol w:w="992"/>
              <w:gridCol w:w="851"/>
              <w:gridCol w:w="992"/>
              <w:gridCol w:w="425"/>
              <w:gridCol w:w="1049"/>
            </w:tblGrid>
            <w:tr w:rsidR="001D5994" w14:paraId="73926787" w14:textId="77777777" w:rsidTr="001D5994"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A42AF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Порядковый номер головной кредитной организации и (или) участника банковской группы</w:t>
                  </w:r>
                </w:p>
              </w:tc>
              <w:tc>
                <w:tcPr>
                  <w:tcW w:w="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D1535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(код) эмитента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35FBA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эмитента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C5BBB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типа ценных бумаг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7E3C1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Ценные бумаги, тыс. руб.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9669D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качества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2667B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Фактически сформированный резерв на возможные потери, тыс. руб.</w:t>
                  </w:r>
                </w:p>
              </w:tc>
            </w:tr>
            <w:tr w:rsidR="001D5994" w14:paraId="78A50EF8" w14:textId="77777777" w:rsidTr="001D5994"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AA6FE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54F58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19A1D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23EC0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E1B19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оцениваемые по справедливой стоимости через прибыль или убыток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275A2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оцениваемые по амортизированной стоимости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7A2BC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оцениваемые по справедливой стоимости через прочий совокупный доход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B1329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AF852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1D5994" w14:paraId="61ED9408" w14:textId="77777777" w:rsidTr="001D5994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C2E3C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6B499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B34B6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20FF1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A8AFC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2B7BE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FD7D4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7B7C1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15BDA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</w:tr>
            <w:tr w:rsidR="001D5994" w14:paraId="2A013A74" w14:textId="77777777" w:rsidTr="001D5994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4EEF0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F6CF1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327DA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CA8EC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9073A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71D53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CF084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3B8FE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CB539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D5994" w14:paraId="7BD398CF" w14:textId="77777777" w:rsidTr="001D5994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C399A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A8B09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493B1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2A25A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B2140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763D2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D6BBF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B4CFC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54E25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7F9A4650" w14:textId="77777777" w:rsidR="00C2798B" w:rsidRDefault="00C2798B" w:rsidP="00C2798B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5C887AD9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97"/>
              <w:gridCol w:w="598"/>
              <w:gridCol w:w="552"/>
              <w:gridCol w:w="552"/>
              <w:gridCol w:w="1058"/>
              <w:gridCol w:w="828"/>
              <w:gridCol w:w="1106"/>
              <w:gridCol w:w="454"/>
              <w:gridCol w:w="1019"/>
            </w:tblGrid>
            <w:tr w:rsidR="001D5994" w14:paraId="6EEB2347" w14:textId="77777777" w:rsidTr="001D5994">
              <w:tc>
                <w:tcPr>
                  <w:tcW w:w="11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DC68C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Порядковый номер головной кредитной организации и (или) участника банковской группы</w:t>
                  </w:r>
                </w:p>
              </w:tc>
              <w:tc>
                <w:tcPr>
                  <w:tcW w:w="5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6E265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(код) эмитента</w:t>
                  </w:r>
                </w:p>
              </w:tc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80824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эмитента</w:t>
                  </w:r>
                </w:p>
              </w:tc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D49E8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типа ценных бумаг</w:t>
                  </w:r>
                </w:p>
              </w:tc>
              <w:tc>
                <w:tcPr>
                  <w:tcW w:w="2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93ACD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Ценные бумаги, тыс. руб.</w:t>
                  </w:r>
                </w:p>
              </w:tc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18511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качества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AB8A9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Фактически сформированный резерв на возможные потери, тыс. руб.</w:t>
                  </w:r>
                </w:p>
              </w:tc>
            </w:tr>
            <w:tr w:rsidR="001D5994" w14:paraId="706BB5B4" w14:textId="77777777" w:rsidTr="001D5994">
              <w:tc>
                <w:tcPr>
                  <w:tcW w:w="11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54C9C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8D337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BB6F3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67D8A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AFB3C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оцениваемые по справедливой стоимости через прибыль или убыток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52069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оцениваемые по амортизированной стоимости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94067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оцениваемые по справедливой стоимости через прочий совокупный доход</w:t>
                  </w:r>
                </w:p>
              </w:tc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8643E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A7A89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1D5994" w14:paraId="22543E84" w14:textId="77777777" w:rsidTr="001D5994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6B5B8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65372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C2324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CF70B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E281B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555BF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7543B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73F17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C1F29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</w:tr>
            <w:tr w:rsidR="001D5994" w14:paraId="4197C1AF" w14:textId="77777777" w:rsidTr="001D5994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F0088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42C30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FEB8E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C7051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DA313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5ECF7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08A23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0225B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2B507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D5994" w14:paraId="4526F3FC" w14:textId="77777777" w:rsidTr="001D5994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E1F07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9422F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CDB9F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20E5F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E2169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49D40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16D80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2ABC1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3E64E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026AE67D" w14:textId="77777777" w:rsidR="00C2798B" w:rsidRDefault="00C2798B" w:rsidP="00C2798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D5994" w14:paraId="7CA81562" w14:textId="77777777" w:rsidTr="00C2798B">
        <w:tc>
          <w:tcPr>
            <w:tcW w:w="7597" w:type="dxa"/>
          </w:tcPr>
          <w:p w14:paraId="0AEF8A8C" w14:textId="77777777" w:rsidR="001D5994" w:rsidRDefault="001D5994" w:rsidP="00C2798B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22A2E637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86"/>
              <w:gridCol w:w="5978"/>
            </w:tblGrid>
            <w:tr w:rsidR="001D5994" w14:paraId="380BF87D" w14:textId="77777777" w:rsidTr="001D5994">
              <w:tc>
                <w:tcPr>
                  <w:tcW w:w="1386" w:type="dxa"/>
                </w:tcPr>
                <w:p w14:paraId="5E669F26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Подраздел 2.</w:t>
                  </w:r>
                </w:p>
              </w:tc>
              <w:tc>
                <w:tcPr>
                  <w:tcW w:w="5978" w:type="dxa"/>
                </w:tcPr>
                <w:p w14:paraId="21F46679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Сведения об участниках банковской группы - организациях-нерезидентах, утративших статус дочерних организаций</w:t>
                  </w:r>
                </w:p>
              </w:tc>
            </w:tr>
          </w:tbl>
          <w:p w14:paraId="3E48A6A8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1324"/>
              <w:gridCol w:w="1116"/>
              <w:gridCol w:w="828"/>
              <w:gridCol w:w="1033"/>
              <w:gridCol w:w="1134"/>
              <w:gridCol w:w="594"/>
            </w:tblGrid>
            <w:tr w:rsidR="001D5994" w14:paraId="0A8B0BAC" w14:textId="77777777" w:rsidTr="001D5994"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E4D4E" w14:textId="77777777" w:rsidR="001D5994" w:rsidRP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Порядковый номер участника банковской группы - нерезидента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86DBE" w14:textId="77777777" w:rsidR="001D5994" w:rsidRP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Полное наименование участника банковской группы - нерезидента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70C01" w14:textId="77777777" w:rsidR="001D5994" w:rsidRP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Код страны участника банковской группы - нерезидента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4777A" w14:textId="77777777" w:rsidR="001D5994" w:rsidRP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Дата и номер разрешения Банка России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85991" w14:textId="77777777" w:rsidR="001D5994" w:rsidRP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Признак дочерней организации - нерезидента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0C5C7" w14:textId="77777777" w:rsidR="001D5994" w:rsidRP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Дата фактической утраты статуса дочерней организации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01C50" w14:textId="77777777" w:rsidR="001D5994" w:rsidRP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Примечание</w:t>
                  </w:r>
                </w:p>
              </w:tc>
            </w:tr>
            <w:tr w:rsidR="001D5994" w14:paraId="540CDF48" w14:textId="77777777" w:rsidTr="001D5994"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B85ED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D90AA" w14:textId="77777777" w:rsidR="001D5994" w:rsidRP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3B31B" w14:textId="77777777" w:rsidR="001D5994" w:rsidRP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3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AFB7C" w14:textId="77777777" w:rsidR="001D5994" w:rsidRP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E945E" w14:textId="77777777" w:rsidR="001D5994" w:rsidRP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ECF90" w14:textId="77777777" w:rsidR="001D5994" w:rsidRP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6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D92FD" w14:textId="77777777" w:rsidR="001D5994" w:rsidRP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7</w:t>
                  </w:r>
                </w:p>
              </w:tc>
            </w:tr>
            <w:tr w:rsidR="001D5994" w14:paraId="2DDCE060" w14:textId="77777777" w:rsidTr="001D5994"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EB23D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882E9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2F9B1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1B500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96F3B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D1E0C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6969C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D5994" w14:paraId="7031902D" w14:textId="77777777" w:rsidTr="001D5994"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8868A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E106F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943EC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F8728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0DBE1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0121E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3D865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875075C" w14:textId="77777777" w:rsidR="001D5994" w:rsidRDefault="001D5994" w:rsidP="00C2798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D5994" w14:paraId="16E7DF67" w14:textId="77777777" w:rsidTr="00C2798B">
        <w:tc>
          <w:tcPr>
            <w:tcW w:w="7597" w:type="dxa"/>
          </w:tcPr>
          <w:p w14:paraId="57493CF2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FB402EE" w14:textId="77777777" w:rsidR="001D5994" w:rsidRPr="001D5994" w:rsidRDefault="001D5994" w:rsidP="001D5994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D5994">
              <w:rPr>
                <w:rFonts w:ascii="Courier New" w:hAnsi="Courier New" w:cs="Courier New"/>
                <w:sz w:val="16"/>
                <w:szCs w:val="16"/>
              </w:rPr>
              <w:t>Раздел  II.  Вложения  участников  банковской  группы  в  уставный  капитал</w:t>
            </w:r>
          </w:p>
          <w:p w14:paraId="27E13755" w14:textId="77777777" w:rsidR="001D5994" w:rsidRPr="001D5994" w:rsidRDefault="001D5994" w:rsidP="00C2798B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1D5994">
              <w:rPr>
                <w:rFonts w:ascii="Courier New" w:hAnsi="Courier New" w:cs="Courier New"/>
                <w:sz w:val="16"/>
                <w:szCs w:val="16"/>
              </w:rPr>
              <w:t>головной кредитной организации банковской группы</w:t>
            </w:r>
          </w:p>
        </w:tc>
        <w:tc>
          <w:tcPr>
            <w:tcW w:w="7597" w:type="dxa"/>
          </w:tcPr>
          <w:p w14:paraId="06148DAD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03"/>
              <w:gridCol w:w="6243"/>
            </w:tblGrid>
            <w:tr w:rsidR="001D5994" w14:paraId="0EFAE93F" w14:textId="77777777" w:rsidTr="001D5994">
              <w:tc>
                <w:tcPr>
                  <w:tcW w:w="1103" w:type="dxa"/>
                </w:tcPr>
                <w:p w14:paraId="5D8BD87F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II.</w:t>
                  </w:r>
                </w:p>
              </w:tc>
              <w:tc>
                <w:tcPr>
                  <w:tcW w:w="6243" w:type="dxa"/>
                </w:tcPr>
                <w:p w14:paraId="58FD783F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Вложения участников банковской группы в уставный капитал головной кредитной организации банковской группы</w:t>
                  </w:r>
                </w:p>
              </w:tc>
            </w:tr>
          </w:tbl>
          <w:p w14:paraId="4AD2DFFE" w14:textId="77777777" w:rsidR="001D5994" w:rsidRDefault="001D5994" w:rsidP="00C2798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D5994" w14:paraId="70BB379D" w14:textId="77777777" w:rsidTr="00C2798B">
        <w:tc>
          <w:tcPr>
            <w:tcW w:w="7597" w:type="dxa"/>
          </w:tcPr>
          <w:p w14:paraId="58723ADF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35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73"/>
              <w:gridCol w:w="873"/>
              <w:gridCol w:w="873"/>
              <w:gridCol w:w="2024"/>
              <w:gridCol w:w="2166"/>
              <w:gridCol w:w="550"/>
            </w:tblGrid>
            <w:tr w:rsidR="001D5994" w14:paraId="0DA416AA" w14:textId="77777777" w:rsidTr="001D5994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96FA7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Порядковый номер участника банковской группы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D300F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наименование участника банковской группы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999D9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(код) участника банковской группы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FF0FA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Удельный вес акций (долей) головной кредитной организации банковской группы, принадлежащих участнику банковской группы, </w:t>
                  </w:r>
                  <w:r w:rsidRPr="001D5994">
                    <w:rPr>
                      <w:rFonts w:cs="Arial"/>
                      <w:strike/>
                      <w:color w:val="FF0000"/>
                      <w:szCs w:val="20"/>
                    </w:rPr>
                    <w:t>процент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C63D0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Стоимость ценных бумаг и иного имущества головной кредитной организации банковской группы, принадлежащих участнику банковской группы, тыс. руб.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DF6DB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Пояснения</w:t>
                  </w:r>
                </w:p>
              </w:tc>
            </w:tr>
            <w:tr w:rsidR="001D5994" w14:paraId="1363AAE7" w14:textId="77777777" w:rsidTr="001D5994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628D5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9729B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E8EA3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2AD06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4A6A8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A4EF4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  <w:tr w:rsidR="001D5994" w14:paraId="3F0619E2" w14:textId="77777777" w:rsidTr="001D5994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02599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F5BF0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6DBAE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685B6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49FB7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FE80E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81BC0CD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0BC0602D" w14:textId="77777777" w:rsidR="001D5994" w:rsidRPr="001D5994" w:rsidRDefault="001D5994" w:rsidP="00C2798B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17B9F">
              <w:rPr>
                <w:rFonts w:ascii="Courier New" w:hAnsi="Courier New" w:cs="Courier New"/>
              </w:rPr>
              <w:t>Раздел III. Вложения в паи паевых инвестиционных фондов</w:t>
            </w:r>
          </w:p>
        </w:tc>
        <w:tc>
          <w:tcPr>
            <w:tcW w:w="7597" w:type="dxa"/>
          </w:tcPr>
          <w:p w14:paraId="6E3660CE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874"/>
              <w:gridCol w:w="874"/>
              <w:gridCol w:w="2025"/>
              <w:gridCol w:w="2164"/>
              <w:gridCol w:w="552"/>
            </w:tblGrid>
            <w:tr w:rsidR="001D5994" w14:paraId="11309F27" w14:textId="77777777" w:rsidTr="001D5994"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CC376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Порядковый номер участника банковской группы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34CD3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наименование участника банковской группы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71504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(код) участника банковской группы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E168A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Удельный вес акций (долей) головной кредитной организации банковской группы, принадлежащих участнику банковской группы, </w:t>
                  </w: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в процентах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38F0B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Стоимость ценных бумаг и иного имущества головной кредитной организации банковской группы, принадлежащих участнику банковской группы, тыс. руб.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3437A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Пояснения</w:t>
                  </w:r>
                </w:p>
              </w:tc>
            </w:tr>
            <w:tr w:rsidR="001D5994" w14:paraId="7C02BD17" w14:textId="77777777" w:rsidTr="001D5994"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64A27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76960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24BFC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9E0A8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C6C45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24160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  <w:tr w:rsidR="001D5994" w14:paraId="107779CC" w14:textId="77777777" w:rsidTr="001D5994"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D048F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49653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7C6B8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F4F24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C112A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B401D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28831BE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1D5994" w14:paraId="05807B8E" w14:textId="77777777" w:rsidTr="001D5994">
              <w:tc>
                <w:tcPr>
                  <w:tcW w:w="7370" w:type="dxa"/>
                </w:tcPr>
                <w:p w14:paraId="4DE92D6D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III. Вложения в паи паевых инвестиционных фондов</w:t>
                  </w:r>
                </w:p>
              </w:tc>
            </w:tr>
          </w:tbl>
          <w:p w14:paraId="2D10989B" w14:textId="77777777" w:rsidR="001D5994" w:rsidRDefault="001D5994" w:rsidP="00C2798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D5994" w14:paraId="0AEFF51B" w14:textId="77777777" w:rsidTr="00C2798B">
        <w:tc>
          <w:tcPr>
            <w:tcW w:w="7597" w:type="dxa"/>
          </w:tcPr>
          <w:p w14:paraId="595182E9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35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9"/>
              <w:gridCol w:w="709"/>
              <w:gridCol w:w="510"/>
              <w:gridCol w:w="1423"/>
              <w:gridCol w:w="709"/>
              <w:gridCol w:w="1179"/>
              <w:gridCol w:w="1179"/>
              <w:gridCol w:w="629"/>
              <w:gridCol w:w="391"/>
            </w:tblGrid>
            <w:tr w:rsidR="001D5994" w14:paraId="34505E51" w14:textId="77777777" w:rsidTr="001D59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80EAB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Порядковый номер паевого инвестиционного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790C8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наименование паевого инвестиционного фонда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A409F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паевого инвестиционного фонда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DBFD2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наименование кредитной организации, головной кредитной организации банковской группы и (или) участника банковской группы, имеющих вложения в паи паевого инвестиционного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4ADA2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Порядковый номер головной кредитной организации и (или) участника банковской группы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61198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Удельный вес паев паевого инвестиционного фонда, принадлежащих кредитной организации, головной кредитной организации и (или) участникам банковской группы, </w:t>
                  </w:r>
                  <w:r w:rsidRPr="001D5994">
                    <w:rPr>
                      <w:rFonts w:cs="Arial"/>
                      <w:strike/>
                      <w:color w:val="FF0000"/>
                      <w:szCs w:val="20"/>
                    </w:rPr>
                    <w:t>процент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DC3DE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Стоимость паев паевого инвестиционного фонда, принадлежащих кредитной организации, головной кредитной организации и (или) участникам банковской группы, тыс. руб.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FF8B5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паевого инвестиционного фонда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52886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Пояснения</w:t>
                  </w:r>
                </w:p>
              </w:tc>
            </w:tr>
            <w:tr w:rsidR="001D5994" w14:paraId="1C99434C" w14:textId="77777777" w:rsidTr="001D59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F27C4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5319E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D42B3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4D818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2EF5A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53958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5C327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C9572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E0DEE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</w:tr>
            <w:tr w:rsidR="001D5994" w14:paraId="3D7436DB" w14:textId="77777777" w:rsidTr="001D59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77A4D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B9E96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FA653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CA315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929CE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5A120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30191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019AC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5E162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E6949A0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83A3F57" w14:textId="77777777" w:rsidR="001D5994" w:rsidRPr="00717B9F" w:rsidRDefault="001D5994" w:rsidP="001D5994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17B9F">
              <w:rPr>
                <w:rFonts w:ascii="Courier New" w:hAnsi="Courier New" w:cs="Courier New"/>
              </w:rPr>
              <w:t>Руководитель головной кредитной организации</w:t>
            </w:r>
          </w:p>
          <w:p w14:paraId="0D9CB9A3" w14:textId="77777777" w:rsidR="001D5994" w:rsidRPr="00717B9F" w:rsidRDefault="001D5994" w:rsidP="001D5994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17B9F">
              <w:rPr>
                <w:rFonts w:ascii="Courier New" w:hAnsi="Courier New" w:cs="Courier New"/>
              </w:rPr>
              <w:t>(кредитной организации)                              (</w:t>
            </w:r>
            <w:r w:rsidRPr="001D5994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717B9F">
              <w:rPr>
                <w:rFonts w:ascii="Courier New" w:hAnsi="Courier New" w:cs="Courier New"/>
              </w:rPr>
              <w:t>)</w:t>
            </w:r>
          </w:p>
          <w:p w14:paraId="508A4B33" w14:textId="77777777" w:rsidR="001D5994" w:rsidRPr="00717B9F" w:rsidRDefault="001D5994" w:rsidP="001D5994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17B9F">
              <w:rPr>
                <w:rFonts w:ascii="Courier New" w:hAnsi="Courier New" w:cs="Courier New"/>
              </w:rPr>
              <w:t>Главный бухгалтер головной кредитной организации</w:t>
            </w:r>
          </w:p>
          <w:p w14:paraId="6473CB14" w14:textId="77777777" w:rsidR="001D5994" w:rsidRPr="00717B9F" w:rsidRDefault="001D5994" w:rsidP="001D5994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17B9F">
              <w:rPr>
                <w:rFonts w:ascii="Courier New" w:hAnsi="Courier New" w:cs="Courier New"/>
              </w:rPr>
              <w:t>(кредитной организации)                              (</w:t>
            </w:r>
            <w:r w:rsidRPr="001D5994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717B9F">
              <w:rPr>
                <w:rFonts w:ascii="Courier New" w:hAnsi="Courier New" w:cs="Courier New"/>
              </w:rPr>
              <w:t>)</w:t>
            </w:r>
          </w:p>
          <w:p w14:paraId="49429927" w14:textId="77777777" w:rsidR="001D5994" w:rsidRPr="00717B9F" w:rsidRDefault="001D5994" w:rsidP="001D5994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17B9F">
              <w:rPr>
                <w:rFonts w:ascii="Courier New" w:hAnsi="Courier New" w:cs="Courier New"/>
              </w:rPr>
              <w:t>Исполнитель                                          (</w:t>
            </w:r>
            <w:r w:rsidRPr="001D5994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717B9F">
              <w:rPr>
                <w:rFonts w:ascii="Courier New" w:hAnsi="Courier New" w:cs="Courier New"/>
              </w:rPr>
              <w:t>)</w:t>
            </w:r>
          </w:p>
          <w:p w14:paraId="1AFA53AC" w14:textId="77777777" w:rsidR="001D5994" w:rsidRPr="00717B9F" w:rsidRDefault="001D5994" w:rsidP="001D5994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17B9F">
              <w:rPr>
                <w:rFonts w:ascii="Courier New" w:hAnsi="Courier New" w:cs="Courier New"/>
              </w:rPr>
              <w:t>Телефон:</w:t>
            </w:r>
          </w:p>
          <w:p w14:paraId="1068B38C" w14:textId="77777777" w:rsidR="001D5994" w:rsidRPr="001D5994" w:rsidRDefault="001D5994" w:rsidP="00C2798B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17B9F">
              <w:rPr>
                <w:rFonts w:ascii="Courier New" w:hAnsi="Courier New" w:cs="Courier New"/>
              </w:rPr>
              <w:t>"__" ___________ ____ г.</w:t>
            </w:r>
          </w:p>
        </w:tc>
        <w:tc>
          <w:tcPr>
            <w:tcW w:w="7597" w:type="dxa"/>
          </w:tcPr>
          <w:p w14:paraId="1BBCAEF8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9"/>
              <w:gridCol w:w="708"/>
              <w:gridCol w:w="511"/>
              <w:gridCol w:w="1420"/>
              <w:gridCol w:w="708"/>
              <w:gridCol w:w="1181"/>
              <w:gridCol w:w="1181"/>
              <w:gridCol w:w="629"/>
              <w:gridCol w:w="393"/>
            </w:tblGrid>
            <w:tr w:rsidR="001D5994" w14:paraId="7E2DBFA9" w14:textId="77777777" w:rsidTr="001D59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120E8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Порядковый номер паевого инвестиционного фонда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842B1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наименование паевого инвестиционного фонда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3550C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паевого инвестиционного фонда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2718B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наименование кредитной организации, головной кредитной организации банковской группы и (или) участника банковской группы, имеющих вложения в паи паевого инвестиционного фонда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AC693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Порядковый номер головной кредитной организации и (или) участника банковской группы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0D085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Удельный вес паев паевого инвестиционного фонда, принадлежащих кредитной организации, головной кредитной организации и (или) участникам банковской группы, </w:t>
                  </w: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в процентах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C2CFF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Стоимость паев паевого инвестиционного фонда, принадлежащих кредитной организации, головной кредитной организации и (или) участникам банковской группы, тыс. руб.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712B1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паевого инвестиционного фонда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50B42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Пояснения</w:t>
                  </w:r>
                </w:p>
              </w:tc>
            </w:tr>
            <w:tr w:rsidR="001D5994" w14:paraId="092D82E8" w14:textId="77777777" w:rsidTr="001D59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EAAAF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6D1D0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C1B62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38480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EECC0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D822D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7DEED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FF734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B35D9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</w:tr>
            <w:tr w:rsidR="001D5994" w14:paraId="649ABFFA" w14:textId="77777777" w:rsidTr="001D59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3A3D2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08934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C6888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2FEAC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10172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16102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36777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4FCA0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C490A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FC3C545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92"/>
              <w:gridCol w:w="278"/>
              <w:gridCol w:w="1066"/>
              <w:gridCol w:w="278"/>
              <w:gridCol w:w="2411"/>
            </w:tblGrid>
            <w:tr w:rsidR="001D5994" w14:paraId="46C2480C" w14:textId="77777777" w:rsidTr="001D5994">
              <w:tc>
                <w:tcPr>
                  <w:tcW w:w="3292" w:type="dxa"/>
                  <w:tcBorders>
                    <w:bottom w:val="single" w:sz="4" w:space="0" w:color="auto"/>
                  </w:tcBorders>
                  <w:vAlign w:val="bottom"/>
                </w:tcPr>
                <w:p w14:paraId="3473ADAD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Руководитель головной кредитной организации </w:t>
                  </w: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банковской группы</w:t>
                  </w:r>
                  <w:r>
                    <w:rPr>
                      <w:rFonts w:cs="Arial"/>
                      <w:szCs w:val="20"/>
                    </w:rPr>
                    <w:t xml:space="preserve"> (кредитной организации)</w:t>
                  </w:r>
                </w:p>
              </w:tc>
              <w:tc>
                <w:tcPr>
                  <w:tcW w:w="278" w:type="dxa"/>
                </w:tcPr>
                <w:p w14:paraId="54DA95DF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bottom w:val="single" w:sz="4" w:space="0" w:color="auto"/>
                  </w:tcBorders>
                </w:tcPr>
                <w:p w14:paraId="60B4658D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14:paraId="03A8AE63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11" w:type="dxa"/>
                  <w:tcBorders>
                    <w:bottom w:val="single" w:sz="4" w:space="0" w:color="auto"/>
                  </w:tcBorders>
                </w:tcPr>
                <w:p w14:paraId="7936CF79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D5994" w14:paraId="411C4E38" w14:textId="77777777" w:rsidTr="001D5994">
              <w:tc>
                <w:tcPr>
                  <w:tcW w:w="3292" w:type="dxa"/>
                  <w:tcBorders>
                    <w:top w:val="single" w:sz="4" w:space="0" w:color="auto"/>
                  </w:tcBorders>
                </w:tcPr>
                <w:p w14:paraId="2652CE33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78" w:type="dxa"/>
                </w:tcPr>
                <w:p w14:paraId="51BD4C33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</w:tcBorders>
                </w:tcPr>
                <w:p w14:paraId="662119EA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78" w:type="dxa"/>
                </w:tcPr>
                <w:p w14:paraId="1EEC1A99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auto"/>
                  </w:tcBorders>
                </w:tcPr>
                <w:p w14:paraId="62C52B55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75F19B39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01"/>
              <w:gridCol w:w="278"/>
              <w:gridCol w:w="1069"/>
              <w:gridCol w:w="278"/>
              <w:gridCol w:w="2417"/>
            </w:tblGrid>
            <w:tr w:rsidR="001D5994" w14:paraId="1ADD1F3A" w14:textId="77777777" w:rsidTr="001D5994">
              <w:tc>
                <w:tcPr>
                  <w:tcW w:w="3301" w:type="dxa"/>
                  <w:tcBorders>
                    <w:bottom w:val="single" w:sz="4" w:space="0" w:color="auto"/>
                  </w:tcBorders>
                  <w:vAlign w:val="bottom"/>
                </w:tcPr>
                <w:p w14:paraId="50DCD497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Главный бухгалтер головной кредитной организации </w:t>
                  </w: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банковской группы</w:t>
                  </w:r>
                  <w:r>
                    <w:rPr>
                      <w:rFonts w:cs="Arial"/>
                      <w:szCs w:val="20"/>
                    </w:rPr>
                    <w:t xml:space="preserve"> (кредитной организации)</w:t>
                  </w:r>
                </w:p>
              </w:tc>
              <w:tc>
                <w:tcPr>
                  <w:tcW w:w="278" w:type="dxa"/>
                </w:tcPr>
                <w:p w14:paraId="42D47A80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9" w:type="dxa"/>
                  <w:tcBorders>
                    <w:bottom w:val="single" w:sz="4" w:space="0" w:color="auto"/>
                  </w:tcBorders>
                </w:tcPr>
                <w:p w14:paraId="6C6C4B93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14:paraId="119C46C2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17" w:type="dxa"/>
                  <w:tcBorders>
                    <w:bottom w:val="single" w:sz="4" w:space="0" w:color="auto"/>
                  </w:tcBorders>
                </w:tcPr>
                <w:p w14:paraId="335339CC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D5994" w14:paraId="29926C6D" w14:textId="77777777" w:rsidTr="001D5994">
              <w:tc>
                <w:tcPr>
                  <w:tcW w:w="3301" w:type="dxa"/>
                  <w:tcBorders>
                    <w:top w:val="single" w:sz="4" w:space="0" w:color="auto"/>
                  </w:tcBorders>
                </w:tcPr>
                <w:p w14:paraId="3003BEED" w14:textId="77777777" w:rsidR="001D5994" w:rsidRP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78" w:type="dxa"/>
                </w:tcPr>
                <w:p w14:paraId="1AC04F2F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</w:tcBorders>
                </w:tcPr>
                <w:p w14:paraId="5EAA83AE" w14:textId="77777777" w:rsidR="001D5994" w:rsidRP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78" w:type="dxa"/>
                </w:tcPr>
                <w:p w14:paraId="4E8AA099" w14:textId="77777777" w:rsidR="001D5994" w:rsidRP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</w:tcBorders>
                </w:tcPr>
                <w:p w14:paraId="373FE71F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7156551B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4"/>
              <w:gridCol w:w="319"/>
              <w:gridCol w:w="5491"/>
            </w:tblGrid>
            <w:tr w:rsidR="001D5994" w14:paraId="5BE1612C" w14:textId="77777777" w:rsidTr="001D5994">
              <w:tc>
                <w:tcPr>
                  <w:tcW w:w="1554" w:type="dxa"/>
                  <w:vAlign w:val="bottom"/>
                </w:tcPr>
                <w:p w14:paraId="180BDFE7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19" w:type="dxa"/>
                </w:tcPr>
                <w:p w14:paraId="1A995465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90" w:type="dxa"/>
                  <w:tcBorders>
                    <w:bottom w:val="single" w:sz="4" w:space="0" w:color="auto"/>
                  </w:tcBorders>
                  <w:vAlign w:val="bottom"/>
                </w:tcPr>
                <w:p w14:paraId="0747785E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D5994" w14:paraId="2DDA35FB" w14:textId="77777777" w:rsidTr="001D5994">
              <w:tc>
                <w:tcPr>
                  <w:tcW w:w="1554" w:type="dxa"/>
                </w:tcPr>
                <w:p w14:paraId="7059C992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F96D828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90" w:type="dxa"/>
                  <w:tcBorders>
                    <w:top w:val="single" w:sz="4" w:space="0" w:color="auto"/>
                  </w:tcBorders>
                </w:tcPr>
                <w:p w14:paraId="18EF4296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1D5994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1D5994" w14:paraId="24D0595D" w14:textId="77777777" w:rsidTr="001D5994">
              <w:tc>
                <w:tcPr>
                  <w:tcW w:w="7364" w:type="dxa"/>
                  <w:gridSpan w:val="3"/>
                </w:tcPr>
                <w:p w14:paraId="2755AE95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14:paraId="1D176026" w14:textId="77777777" w:rsidR="001D5994" w:rsidRDefault="001D5994" w:rsidP="001D59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 ____ г.</w:t>
                  </w:r>
                </w:p>
              </w:tc>
            </w:tr>
          </w:tbl>
          <w:p w14:paraId="68010A2B" w14:textId="77777777" w:rsidR="001D5994" w:rsidRDefault="001D5994" w:rsidP="00C2798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D5994" w14:paraId="59BD98A5" w14:textId="77777777" w:rsidTr="00C2798B">
        <w:tc>
          <w:tcPr>
            <w:tcW w:w="7597" w:type="dxa"/>
          </w:tcPr>
          <w:p w14:paraId="329ACC59" w14:textId="77777777" w:rsidR="001D5994" w:rsidRDefault="001D5994" w:rsidP="001D5994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779E4D5E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0F0B0397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D5994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349575D2" w14:textId="77777777" w:rsidR="001D5994" w:rsidRDefault="001D5994" w:rsidP="001D599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D5994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64D5DB71" w14:textId="77777777" w:rsidR="001D5994" w:rsidRPr="001D5994" w:rsidRDefault="001D5994" w:rsidP="001D599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1D5994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7B507C4D" w14:textId="77777777" w:rsidR="001D5994" w:rsidRPr="001D5994" w:rsidRDefault="001D5994" w:rsidP="001D599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D5994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1D5994" w14:paraId="6FFB55A7" w14:textId="77777777" w:rsidTr="00C2798B">
        <w:tc>
          <w:tcPr>
            <w:tcW w:w="7597" w:type="dxa"/>
          </w:tcPr>
          <w:p w14:paraId="5995E9C0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67355598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0421A92D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0409801</w:t>
            </w:r>
          </w:p>
          <w:p w14:paraId="1A63C79E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"Отчет о составе участников банковской группы и вложениях</w:t>
            </w:r>
          </w:p>
          <w:p w14:paraId="00EDA895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кредитной организации в паи паевых инвестиционных фондов"</w:t>
            </w:r>
          </w:p>
          <w:p w14:paraId="386907BD" w14:textId="77777777" w:rsidR="001D5994" w:rsidRDefault="001D5994" w:rsidP="001D5994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305AAC90" w14:textId="77777777" w:rsidR="001D5994" w:rsidRDefault="00193E85" w:rsidP="00193E85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1. Отчетность по форме 0409801 "Отчет о составе участников банковской группы и вложениях кредитной организации в паи паевых инвестиционных фондов" (далее - Отчет) составляется головными кредитными организациями банковских групп, кредитными организациями - участниками банковских групп, которые </w:t>
            </w:r>
            <w:r w:rsidRPr="00193E85">
              <w:rPr>
                <w:rFonts w:cs="Arial"/>
              </w:rPr>
              <w:t>в</w:t>
            </w:r>
            <w:r>
              <w:rPr>
                <w:rFonts w:cs="Arial"/>
              </w:rPr>
              <w:t xml:space="preserve"> свою очередь являются головными кредитными организациями банковских групп, входящих в состав вышеуказанных банковских групп </w:t>
            </w:r>
            <w:r>
              <w:rPr>
                <w:rFonts w:cs="Arial"/>
                <w:strike/>
                <w:color w:val="FF0000"/>
              </w:rPr>
              <w:t xml:space="preserve">(головные кредитные организации </w:t>
            </w:r>
            <w:proofErr w:type="spellStart"/>
            <w:r>
              <w:rPr>
                <w:rFonts w:cs="Arial"/>
                <w:strike/>
                <w:color w:val="FF0000"/>
              </w:rPr>
              <w:t>субгрупп</w:t>
            </w:r>
            <w:proofErr w:type="spellEnd"/>
            <w:r>
              <w:rPr>
                <w:rFonts w:cs="Arial"/>
                <w:strike/>
                <w:color w:val="FF0000"/>
              </w:rPr>
              <w:t>)</w:t>
            </w:r>
            <w:r>
              <w:rPr>
                <w:rFonts w:cs="Arial"/>
              </w:rPr>
              <w:t xml:space="preserve">, при условии, что головная кредитная организация банковской группы не </w:t>
            </w:r>
            <w:r>
              <w:rPr>
                <w:rFonts w:cs="Arial"/>
                <w:strike/>
                <w:color w:val="FF0000"/>
              </w:rPr>
              <w:t>включает в</w:t>
            </w:r>
            <w:r>
              <w:rPr>
                <w:rFonts w:cs="Arial"/>
              </w:rPr>
              <w:t xml:space="preserve"> консолидированную отчетность банковской </w:t>
            </w:r>
            <w:r>
              <w:rPr>
                <w:rFonts w:cs="Arial"/>
                <w:strike/>
                <w:color w:val="FF0000"/>
              </w:rPr>
              <w:t xml:space="preserve">группы отчетные данные их </w:t>
            </w:r>
            <w:proofErr w:type="spellStart"/>
            <w:r>
              <w:rPr>
                <w:rFonts w:cs="Arial"/>
                <w:strike/>
                <w:color w:val="FF0000"/>
              </w:rPr>
              <w:t>субгрупп</w:t>
            </w:r>
            <w:proofErr w:type="spellEnd"/>
            <w:r>
              <w:rPr>
                <w:rFonts w:cs="Arial"/>
              </w:rPr>
              <w:t xml:space="preserve"> в силу </w:t>
            </w:r>
            <w:r>
              <w:rPr>
                <w:rFonts w:cs="Arial"/>
                <w:strike/>
                <w:color w:val="FF0000"/>
              </w:rPr>
              <w:t>их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>несущественности согласно пункту 1.3 Положения Банка России от 15 июля 2020 года N 729-П "О методике определения собственных средств (капитала) и обязательных нормативов, надбавок к нормативам достаточности капитала, числовых значениях обязательных нормативов и размерах (лимитах) открытых валютных позиций банковских групп"</w:t>
            </w:r>
            <w:r>
              <w:rPr>
                <w:rFonts w:cs="Arial"/>
                <w:strike/>
                <w:color w:val="FF0000"/>
              </w:rPr>
              <w:t>, зарегистрированного Министерством юстиции Российской Федерации</w:t>
            </w:r>
            <w:r w:rsidRPr="00193E85">
              <w:rPr>
                <w:rFonts w:cs="Arial"/>
              </w:rPr>
              <w:t xml:space="preserve"> 7 октября 2020 года N 60292, 11 июня 2021 года N 63866 (далее - Полож</w:t>
            </w:r>
            <w:r>
              <w:rPr>
                <w:rFonts w:cs="Arial"/>
              </w:rPr>
              <w:t>ение Банка России N 729-П)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кредитными организациями, имеющими вложения в паи паевых инвестиционных фондов, и представляется в Банк России:</w:t>
            </w:r>
          </w:p>
        </w:tc>
        <w:tc>
          <w:tcPr>
            <w:tcW w:w="7597" w:type="dxa"/>
          </w:tcPr>
          <w:p w14:paraId="219AD985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4C97888D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6C5E5CC4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0409801</w:t>
            </w:r>
          </w:p>
          <w:p w14:paraId="7B19B958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"Отчет о составе участников банковской группы и вложениях</w:t>
            </w:r>
          </w:p>
          <w:p w14:paraId="24E865C6" w14:textId="77777777" w:rsidR="001D5994" w:rsidRDefault="001D5994" w:rsidP="001D599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кредитной организации в паи паевых инвестиционных фондов"</w:t>
            </w:r>
          </w:p>
          <w:p w14:paraId="029519B3" w14:textId="77777777" w:rsidR="001D5994" w:rsidRDefault="001D5994" w:rsidP="001D5994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2D07A76B" w14:textId="77777777" w:rsidR="00193E85" w:rsidRDefault="00193E85" w:rsidP="00193E85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1. Отчетность по форме 0409801 "Отчет о составе участников банковской группы и вложениях кредитной организации в паи паевых инвестиционных фондов" (далее - Отчет) составляется головными кредитными организациями банковских групп, кредитными организациями - участниками банковских групп, которые</w:t>
            </w:r>
            <w:r>
              <w:rPr>
                <w:rFonts w:cs="Arial"/>
                <w:shd w:val="clear" w:color="auto" w:fill="C0C0C0"/>
              </w:rPr>
              <w:t>,</w:t>
            </w:r>
            <w:r w:rsidRPr="00193E85">
              <w:rPr>
                <w:rFonts w:cs="Arial"/>
              </w:rPr>
              <w:t xml:space="preserve"> в</w:t>
            </w:r>
            <w:r>
              <w:rPr>
                <w:rFonts w:cs="Arial"/>
              </w:rPr>
              <w:t xml:space="preserve"> свою очередь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являются головными кредитными организациями банковских групп, входящих в состав вышеуказанных банковских групп, при условии, что головная кредитная организация банковской группы не </w:t>
            </w:r>
            <w:r>
              <w:rPr>
                <w:rFonts w:cs="Arial"/>
                <w:shd w:val="clear" w:color="auto" w:fill="C0C0C0"/>
              </w:rPr>
              <w:t>составляет собственную</w:t>
            </w:r>
            <w:r>
              <w:rPr>
                <w:rFonts w:cs="Arial"/>
              </w:rPr>
              <w:t xml:space="preserve"> консолидированную отчетность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банковской </w:t>
            </w:r>
            <w:r>
              <w:rPr>
                <w:rFonts w:cs="Arial"/>
                <w:shd w:val="clear" w:color="auto" w:fill="C0C0C0"/>
              </w:rPr>
              <w:t>группе</w:t>
            </w:r>
            <w:r>
              <w:rPr>
                <w:rFonts w:cs="Arial"/>
              </w:rPr>
              <w:t xml:space="preserve"> в силу несущественности </w:t>
            </w:r>
            <w:r>
              <w:rPr>
                <w:rFonts w:cs="Arial"/>
                <w:shd w:val="clear" w:color="auto" w:fill="C0C0C0"/>
              </w:rPr>
              <w:t>отчетных данных ее участников</w:t>
            </w:r>
            <w:r>
              <w:rPr>
                <w:rFonts w:cs="Arial"/>
              </w:rPr>
              <w:t xml:space="preserve"> согласно пункту 1.3 </w:t>
            </w:r>
            <w:r>
              <w:rPr>
                <w:rFonts w:cs="Arial"/>
              </w:rPr>
              <w:lastRenderedPageBreak/>
              <w:t xml:space="preserve">Положения Банка России от 15 июля 2020 года N 729-П "О методике определения собственных средств (капитала) и обязательных нормативов, надбавок к нормативам достаточности капитала, числовых значениях обязательных нормативов и размерах (лимитах) открытых валютных позиций банковских групп" </w:t>
            </w:r>
            <w:r>
              <w:rPr>
                <w:rFonts w:cs="Arial"/>
                <w:shd w:val="clear" w:color="auto" w:fill="C0C0C0"/>
              </w:rPr>
              <w:t>&lt;1&gt;</w:t>
            </w:r>
            <w:r>
              <w:rPr>
                <w:rFonts w:cs="Arial"/>
              </w:rPr>
              <w:t xml:space="preserve"> (далее - Положение Банка России N 729-П) </w:t>
            </w:r>
            <w:r>
              <w:rPr>
                <w:rFonts w:cs="Arial"/>
                <w:shd w:val="clear" w:color="auto" w:fill="C0C0C0"/>
              </w:rPr>
              <w:t xml:space="preserve">либо не включает в консолидированную отчетность банковской группы отчетные данные участников банковских групп, входящих в состав вышеуказанных банковских групп, в силу их несущественности (далее - головные кредитные организации </w:t>
            </w:r>
            <w:proofErr w:type="spellStart"/>
            <w:r>
              <w:rPr>
                <w:rFonts w:cs="Arial"/>
                <w:shd w:val="clear" w:color="auto" w:fill="C0C0C0"/>
              </w:rPr>
              <w:t>субгрупп</w:t>
            </w:r>
            <w:proofErr w:type="spellEnd"/>
            <w:r>
              <w:rPr>
                <w:rFonts w:cs="Arial"/>
                <w:shd w:val="clear" w:color="auto" w:fill="C0C0C0"/>
              </w:rPr>
              <w:t>), а также</w:t>
            </w:r>
            <w:r>
              <w:rPr>
                <w:rFonts w:cs="Arial"/>
              </w:rPr>
              <w:t xml:space="preserve"> кредитными организациями, имеющими вложения в паи паевых инвестиционных фондов, и представляется в Банк России:</w:t>
            </w:r>
          </w:p>
          <w:p w14:paraId="19AE80FA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14:paraId="5696BDC7" w14:textId="77777777" w:rsidR="001D5994" w:rsidRDefault="00193E85" w:rsidP="00193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&lt;1&gt; Зарегистрировано Минюстом России</w:t>
            </w:r>
            <w:r w:rsidRPr="00193E85">
              <w:rPr>
                <w:rFonts w:cs="Arial"/>
              </w:rPr>
              <w:t xml:space="preserve"> 7 октября 2020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193E85">
              <w:rPr>
                <w:rFonts w:cs="Arial"/>
              </w:rPr>
              <w:t xml:space="preserve"> N 60292, </w:t>
            </w:r>
            <w:r>
              <w:rPr>
                <w:rFonts w:cs="Arial"/>
                <w:shd w:val="clear" w:color="auto" w:fill="C0C0C0"/>
              </w:rPr>
              <w:t>с изменениями, внесенными Указаниями Банка России от 20 апреля 2021 года N 5783-У (зарегистрировано Минюстом России</w:t>
            </w:r>
            <w:r w:rsidRPr="00193E85">
              <w:rPr>
                <w:rFonts w:cs="Arial"/>
              </w:rPr>
              <w:t xml:space="preserve"> 11 июня 2021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193E85">
              <w:rPr>
                <w:rFonts w:cs="Arial"/>
              </w:rPr>
              <w:t xml:space="preserve"> N 63866</w:t>
            </w:r>
            <w:r>
              <w:rPr>
                <w:rFonts w:cs="Arial"/>
                <w:shd w:val="clear" w:color="auto" w:fill="C0C0C0"/>
              </w:rPr>
              <w:t>), 24 декабря 2021 года N 6040-У (зарегистрировано Минюстом России 26 января 2022 года, регистрационный N 67014), от 17 апреля 2023 года N 6412-У (зарегистрировано Минюстом России 23 мая 2023 года, регистрационный N 73399).</w:t>
            </w:r>
          </w:p>
        </w:tc>
      </w:tr>
      <w:tr w:rsidR="001D5994" w14:paraId="0AD88951" w14:textId="77777777" w:rsidTr="00C2798B">
        <w:tc>
          <w:tcPr>
            <w:tcW w:w="7597" w:type="dxa"/>
          </w:tcPr>
          <w:p w14:paraId="1811EA1F" w14:textId="77777777" w:rsidR="001D5994" w:rsidRDefault="00193E85" w:rsidP="00193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93E85">
              <w:rPr>
                <w:rFonts w:cs="Arial"/>
              </w:rPr>
              <w:lastRenderedPageBreak/>
              <w:t>в срок не позднее 8 рабочих дней со дня образования (прекращения деятельности) банковской группы, приобретения (продажи) паев паевого инвестиционного фонда;</w:t>
            </w:r>
          </w:p>
          <w:p w14:paraId="024F63E2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по мере внесения сведений (за исключением сведений, обусловленных изменением балансовой стоимости акций (долей) участников группы - нерезидентов, связанным с их переоценкой в иностранной валюте) - не позднее 10 рабочих дней со дня внесения сведений;</w:t>
            </w:r>
          </w:p>
        </w:tc>
        <w:tc>
          <w:tcPr>
            <w:tcW w:w="7597" w:type="dxa"/>
          </w:tcPr>
          <w:p w14:paraId="3AB7868E" w14:textId="77777777" w:rsidR="00193E85" w:rsidRDefault="00193E85" w:rsidP="00193E85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2DB1CAEF" w14:textId="77777777" w:rsidR="001D5994" w:rsidRDefault="00193E85" w:rsidP="00193E85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193E85">
              <w:rPr>
                <w:rFonts w:cs="Arial"/>
              </w:rPr>
              <w:t>в срок не позднее 8 рабочих дней со дня образования (прекращения деятельности) банковской группы, приобретения (продажи) паев паевого инвестиционного фонда;</w:t>
            </w:r>
          </w:p>
          <w:p w14:paraId="18C2F909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по мере внесения сведений (за исключением сведений, обусловленных изменением балансовой стоимости акций (долей) участников группы - нерезидентов </w:t>
            </w:r>
            <w:r>
              <w:rPr>
                <w:rFonts w:cs="Arial"/>
                <w:shd w:val="clear" w:color="auto" w:fill="C0C0C0"/>
              </w:rPr>
              <w:t>и участников группы - международных компаний, зарегистрированных в соответствии со статьей 5 Федерального закона от 3 августа 2018 года N 290-ФЗ "О международных компаниях и международных фондах" (далее соответственно - Федеральный закон N 290-ФЗ, участники группы - международные компании)</w:t>
            </w:r>
            <w:r>
              <w:rPr>
                <w:rFonts w:cs="Arial"/>
              </w:rPr>
              <w:t>, связанным с их переоценкой в иностранной валюте) - не позднее 10 рабочих дней со дня внесения сведений;</w:t>
            </w:r>
          </w:p>
        </w:tc>
      </w:tr>
      <w:tr w:rsidR="001D5994" w14:paraId="216BFC4F" w14:textId="77777777" w:rsidTr="00C2798B">
        <w:tc>
          <w:tcPr>
            <w:tcW w:w="7597" w:type="dxa"/>
          </w:tcPr>
          <w:p w14:paraId="3018A0FF" w14:textId="77777777" w:rsidR="001D5994" w:rsidRDefault="00193E85" w:rsidP="00193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93E85">
              <w:rPr>
                <w:rFonts w:cs="Arial"/>
              </w:rPr>
              <w:t>по требованию Банка России - не позднее 10 рабочих дней со дня получения письменного требования Банка России;</w:t>
            </w:r>
          </w:p>
          <w:p w14:paraId="3BE535CC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по состоянию на 1 января - в срок не позднее </w:t>
            </w:r>
            <w:r>
              <w:rPr>
                <w:rFonts w:cs="Arial"/>
                <w:strike/>
                <w:color w:val="FF0000"/>
              </w:rPr>
              <w:t>двух</w:t>
            </w:r>
            <w:r>
              <w:rPr>
                <w:rFonts w:cs="Arial"/>
              </w:rPr>
              <w:t xml:space="preserve"> месяцев года, следующего за отчетным.</w:t>
            </w:r>
          </w:p>
          <w:p w14:paraId="634DA0CF" w14:textId="77777777" w:rsidR="00193E85" w:rsidRP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Головными кредитными организациями банковских групп, кредитными организациями, имеющими вложения в паи паевых инвестиционных фондов, сообщается в Банк России </w:t>
            </w:r>
            <w:r>
              <w:rPr>
                <w:rFonts w:cs="Arial"/>
                <w:strike/>
                <w:color w:val="FF0000"/>
              </w:rPr>
              <w:t>о</w:t>
            </w:r>
            <w:r>
              <w:rPr>
                <w:rFonts w:cs="Arial"/>
              </w:rPr>
              <w:t xml:space="preserve"> всех изменениях в составе информации, отраженной в Отчете, за исключением случаев изменения балансовой стоимости акций (долей) участников, принадлежащих группе, обусловленного колебаниями официальных курсов иностранных валют по отношению к рублю, установленных Банком России в соответствии с пунктом 15 статьи 4 Федерального закона "О Центральном банке Российской Федерации (Банке России)".</w:t>
            </w:r>
          </w:p>
        </w:tc>
        <w:tc>
          <w:tcPr>
            <w:tcW w:w="7597" w:type="dxa"/>
          </w:tcPr>
          <w:p w14:paraId="341F0CE7" w14:textId="77777777" w:rsidR="001D5994" w:rsidRDefault="00193E85" w:rsidP="00193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93E85">
              <w:rPr>
                <w:rFonts w:cs="Arial"/>
              </w:rPr>
              <w:lastRenderedPageBreak/>
              <w:t>по требованию Банка России - не позднее 10 рабочих дней со дня получения письменного требования Банка России;</w:t>
            </w:r>
          </w:p>
          <w:p w14:paraId="263EBC62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по состоянию на 1 января - в срок не позднее </w:t>
            </w:r>
            <w:r>
              <w:rPr>
                <w:rFonts w:cs="Arial"/>
                <w:shd w:val="clear" w:color="auto" w:fill="C0C0C0"/>
              </w:rPr>
              <w:t>2</w:t>
            </w:r>
            <w:r>
              <w:rPr>
                <w:rFonts w:cs="Arial"/>
              </w:rPr>
              <w:t xml:space="preserve"> месяцев года, следующего за отчетным </w:t>
            </w:r>
            <w:r>
              <w:rPr>
                <w:rFonts w:cs="Arial"/>
                <w:shd w:val="clear" w:color="auto" w:fill="C0C0C0"/>
              </w:rPr>
              <w:t>годом</w:t>
            </w:r>
            <w:r>
              <w:rPr>
                <w:rFonts w:cs="Arial"/>
              </w:rPr>
              <w:t>.</w:t>
            </w:r>
          </w:p>
          <w:p w14:paraId="4FCDB37F" w14:textId="77777777" w:rsidR="00193E85" w:rsidRP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Головными кредитными организациями банковских групп, </w:t>
            </w:r>
            <w:r>
              <w:rPr>
                <w:rFonts w:cs="Arial"/>
                <w:shd w:val="clear" w:color="auto" w:fill="C0C0C0"/>
              </w:rPr>
              <w:t xml:space="preserve">головными кредитными организациями </w:t>
            </w:r>
            <w:proofErr w:type="spellStart"/>
            <w:r>
              <w:rPr>
                <w:rFonts w:cs="Arial"/>
                <w:shd w:val="clear" w:color="auto" w:fill="C0C0C0"/>
              </w:rPr>
              <w:t>субгрупп</w:t>
            </w:r>
            <w:proofErr w:type="spellEnd"/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кредитными организациями, имеющими вложения в паи паевых инвестиционных фондов, сообщается в Банк России </w:t>
            </w:r>
            <w:r>
              <w:rPr>
                <w:rFonts w:cs="Arial"/>
                <w:shd w:val="clear" w:color="auto" w:fill="C0C0C0"/>
              </w:rPr>
              <w:t>обо</w:t>
            </w:r>
            <w:r>
              <w:rPr>
                <w:rFonts w:cs="Arial"/>
              </w:rPr>
              <w:t xml:space="preserve"> всех изменениях в составе информации, отраженной в Отчете, за исключением случаев изменения балансовой стоимости акций (долей) участников, принадлежащих группе, обусловленного колебаниями официальных курсов иностранных валют по отношению к рублю, установленных Банком России в соответствии с пунктом 15 статьи 4 Федерального закона </w:t>
            </w:r>
            <w:r>
              <w:rPr>
                <w:rFonts w:cs="Arial"/>
                <w:shd w:val="clear" w:color="auto" w:fill="C0C0C0"/>
              </w:rPr>
              <w:t>от 10 июля 2002 года N 86-ФЗ</w:t>
            </w:r>
            <w:r>
              <w:rPr>
                <w:rFonts w:cs="Arial"/>
              </w:rPr>
              <w:t xml:space="preserve"> "О Центральном банке Российской Федерации (Банке России)" </w:t>
            </w:r>
            <w:r>
              <w:rPr>
                <w:rFonts w:cs="Arial"/>
                <w:shd w:val="clear" w:color="auto" w:fill="C0C0C0"/>
              </w:rPr>
              <w:t>(далее - Федеральный закон N 86-ФЗ)</w:t>
            </w:r>
            <w:r>
              <w:rPr>
                <w:rFonts w:cs="Arial"/>
              </w:rPr>
              <w:t>.</w:t>
            </w:r>
          </w:p>
        </w:tc>
      </w:tr>
      <w:tr w:rsidR="001D5994" w14:paraId="5C42ECCC" w14:textId="77777777" w:rsidTr="00C2798B">
        <w:tc>
          <w:tcPr>
            <w:tcW w:w="7597" w:type="dxa"/>
          </w:tcPr>
          <w:p w14:paraId="46BB2F20" w14:textId="77777777" w:rsidR="001D5994" w:rsidRP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В случае прекращения деятельности банковской группы головная кредитная организация банковской группы </w:t>
            </w:r>
            <w:r>
              <w:rPr>
                <w:rFonts w:cs="Arial"/>
                <w:strike/>
                <w:color w:val="FF0000"/>
              </w:rPr>
              <w:t>представляет</w:t>
            </w:r>
            <w:r>
              <w:rPr>
                <w:rFonts w:cs="Arial"/>
              </w:rPr>
              <w:t xml:space="preserve"> в Банк России Отчет, в котором должны быть заполнены графы 1 - 5 раздела I Отчета. Графы 6 - </w:t>
            </w:r>
            <w:r>
              <w:rPr>
                <w:rFonts w:cs="Arial"/>
                <w:strike/>
                <w:color w:val="FF0000"/>
              </w:rPr>
              <w:t>13</w:t>
            </w:r>
            <w:r>
              <w:rPr>
                <w:rFonts w:cs="Arial"/>
              </w:rPr>
              <w:t xml:space="preserve"> раздела I, раздел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>", разделы II и III Отчета при этом не заполняются.</w:t>
            </w:r>
          </w:p>
        </w:tc>
        <w:tc>
          <w:tcPr>
            <w:tcW w:w="7597" w:type="dxa"/>
          </w:tcPr>
          <w:p w14:paraId="160BC2F5" w14:textId="77777777" w:rsidR="001D5994" w:rsidRP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случае прекращения деятельности банковской группы головная кредитная организация банковской группы</w:t>
            </w:r>
            <w:r>
              <w:rPr>
                <w:rFonts w:cs="Arial"/>
                <w:shd w:val="clear" w:color="auto" w:fill="C0C0C0"/>
              </w:rPr>
              <w:t xml:space="preserve">, головная кредитная организация </w:t>
            </w:r>
            <w:proofErr w:type="spellStart"/>
            <w:r>
              <w:rPr>
                <w:rFonts w:cs="Arial"/>
                <w:shd w:val="clear" w:color="auto" w:fill="C0C0C0"/>
              </w:rPr>
              <w:t>субгрупп</w:t>
            </w:r>
            <w:proofErr w:type="spellEnd"/>
            <w:r>
              <w:rPr>
                <w:rFonts w:cs="Arial"/>
                <w:shd w:val="clear" w:color="auto" w:fill="C0C0C0"/>
              </w:rPr>
              <w:t xml:space="preserve"> представляют</w:t>
            </w:r>
            <w:r>
              <w:rPr>
                <w:rFonts w:cs="Arial"/>
              </w:rPr>
              <w:t xml:space="preserve"> в Банк России Отчет, в котором должны быть заполнены графы 1 - 5 раздела I Отчета. Графы 6 - </w:t>
            </w:r>
            <w:r>
              <w:rPr>
                <w:rFonts w:cs="Arial"/>
                <w:shd w:val="clear" w:color="auto" w:fill="C0C0C0"/>
              </w:rPr>
              <w:t>16</w:t>
            </w:r>
            <w:r>
              <w:rPr>
                <w:rFonts w:cs="Arial"/>
              </w:rPr>
              <w:t xml:space="preserve"> раздела I, раздел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>", разделы II и III Отчета при этом не заполняются.</w:t>
            </w:r>
          </w:p>
        </w:tc>
      </w:tr>
      <w:tr w:rsidR="00193E85" w14:paraId="0C3ADAF7" w14:textId="77777777" w:rsidTr="00C2798B">
        <w:tc>
          <w:tcPr>
            <w:tcW w:w="7597" w:type="dxa"/>
          </w:tcPr>
          <w:p w14:paraId="0E832601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2. В графе 1 раздела I Отчета указываются порядковые номера головной кредитной организации и участников банковской группы, при этом головной кредитной организации присваивается номер "0", участникам банковской группы - номер по порядку.</w:t>
            </w:r>
          </w:p>
          <w:p w14:paraId="5855AA4F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 w:rsidRPr="00193E85">
              <w:t>3. В графе 2 раздела I Отчета указывается полное наименование участника банковской группы:</w:t>
            </w:r>
          </w:p>
          <w:p w14:paraId="69739082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кредитной организации - резидента - в соответствии с Книгой государственной регистрации кредитных организаций</w:t>
            </w:r>
            <w:r w:rsidRPr="00193E85"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14:paraId="117BB614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2. В графе 1 раздела I Отчета указываются порядковые номера головной кредитной организации и участников банковской группы, при этом головной кредитной организации присваивается номер "0", участникам банковской группы - номер по порядку</w:t>
            </w:r>
            <w:r>
              <w:rPr>
                <w:rFonts w:cs="Arial"/>
                <w:shd w:val="clear" w:color="auto" w:fill="C0C0C0"/>
              </w:rPr>
              <w:t>, начиная с цифры "1"</w:t>
            </w:r>
            <w:r>
              <w:rPr>
                <w:rFonts w:cs="Arial"/>
              </w:rPr>
              <w:t>.</w:t>
            </w:r>
          </w:p>
          <w:p w14:paraId="5204D17D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 w:rsidRPr="00193E85">
              <w:t>3. В графе 2 раздела I Отчета указывается полное наименование участника банковской группы:</w:t>
            </w:r>
          </w:p>
          <w:p w14:paraId="1DE59968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кредитной организации - резидента - в соответствии с Книгой государственной регистрации кредитных организаций</w:t>
            </w:r>
            <w:r>
              <w:rPr>
                <w:rFonts w:cs="Arial"/>
                <w:shd w:val="clear" w:color="auto" w:fill="C0C0C0"/>
              </w:rPr>
              <w:t>, которая ведется Банком России в соответствии с частью третьей статьи 12 Федерального закона "О банках и банковской деятельности" (в редакции Федерального закона от 3 февраля 1996 года N 17-ФЗ) (далее - КГРКО)</w:t>
            </w:r>
            <w:r w:rsidRPr="00193E85">
              <w:rPr>
                <w:rFonts w:cs="Arial"/>
              </w:rPr>
              <w:t>;</w:t>
            </w:r>
          </w:p>
        </w:tc>
      </w:tr>
      <w:tr w:rsidR="00C2798B" w14:paraId="1EF5E74C" w14:textId="77777777" w:rsidTr="00C2798B">
        <w:tc>
          <w:tcPr>
            <w:tcW w:w="7597" w:type="dxa"/>
          </w:tcPr>
          <w:p w14:paraId="48EEE157" w14:textId="77777777" w:rsidR="00C2798B" w:rsidRDefault="00193E85" w:rsidP="00193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93E85">
              <w:rPr>
                <w:rFonts w:cs="Arial"/>
              </w:rPr>
              <w:t>кредитной организации - нерезидента - участника системы СВИФТ - в соответствии со справочником СВИФТ;</w:t>
            </w:r>
          </w:p>
          <w:p w14:paraId="0F479582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юридического лица - резидента, не являющегося кредитной организацией, - в соответствии с записью о его регистрации в едином государственном реестре юридических лиц;</w:t>
            </w:r>
          </w:p>
          <w:p w14:paraId="483F59F8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93E85">
              <w:rPr>
                <w:rFonts w:cs="Arial"/>
              </w:rPr>
              <w:t>юридического лица - нерезидента, не являющегося кредитной организацией или являющегося кредитной организацией, но не являющегося участником системы СВИФТ, - в соответствии с наименованием, приведенным в заключенном с ним договоре (соглашении или ином документе).</w:t>
            </w:r>
          </w:p>
          <w:p w14:paraId="416B4C58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При этом транскрипция наименования одного и того же участника банковской группы должна быть неизменной на протяжении всех отчетных периодов составления консолидированной отчетности. В случае изменения наименования участника банковской группы в Отчете указывается его новое наименование, а в скобках - прежнее.</w:t>
            </w:r>
          </w:p>
          <w:p w14:paraId="4C5CB039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 В графе 3 раздела I Отчета указывается </w:t>
            </w:r>
            <w:r>
              <w:rPr>
                <w:rFonts w:cs="Arial"/>
                <w:strike/>
                <w:color w:val="FF0000"/>
              </w:rPr>
              <w:t>место</w:t>
            </w:r>
            <w:r>
              <w:rPr>
                <w:rFonts w:cs="Arial"/>
              </w:rPr>
              <w:t xml:space="preserve"> нахождения </w:t>
            </w:r>
            <w:r>
              <w:rPr>
                <w:rFonts w:cs="Arial"/>
                <w:strike/>
                <w:color w:val="FF0000"/>
              </w:rPr>
              <w:t>(адрес)</w:t>
            </w:r>
            <w:r>
              <w:rPr>
                <w:rFonts w:cs="Arial"/>
              </w:rPr>
              <w:t xml:space="preserve"> участника банковской группы, </w:t>
            </w:r>
            <w:r>
              <w:rPr>
                <w:rFonts w:cs="Arial"/>
                <w:strike/>
                <w:color w:val="FF0000"/>
              </w:rPr>
              <w:t>указанное</w:t>
            </w:r>
            <w:r>
              <w:rPr>
                <w:rFonts w:cs="Arial"/>
              </w:rPr>
              <w:t xml:space="preserve"> в его регистрационных документах (для участника банковской группы - нерезидента дополнительно указывается код страны его места нахождения в соответствии с Общероссийским классификатором стран мира (ОКСМ).</w:t>
            </w:r>
          </w:p>
          <w:p w14:paraId="1AE155E6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 В графе 4 раздела I Отчета указывается фактическое место нахождения участника банковской группы (для участника банковской группы - нерезидента дополнительно указывается код страны его места нахождения в соответствии с </w:t>
            </w:r>
            <w:r>
              <w:rPr>
                <w:rFonts w:cs="Arial"/>
                <w:strike/>
                <w:color w:val="FF0000"/>
              </w:rPr>
              <w:t>Общероссийским классификатором стран мира (</w:t>
            </w:r>
            <w:r>
              <w:rPr>
                <w:rFonts w:cs="Arial"/>
              </w:rPr>
              <w:t>ОКСМ).</w:t>
            </w:r>
          </w:p>
          <w:p w14:paraId="51A90E34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93E85">
              <w:rPr>
                <w:rFonts w:cs="Arial"/>
              </w:rPr>
              <w:t>6. В графе 5 раздела I Отчета по каждому участнику банковской группы указывается:</w:t>
            </w:r>
          </w:p>
          <w:p w14:paraId="5D92BCD3" w14:textId="77777777" w:rsidR="00193E85" w:rsidRP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кредитных организаций - резидентов - регистрационный номер кредитной организации в соответствии с </w:t>
            </w:r>
            <w:r>
              <w:rPr>
                <w:rFonts w:cs="Arial"/>
                <w:strike/>
                <w:color w:val="FF0000"/>
              </w:rPr>
              <w:t>Книгой государственной регистрации кредитных организаций</w:t>
            </w:r>
            <w:r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14:paraId="6162E5FC" w14:textId="77777777" w:rsidR="00C2798B" w:rsidRDefault="00193E85" w:rsidP="00193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93E85">
              <w:rPr>
                <w:rFonts w:cs="Arial"/>
              </w:rPr>
              <w:lastRenderedPageBreak/>
              <w:t>кредитной организации - нерезидента - участника системы СВИФТ - в соответствии со справочником СВИФТ;</w:t>
            </w:r>
          </w:p>
          <w:p w14:paraId="2A1DCDA3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юридического лица - резидента, не являющегося кредитной организацией, </w:t>
            </w:r>
            <w:r>
              <w:rPr>
                <w:rFonts w:cs="Arial"/>
                <w:shd w:val="clear" w:color="auto" w:fill="C0C0C0"/>
              </w:rPr>
              <w:t>и международной компании</w:t>
            </w:r>
            <w:r>
              <w:rPr>
                <w:rFonts w:cs="Arial"/>
              </w:rPr>
              <w:t xml:space="preserve"> - в соответствии с записью о его </w:t>
            </w:r>
            <w:r>
              <w:rPr>
                <w:rFonts w:cs="Arial"/>
                <w:shd w:val="clear" w:color="auto" w:fill="C0C0C0"/>
              </w:rPr>
              <w:t>(ее)</w:t>
            </w:r>
            <w:r>
              <w:rPr>
                <w:rFonts w:cs="Arial"/>
              </w:rPr>
              <w:t xml:space="preserve"> регистрации в едином государственном реестре юридических лиц </w:t>
            </w:r>
            <w:r>
              <w:rPr>
                <w:rFonts w:cs="Arial"/>
                <w:shd w:val="clear" w:color="auto" w:fill="C0C0C0"/>
              </w:rPr>
              <w:t>(ЕГРЮЛ)</w:t>
            </w:r>
            <w:r>
              <w:rPr>
                <w:rFonts w:cs="Arial"/>
              </w:rPr>
              <w:t>;</w:t>
            </w:r>
          </w:p>
          <w:p w14:paraId="5466BEEE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93E85">
              <w:rPr>
                <w:rFonts w:cs="Arial"/>
              </w:rPr>
              <w:t>юридического лица - нерезидента, не являющегося кредитной организацией или являющегося кредитной организацией, но не являющегося участником системы СВИФТ, - в соответствии с наименованием, приведенным в заключенном с ним договоре (соглашении или ином документе).</w:t>
            </w:r>
          </w:p>
          <w:p w14:paraId="04B78CB4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этом транскрипция наименования одного и того же участника банковской группы должна быть неизменной на протяжении всех отчетных периодов составления консолидированной отчетности. В случае изменения наименования участника банковской группы в Отчете указывается его новое наименование, а в скобках - прежнее </w:t>
            </w:r>
            <w:r>
              <w:rPr>
                <w:rFonts w:cs="Arial"/>
                <w:shd w:val="clear" w:color="auto" w:fill="C0C0C0"/>
              </w:rPr>
              <w:t>наименование</w:t>
            </w:r>
            <w:r>
              <w:rPr>
                <w:rFonts w:cs="Arial"/>
              </w:rPr>
              <w:t>.</w:t>
            </w:r>
          </w:p>
          <w:p w14:paraId="109D7982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 В графе 3 раздела I Отчета указывается </w:t>
            </w:r>
            <w:r>
              <w:rPr>
                <w:rFonts w:cs="Arial"/>
                <w:shd w:val="clear" w:color="auto" w:fill="C0C0C0"/>
              </w:rPr>
              <w:t>адрес участника банковской группы в пределах места</w:t>
            </w:r>
            <w:r>
              <w:rPr>
                <w:rFonts w:cs="Arial"/>
              </w:rPr>
              <w:t xml:space="preserve"> нахождения участника банковской группы, </w:t>
            </w:r>
            <w:r>
              <w:rPr>
                <w:rFonts w:cs="Arial"/>
                <w:shd w:val="clear" w:color="auto" w:fill="C0C0C0"/>
              </w:rPr>
              <w:t>указанный</w:t>
            </w:r>
            <w:r>
              <w:rPr>
                <w:rFonts w:cs="Arial"/>
              </w:rPr>
              <w:t xml:space="preserve"> в его регистрационных документах (для участника банковской группы - нерезидента дополнительно указывается код страны его места нахождения в соответствии с Общероссийским классификатором стран мира (</w:t>
            </w:r>
            <w:r>
              <w:rPr>
                <w:rFonts w:cs="Arial"/>
                <w:shd w:val="clear" w:color="auto" w:fill="C0C0C0"/>
              </w:rPr>
              <w:t>далее -</w:t>
            </w:r>
            <w:r>
              <w:rPr>
                <w:rFonts w:cs="Arial"/>
              </w:rPr>
              <w:t xml:space="preserve"> ОКСМ).</w:t>
            </w:r>
          </w:p>
          <w:p w14:paraId="044B38D6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5. В графе 4 раздела I Отчета указывается фактическое место нахождения участника банковской группы (для участника банковской группы - нерезидента дополнительно указывается код страны его места нахождения в соответствии с ОКСМ).</w:t>
            </w:r>
          </w:p>
          <w:p w14:paraId="54D01D97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93E85">
              <w:rPr>
                <w:rFonts w:cs="Arial"/>
              </w:rPr>
              <w:t>6. В графе 5 раздела I Отчета по каждому участнику банковской группы указывается:</w:t>
            </w:r>
          </w:p>
          <w:p w14:paraId="4F0C1E5E" w14:textId="77777777" w:rsidR="00193E85" w:rsidRP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кредитных организаций - резидентов - регистрационный номер кредитной организации в соответствии с </w:t>
            </w:r>
            <w:r>
              <w:rPr>
                <w:rFonts w:cs="Arial"/>
                <w:shd w:val="clear" w:color="auto" w:fill="C0C0C0"/>
              </w:rPr>
              <w:t>КГРКО</w:t>
            </w:r>
            <w:r>
              <w:rPr>
                <w:rFonts w:cs="Arial"/>
              </w:rPr>
              <w:t>;</w:t>
            </w:r>
          </w:p>
        </w:tc>
      </w:tr>
      <w:tr w:rsidR="00C2798B" w14:paraId="13553B9E" w14:textId="77777777" w:rsidTr="00C2798B">
        <w:tc>
          <w:tcPr>
            <w:tcW w:w="7597" w:type="dxa"/>
          </w:tcPr>
          <w:p w14:paraId="5AB71EB5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для кредитных организаций - нерезидентов - участников системы СВИФТ - код </w:t>
            </w:r>
            <w:r>
              <w:rPr>
                <w:rFonts w:cs="Arial"/>
                <w:strike/>
                <w:color w:val="FF0000"/>
              </w:rPr>
              <w:t>по справочнику</w:t>
            </w:r>
            <w:r>
              <w:rPr>
                <w:rFonts w:cs="Arial"/>
              </w:rPr>
              <w:t xml:space="preserve"> СВИФТ;</w:t>
            </w:r>
          </w:p>
          <w:p w14:paraId="3E21E643" w14:textId="77777777" w:rsidR="00C2798B" w:rsidRP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для юридических лиц - резидентов, не являющихся кредитными организациями, - основной государственный регистрационный номер (ОГРН) в соответствии с единым государственным реестром юридических лиц;</w:t>
            </w:r>
          </w:p>
        </w:tc>
        <w:tc>
          <w:tcPr>
            <w:tcW w:w="7597" w:type="dxa"/>
          </w:tcPr>
          <w:p w14:paraId="358B7062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для кредитных организаций - нерезидентов - участников системы СВИФТ - код СВИФТ;</w:t>
            </w:r>
          </w:p>
          <w:p w14:paraId="4163237D" w14:textId="77777777" w:rsidR="00C2798B" w:rsidRP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юридических лиц - резидентов, не являющихся кредитными организациями, </w:t>
            </w:r>
            <w:r>
              <w:rPr>
                <w:rFonts w:cs="Arial"/>
                <w:shd w:val="clear" w:color="auto" w:fill="C0C0C0"/>
              </w:rPr>
              <w:t>и для международных компаний</w:t>
            </w:r>
            <w:r>
              <w:rPr>
                <w:rFonts w:cs="Arial"/>
              </w:rPr>
              <w:t xml:space="preserve"> - основной государственный </w:t>
            </w:r>
            <w:r>
              <w:rPr>
                <w:rFonts w:cs="Arial"/>
              </w:rPr>
              <w:lastRenderedPageBreak/>
              <w:t xml:space="preserve">регистрационный номер (ОГРН) в соответствии с единым государственным реестром юридических лиц </w:t>
            </w:r>
            <w:r>
              <w:rPr>
                <w:rFonts w:cs="Arial"/>
                <w:shd w:val="clear" w:color="auto" w:fill="C0C0C0"/>
              </w:rPr>
              <w:t>(ЕГРЮЛ)</w:t>
            </w:r>
            <w:r>
              <w:rPr>
                <w:rFonts w:cs="Arial"/>
              </w:rPr>
              <w:t>;</w:t>
            </w:r>
          </w:p>
        </w:tc>
      </w:tr>
      <w:tr w:rsidR="00193E85" w14:paraId="5D2EEE16" w14:textId="77777777" w:rsidTr="00C2798B">
        <w:tc>
          <w:tcPr>
            <w:tcW w:w="7597" w:type="dxa"/>
          </w:tcPr>
          <w:p w14:paraId="47DCE1A2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для юридических лиц - нерезидентов, не являющихся кредитными организациями или являющихся кредитными организациями, но не являющихся участниками системы СВИФТ, - идентификационный номер налогоплательщика - иностранной организации в стране регистрации (</w:t>
            </w:r>
            <w:proofErr w:type="spellStart"/>
            <w:r>
              <w:rPr>
                <w:rFonts w:cs="Arial"/>
              </w:rPr>
              <w:t>Tax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Identification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strike/>
                <w:color w:val="FF0000"/>
              </w:rPr>
              <w:t>Number</w:t>
            </w:r>
            <w:proofErr w:type="spellEnd"/>
            <w:r>
              <w:rPr>
                <w:rFonts w:cs="Arial"/>
              </w:rPr>
              <w:t>) (далее - TIN), или международный код идентификации юридического лица (</w:t>
            </w:r>
            <w:proofErr w:type="spellStart"/>
            <w:r>
              <w:rPr>
                <w:rFonts w:cs="Arial"/>
              </w:rPr>
              <w:t>Legal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Entity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Identifier</w:t>
            </w:r>
            <w:proofErr w:type="spellEnd"/>
            <w:r w:rsidRPr="007D1AC5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(далее - LEI</w:t>
            </w:r>
            <w:r w:rsidRPr="00193E85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или регистрационный номер в стране регистрации; при отсутствии у юридических лиц - нерезидентов TIN, LEI или регистрационного номера в стране регистрации в данной графе необходимо указывать </w:t>
            </w:r>
            <w:r>
              <w:rPr>
                <w:rFonts w:cs="Arial"/>
                <w:strike/>
                <w:color w:val="FF0000"/>
              </w:rPr>
              <w:t>три нуля</w:t>
            </w:r>
            <w:r>
              <w:rPr>
                <w:rFonts w:cs="Arial"/>
              </w:rPr>
              <w:t>.</w:t>
            </w:r>
          </w:p>
          <w:p w14:paraId="7FC8D765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t>7. В графе 6 раздела I Отчета приводится информация об участниках банковской группы, осуществляющих контроль либо имеющих значительное влияние в отношении других участников банковской группы, с использованием номеров, присвоенных участнику банковской группы в графе 1 раздела I Отчета.</w:t>
            </w:r>
          </w:p>
          <w:p w14:paraId="56FC2BD6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t>Информация о нескольких участниках банковской группы располагается в графе 6 раздела I Отчета в столбец.</w:t>
            </w:r>
          </w:p>
          <w:p w14:paraId="232A8B2F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случае если головная кредитная организация и (или) участники банковской группы имеют вложения в акции (доли) юридического лица через вложения в паи инвестиционного фонда в размере, позволяющем головной кредитной организации и (или) участникам банковской группы осуществлять контроль за деятельностью данного юридического лица или оказывать на нее значительное влияние, в графе 6 раздела I Отчета после указания порядкового номера участника банковской группы, осуществляющего контроль либо оказывающего значительное влияние в отношении данного юридического лица, через символ "/" следует указать порядковый номер паевого инвестиционного фонда, отраженный в графе 1 раздела III Отчета.</w:t>
            </w:r>
          </w:p>
          <w:p w14:paraId="322A46C4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8. В графе 7 раздела I Отчета указывается удельный вес акций (долей), принадлежащих головной кредитной организации и (или) участникам банковской группы, в процентах с </w:t>
            </w:r>
            <w:r>
              <w:rPr>
                <w:rFonts w:cs="Arial"/>
                <w:strike/>
                <w:color w:val="FF0000"/>
              </w:rPr>
              <w:t>четырьмя знаками</w:t>
            </w:r>
            <w:r>
              <w:rPr>
                <w:rFonts w:cs="Arial"/>
              </w:rPr>
              <w:t xml:space="preserve"> после запятой.</w:t>
            </w:r>
          </w:p>
        </w:tc>
        <w:tc>
          <w:tcPr>
            <w:tcW w:w="7597" w:type="dxa"/>
          </w:tcPr>
          <w:p w14:paraId="1AE9ABFD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для юридических лиц - нерезидентов, не являющихся кредитными организациями или являющихся кредитными организациями, но не являющихся участниками системы СВИФТ, - идентификационный номер налогоплательщика - иностранной организации в стране регистрации (</w:t>
            </w:r>
            <w:proofErr w:type="spellStart"/>
            <w:r>
              <w:rPr>
                <w:rFonts w:cs="Arial"/>
              </w:rPr>
              <w:t>Tax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Identification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C0C0C0"/>
              </w:rPr>
              <w:t>number</w:t>
            </w:r>
            <w:proofErr w:type="spellEnd"/>
            <w:r>
              <w:rPr>
                <w:rFonts w:cs="Arial"/>
                <w:shd w:val="clear" w:color="auto" w:fill="C0C0C0"/>
              </w:rPr>
              <w:t>, TIN</w:t>
            </w:r>
            <w:r>
              <w:rPr>
                <w:rFonts w:cs="Arial"/>
              </w:rPr>
              <w:t>) (далее - TIN), или международный код идентификации юридического лица (</w:t>
            </w:r>
            <w:proofErr w:type="spellStart"/>
            <w:r>
              <w:rPr>
                <w:rFonts w:cs="Arial"/>
              </w:rPr>
              <w:t>Legal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Entity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Identifier</w:t>
            </w:r>
            <w:proofErr w:type="spellEnd"/>
            <w:r>
              <w:rPr>
                <w:rFonts w:cs="Arial"/>
                <w:shd w:val="clear" w:color="auto" w:fill="C0C0C0"/>
              </w:rPr>
              <w:t>, LEI</w:t>
            </w:r>
            <w:r w:rsidRPr="007D1AC5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(далее - LEI</w:t>
            </w:r>
            <w:r w:rsidRPr="00193E85">
              <w:rPr>
                <w:rFonts w:cs="Arial"/>
              </w:rPr>
              <w:t>)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или регистрационный номер в стране регистрации; при отсутствии у юридических лиц - нерезидентов TIN, LEI или регистрационного номера в стране регистрации в данной графе необходимо указывать </w:t>
            </w:r>
            <w:r>
              <w:rPr>
                <w:rFonts w:cs="Arial"/>
                <w:shd w:val="clear" w:color="auto" w:fill="C0C0C0"/>
              </w:rPr>
              <w:t>"000"</w:t>
            </w:r>
            <w:r>
              <w:rPr>
                <w:rFonts w:cs="Arial"/>
              </w:rPr>
              <w:t>.</w:t>
            </w:r>
          </w:p>
          <w:p w14:paraId="1177DA23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t>7. В графе 6 раздела I Отчета приводится информация об участниках банковской группы, осуществляющих контроль либо имеющих значительное влияние в отношении других участников банковской группы, с использованием номеров, присвоенных участнику банковской группы в графе 1 раздела I Отчета.</w:t>
            </w:r>
          </w:p>
          <w:p w14:paraId="3DF8204B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t>Информация о нескольких участниках банковской группы располагается в графе 6 раздела I Отчета в столбец.</w:t>
            </w:r>
          </w:p>
          <w:p w14:paraId="72FBC432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головная кредитная организация и (или) участники банковской группы имеют вложения в акции (доли) юридического лица через вложения в паи инвестиционного фонда в размере, позволяющем головной кредитной организации и (или) участникам банковской группы осуществлять контроль за деятельностью данного юридического лица или оказывать на нее значительное влияние, в графе 6 раздела I Отчета после указания порядкового номера участника банковской группы, осуществляющего контроль либо оказывающего значительное влияние в отношении данного юридического лица, через символ "/" </w:t>
            </w:r>
            <w:r>
              <w:rPr>
                <w:rFonts w:cs="Arial"/>
                <w:shd w:val="clear" w:color="auto" w:fill="C0C0C0"/>
              </w:rPr>
              <w:t>(косая черта)</w:t>
            </w:r>
            <w:r>
              <w:rPr>
                <w:rFonts w:cs="Arial"/>
              </w:rPr>
              <w:t xml:space="preserve"> следует указать порядковый номер паевого инвестиционного фонда, отраженный в графе 1 раздела III Отчета.</w:t>
            </w:r>
          </w:p>
          <w:p w14:paraId="3FA2A208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8. В графе 7 раздела I Отчета указывается удельный вес акций (долей), принадлежащих головной кредитной организации и (или) участникам банковской группы, в процентах с </w:t>
            </w:r>
            <w:r>
              <w:rPr>
                <w:rFonts w:cs="Arial"/>
                <w:shd w:val="clear" w:color="auto" w:fill="C0C0C0"/>
              </w:rPr>
              <w:t>округлением до четырех знаков</w:t>
            </w:r>
            <w:r>
              <w:rPr>
                <w:rFonts w:cs="Arial"/>
              </w:rPr>
              <w:t xml:space="preserve"> после запятой </w:t>
            </w:r>
            <w:r>
              <w:rPr>
                <w:rFonts w:cs="Arial"/>
                <w:shd w:val="clear" w:color="auto" w:fill="C0C0C0"/>
              </w:rPr>
              <w:t>по правилам математического округления</w:t>
            </w:r>
            <w:r>
              <w:rPr>
                <w:rFonts w:cs="Arial"/>
              </w:rPr>
              <w:t>.</w:t>
            </w:r>
          </w:p>
        </w:tc>
      </w:tr>
      <w:tr w:rsidR="00C2798B" w14:paraId="0D79DE8E" w14:textId="77777777" w:rsidTr="00C2798B">
        <w:tc>
          <w:tcPr>
            <w:tcW w:w="7597" w:type="dxa"/>
          </w:tcPr>
          <w:p w14:paraId="6C70B262" w14:textId="77777777" w:rsidR="00C2798B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9. В графе 8 раздела I Отчета указывается доля участия банковской группы в деятельности участника банковской группы, рассчитанная головной кредитной организацией банковской группы в соответствии с требованиями главы 2 Положения Банка России от 11 марта 2015 года N 462-П "О порядке составления отчетности, необходимой для осуществления надзора за кредитными организациями на консолидированной основе, а также иной информации о деятельности банковских групп"</w:t>
            </w:r>
            <w:r>
              <w:rPr>
                <w:rFonts w:cs="Arial"/>
                <w:strike/>
                <w:color w:val="FF0000"/>
              </w:rPr>
              <w:t>, зарегистрированного Министерством юстиции Российской Федерации</w:t>
            </w:r>
            <w:r>
              <w:rPr>
                <w:rFonts w:cs="Arial"/>
              </w:rPr>
              <w:t xml:space="preserve"> 8 мая 2015 года </w:t>
            </w:r>
            <w:r w:rsidRPr="00193E85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37212, 4 апреля 2017 </w:t>
            </w:r>
            <w:r w:rsidRPr="00193E85">
              <w:rPr>
                <w:rFonts w:cs="Arial"/>
              </w:rPr>
              <w:t>года N 46241.</w:t>
            </w:r>
          </w:p>
        </w:tc>
        <w:tc>
          <w:tcPr>
            <w:tcW w:w="7597" w:type="dxa"/>
          </w:tcPr>
          <w:p w14:paraId="3A784520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9. В графе 8 раздела I Отчета указывается доля участия банковской группы в деятельности участника банковской группы, рассчитанная головной кредитной организацией банковской группы в соответствии с требованиями главы 2 Положения Банка России от 11 марта 2015 года N 462-П "О порядке составления отчетности, необходимой для осуществления надзора за кредитными организациями на консолидированной основе, а также иной информации о деятельности банковских групп" </w:t>
            </w:r>
            <w:r>
              <w:rPr>
                <w:rFonts w:cs="Arial"/>
                <w:shd w:val="clear" w:color="auto" w:fill="C0C0C0"/>
              </w:rPr>
              <w:t>&lt;1&gt;.</w:t>
            </w:r>
          </w:p>
          <w:p w14:paraId="3300A947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14:paraId="3B6ADBAA" w14:textId="77777777" w:rsidR="00C2798B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&lt;1&gt; Зарегистрировано Минюстом России</w:t>
            </w:r>
            <w:r>
              <w:rPr>
                <w:rFonts w:cs="Arial"/>
              </w:rPr>
              <w:t xml:space="preserve"> 8 мая 2015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193E85">
              <w:rPr>
                <w:rFonts w:cs="Arial"/>
              </w:rPr>
              <w:t xml:space="preserve"> N</w:t>
            </w:r>
            <w:r>
              <w:rPr>
                <w:rFonts w:cs="Arial"/>
              </w:rPr>
              <w:t xml:space="preserve"> 37212, </w:t>
            </w:r>
            <w:r>
              <w:rPr>
                <w:rFonts w:cs="Arial"/>
                <w:shd w:val="clear" w:color="auto" w:fill="C0C0C0"/>
              </w:rPr>
              <w:t>с изменениями, внесенными Указанием Банка России от 9 марта 2017 года N 4309-У (зарегистрировано Минюстом России</w:t>
            </w:r>
            <w:r>
              <w:rPr>
                <w:rFonts w:cs="Arial"/>
              </w:rPr>
              <w:t xml:space="preserve"> 4 апреля 2017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193E85">
              <w:rPr>
                <w:rFonts w:cs="Arial"/>
              </w:rPr>
              <w:t xml:space="preserve"> N 46241</w:t>
            </w:r>
            <w:r>
              <w:rPr>
                <w:rFonts w:cs="Arial"/>
                <w:shd w:val="clear" w:color="auto" w:fill="C0C0C0"/>
              </w:rPr>
              <w:t>)</w:t>
            </w:r>
            <w:r w:rsidRPr="00193E85">
              <w:rPr>
                <w:rFonts w:cs="Arial"/>
              </w:rPr>
              <w:t>.</w:t>
            </w:r>
          </w:p>
        </w:tc>
      </w:tr>
      <w:tr w:rsidR="00193E85" w14:paraId="3CB46EAF" w14:textId="77777777" w:rsidTr="00C2798B">
        <w:tc>
          <w:tcPr>
            <w:tcW w:w="7597" w:type="dxa"/>
          </w:tcPr>
          <w:p w14:paraId="175BA03E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10. В графе 9 раздела I Отчета </w:t>
            </w:r>
            <w:r>
              <w:rPr>
                <w:rFonts w:cs="Arial"/>
                <w:strike/>
                <w:color w:val="FF0000"/>
              </w:rPr>
              <w:t>отражается</w:t>
            </w:r>
            <w:r>
              <w:rPr>
                <w:rFonts w:cs="Arial"/>
              </w:rPr>
              <w:t xml:space="preserve"> стоимость ценных бумаг и иного имущества, принадлежащих головной кредитной организации и (или) участникам банковской группы, отраженная в индивидуальной отчетности головной кредитной организации и (или) участников банковской группы на дату получения контроля за деятельностью участника банковской группы или приобретения на него значительного влияния (дату приобретения указанных ценных бумаг и иного имущества) при первичном представлении Отчета и на отчетную дату при последующих представлениях Отчета. Изменение балансовой стоимости указанных ценных бумаг и иного имущества, обусловленное колебаниями официальных курсов иностранных валют по отношению к рублю, установленных Банком России в соответствии с пунктом 15 статьи 4 Федерального закона </w:t>
            </w:r>
            <w:r>
              <w:rPr>
                <w:rFonts w:cs="Arial"/>
                <w:strike/>
                <w:color w:val="FF0000"/>
              </w:rPr>
              <w:t>"О Центральном банке Российской Федерации (Банке России)" (Собрание законодательства Российской Федерации, 2002, N 28, ст. 2790)</w:t>
            </w:r>
            <w:r>
              <w:rPr>
                <w:rFonts w:cs="Arial"/>
              </w:rPr>
              <w:t>, не требует представления Отчета.</w:t>
            </w:r>
          </w:p>
        </w:tc>
        <w:tc>
          <w:tcPr>
            <w:tcW w:w="7597" w:type="dxa"/>
          </w:tcPr>
          <w:p w14:paraId="311F15E8" w14:textId="77777777" w:rsidR="00193E85" w:rsidRDefault="00193E85" w:rsidP="00193E85">
            <w:pPr>
              <w:spacing w:after="1" w:line="200" w:lineRule="atLeast"/>
              <w:ind w:firstLine="539"/>
              <w:jc w:val="both"/>
            </w:pPr>
          </w:p>
          <w:p w14:paraId="109845A4" w14:textId="77777777" w:rsidR="00193E85" w:rsidRDefault="00193E85" w:rsidP="00193E85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10. В графе 9 раздела I Отчета </w:t>
            </w:r>
            <w:r>
              <w:rPr>
                <w:rFonts w:cs="Arial"/>
                <w:shd w:val="clear" w:color="auto" w:fill="C0C0C0"/>
              </w:rPr>
              <w:t>указывается</w:t>
            </w:r>
            <w:r>
              <w:rPr>
                <w:rFonts w:cs="Arial"/>
              </w:rPr>
              <w:t xml:space="preserve"> стоимость ценных бумаг и иного имущества, принадлежащих головной кредитной организации и (или) участникам банковской группы, отраженная в индивидуальной отчетности головной кредитной организации и (или) участников банковской группы на дату получения контроля за деятельностью участника банковской группы или приобретения на него значительного влияния (дату приобретения указанных ценных бумаг и иного имущества) при первичном представлении Отчета и на отчетную дату при последующих представлениях Отчета. Изменение балансовой стоимости указанных ценных бумаг и иного имущества, обусловленное колебаниями официальных курсов иностранных валют по отношению к рублю, установленных Банком России в соответствии с пунктом 15 статьи 4 Федерального закона </w:t>
            </w:r>
            <w:r>
              <w:rPr>
                <w:rFonts w:cs="Arial"/>
                <w:shd w:val="clear" w:color="auto" w:fill="C0C0C0"/>
              </w:rPr>
              <w:t>N 86-ФЗ</w:t>
            </w:r>
            <w:r>
              <w:rPr>
                <w:rFonts w:cs="Arial"/>
              </w:rPr>
              <w:t>, не требует представления Отчета.</w:t>
            </w:r>
          </w:p>
        </w:tc>
      </w:tr>
      <w:tr w:rsidR="00C2798B" w14:paraId="3F69199A" w14:textId="77777777" w:rsidTr="00C2798B">
        <w:tc>
          <w:tcPr>
            <w:tcW w:w="7597" w:type="dxa"/>
          </w:tcPr>
          <w:p w14:paraId="7106FBB3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t>В случае поэтапного приобретения головной кредитной организацией банковской группы и (или) участниками банковской группы акций (долей) участников банковской группы в графе 9 раздела I Отчета отражается совокупная стоимость ценных бумаг и иного имущества на дату составления Отчета.</w:t>
            </w:r>
          </w:p>
          <w:p w14:paraId="33F2F0D9" w14:textId="77777777" w:rsidR="00C2798B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t xml:space="preserve">В случае если на дату составления Отчета были созданы резервы на возможные потери под ценные бумаги и иное имущество, принадлежащие </w:t>
            </w:r>
            <w:r>
              <w:lastRenderedPageBreak/>
              <w:t>головной кредитной организации и (или) участникам банковской группы, данные вложения отражаются в графе 9 раздела I Отчета за вычетом сформированного резерва на возможные потери.</w:t>
            </w:r>
          </w:p>
        </w:tc>
        <w:tc>
          <w:tcPr>
            <w:tcW w:w="7597" w:type="dxa"/>
          </w:tcPr>
          <w:p w14:paraId="0A0E8130" w14:textId="77777777" w:rsidR="00193E85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lastRenderedPageBreak/>
              <w:t>В случае поэтапного приобретения головной кредитной организацией банковской группы и (или) участниками банковской группы акций (долей) участников банковской группы в графе 9 раздела I Отчета отражается совокупная стоимость ценных бумаг и иного имущества на дату составления Отчета.</w:t>
            </w:r>
          </w:p>
          <w:p w14:paraId="697EC56F" w14:textId="77777777" w:rsidR="00C2798B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t xml:space="preserve">В случае если на дату составления Отчета были созданы резервы на возможные потери под ценные бумаги и иное имущество, принадлежащие </w:t>
            </w:r>
            <w:r>
              <w:lastRenderedPageBreak/>
              <w:t>головной кредитной организации и (или) участникам банковской группы, данные вложения отражаются в графе 9 раздела I Отчета за вычетом сформированного резерва на возможные потери.</w:t>
            </w:r>
          </w:p>
        </w:tc>
      </w:tr>
      <w:tr w:rsidR="00C2798B" w14:paraId="1A9D4F15" w14:textId="77777777" w:rsidTr="00C2798B">
        <w:tc>
          <w:tcPr>
            <w:tcW w:w="7597" w:type="dxa"/>
          </w:tcPr>
          <w:p w14:paraId="3E080076" w14:textId="77777777" w:rsidR="00C2798B" w:rsidRDefault="00193E85" w:rsidP="00193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Абзацы четвертый - шестой утратили силу с 1 октября 2022 года. - Указание Банка России от 08.11.2021 N 5986-У.</w:t>
            </w:r>
          </w:p>
        </w:tc>
        <w:tc>
          <w:tcPr>
            <w:tcW w:w="7597" w:type="dxa"/>
          </w:tcPr>
          <w:p w14:paraId="54068EB3" w14:textId="77777777" w:rsidR="00C2798B" w:rsidRDefault="00C2798B" w:rsidP="00193E85">
            <w:pPr>
              <w:spacing w:after="1" w:line="200" w:lineRule="atLeast"/>
              <w:jc w:val="both"/>
            </w:pPr>
          </w:p>
        </w:tc>
      </w:tr>
      <w:tr w:rsidR="00C2798B" w14:paraId="7479E027" w14:textId="77777777" w:rsidTr="00C2798B">
        <w:tc>
          <w:tcPr>
            <w:tcW w:w="7597" w:type="dxa"/>
          </w:tcPr>
          <w:p w14:paraId="1FEF9B3E" w14:textId="77777777" w:rsidR="00C2798B" w:rsidRDefault="00193E85" w:rsidP="00903942">
            <w:pPr>
              <w:spacing w:before="200" w:after="1" w:line="200" w:lineRule="atLeast"/>
              <w:ind w:firstLine="539"/>
              <w:jc w:val="both"/>
            </w:pPr>
            <w:r w:rsidRPr="00193E85">
              <w:t>11. В графе 10 раздела I Отчета указывается признак, характеризующий наличие контроля либо значительного влияния головной кредитной организации банковской группы и (или) участников банковской группы в отношении участников банковской группы, в соответствии со следующими кодами:</w:t>
            </w:r>
          </w:p>
          <w:p w14:paraId="46235F5B" w14:textId="77777777" w:rsidR="00193E85" w:rsidRDefault="00193E85" w:rsidP="009039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 </w:t>
            </w:r>
            <w:r>
              <w:rPr>
                <w:rFonts w:cs="Arial"/>
                <w:strike/>
                <w:color w:val="FF0000"/>
              </w:rPr>
              <w:t>- полномочия</w:t>
            </w:r>
            <w:r>
              <w:rPr>
                <w:rFonts w:cs="Arial"/>
              </w:rPr>
              <w:t xml:space="preserve"> в отношении участника банковской группы (возможность управлять значимой деятельностью, которая оказывает влияние на доход участника банковской группы)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560E0AFC" w14:textId="77777777" w:rsidR="00193E85" w:rsidRDefault="00193E85" w:rsidP="009039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 </w:t>
            </w:r>
            <w:r>
              <w:rPr>
                <w:rFonts w:cs="Arial"/>
                <w:strike/>
                <w:color w:val="FF0000"/>
              </w:rPr>
              <w:t>- наличие</w:t>
            </w:r>
            <w:r>
              <w:rPr>
                <w:rFonts w:cs="Arial"/>
              </w:rPr>
              <w:t xml:space="preserve"> рисков, связанных с переменным доходом от участия в деятельности участника банковской группы, или право на получение такого дохода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73C85915" w14:textId="77777777" w:rsidR="00193E85" w:rsidRDefault="00193E85" w:rsidP="00903942">
            <w:pPr>
              <w:spacing w:before="200" w:after="1" w:line="200" w:lineRule="atLeast"/>
              <w:ind w:firstLine="539"/>
              <w:jc w:val="both"/>
            </w:pPr>
            <w:r w:rsidRPr="00903942">
              <w:rPr>
                <w:rFonts w:cs="Arial"/>
              </w:rPr>
              <w:t xml:space="preserve">3 </w:t>
            </w:r>
            <w:r>
              <w:rPr>
                <w:rFonts w:cs="Arial"/>
                <w:strike/>
                <w:color w:val="FF0000"/>
              </w:rPr>
              <w:t>- возможность</w:t>
            </w:r>
            <w:r>
              <w:rPr>
                <w:rFonts w:cs="Arial"/>
              </w:rPr>
              <w:t xml:space="preserve"> использования своих полномочий в отношении участника банковской группы с целью оказания влияния на величину дохода инвестора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680E7E47" w14:textId="77777777" w:rsidR="00193E85" w:rsidRDefault="00193E85" w:rsidP="00903942">
            <w:pPr>
              <w:spacing w:before="200" w:after="1" w:line="200" w:lineRule="atLeast"/>
              <w:ind w:firstLine="539"/>
              <w:jc w:val="both"/>
            </w:pPr>
            <w:r w:rsidRPr="00903942">
              <w:rPr>
                <w:rFonts w:cs="Arial"/>
              </w:rPr>
              <w:t xml:space="preserve">4 </w:t>
            </w:r>
            <w:r>
              <w:rPr>
                <w:rFonts w:cs="Arial"/>
                <w:strike/>
                <w:color w:val="FF0000"/>
              </w:rPr>
              <w:t>- владение</w:t>
            </w:r>
            <w:r>
              <w:rPr>
                <w:rFonts w:cs="Arial"/>
              </w:rPr>
              <w:t xml:space="preserve"> прямо или косвенно (через дочерние предприятия) 20 и более процентами прав голоса в отношении объекта инвестиций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0F0F492E" w14:textId="77777777" w:rsidR="00193E85" w:rsidRDefault="00193E85" w:rsidP="00903942">
            <w:pPr>
              <w:spacing w:before="200" w:after="1" w:line="200" w:lineRule="atLeast"/>
              <w:ind w:firstLine="539"/>
              <w:jc w:val="both"/>
            </w:pPr>
            <w:r w:rsidRPr="00903942">
              <w:rPr>
                <w:rFonts w:cs="Arial"/>
              </w:rPr>
              <w:t xml:space="preserve">5 </w:t>
            </w:r>
            <w:r>
              <w:rPr>
                <w:rFonts w:cs="Arial"/>
                <w:strike/>
                <w:color w:val="FF0000"/>
              </w:rPr>
              <w:t>- представительство</w:t>
            </w:r>
            <w:r>
              <w:rPr>
                <w:rFonts w:cs="Arial"/>
              </w:rPr>
              <w:t xml:space="preserve"> в совете директоров или аналогичном органе управления участника банковской группы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587725F4" w14:textId="77777777" w:rsidR="00193E85" w:rsidRDefault="00193E85" w:rsidP="009039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 </w:t>
            </w:r>
            <w:r>
              <w:rPr>
                <w:rFonts w:cs="Arial"/>
                <w:strike/>
                <w:color w:val="FF0000"/>
              </w:rPr>
              <w:t>- участие</w:t>
            </w:r>
            <w:r>
              <w:rPr>
                <w:rFonts w:cs="Arial"/>
              </w:rPr>
              <w:t xml:space="preserve"> в процессе выработки политики, в том числе участие в принятии решений о выплате дивидендов или ином распределении прибыли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6DF7DCFA" w14:textId="77777777" w:rsidR="00193E85" w:rsidRDefault="00193E85" w:rsidP="009039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7 </w:t>
            </w:r>
            <w:r>
              <w:rPr>
                <w:rFonts w:cs="Arial"/>
                <w:strike/>
                <w:color w:val="FF0000"/>
              </w:rPr>
              <w:t>- наличие</w:t>
            </w:r>
            <w:r>
              <w:rPr>
                <w:rFonts w:cs="Arial"/>
              </w:rPr>
              <w:t xml:space="preserve"> существенных операций между предприятием и участником банковской группы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58E54CC5" w14:textId="77777777" w:rsidR="00193E85" w:rsidRDefault="00193E85" w:rsidP="009039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8 </w:t>
            </w:r>
            <w:r>
              <w:rPr>
                <w:rFonts w:cs="Arial"/>
                <w:strike/>
                <w:color w:val="FF0000"/>
              </w:rPr>
              <w:t>- обмен</w:t>
            </w:r>
            <w:r>
              <w:rPr>
                <w:rFonts w:cs="Arial"/>
              </w:rPr>
              <w:t xml:space="preserve"> руководящим персоналом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6FBEF569" w14:textId="77777777" w:rsidR="00193E85" w:rsidRDefault="00193E85" w:rsidP="00903942">
            <w:pPr>
              <w:spacing w:before="200" w:after="1" w:line="200" w:lineRule="atLeast"/>
              <w:ind w:firstLine="539"/>
              <w:jc w:val="both"/>
            </w:pPr>
            <w:r w:rsidRPr="00903942">
              <w:rPr>
                <w:rFonts w:cs="Arial"/>
              </w:rPr>
              <w:t xml:space="preserve">9 </w:t>
            </w:r>
            <w:r>
              <w:rPr>
                <w:rFonts w:cs="Arial"/>
                <w:strike/>
                <w:color w:val="FF0000"/>
              </w:rPr>
              <w:t>- предоставление</w:t>
            </w:r>
            <w:r>
              <w:rPr>
                <w:rFonts w:cs="Arial"/>
              </w:rPr>
              <w:t xml:space="preserve"> важной технической информации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0BD9A0CD" w14:textId="77777777" w:rsidR="00193E85" w:rsidRDefault="00193E85" w:rsidP="009039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10 </w:t>
            </w:r>
            <w:r>
              <w:rPr>
                <w:rFonts w:cs="Arial"/>
                <w:strike/>
                <w:color w:val="FF0000"/>
              </w:rPr>
              <w:t>- иные</w:t>
            </w:r>
            <w:r>
              <w:rPr>
                <w:rFonts w:cs="Arial"/>
              </w:rPr>
              <w:t xml:space="preserve"> признаки</w:t>
            </w:r>
            <w:r>
              <w:rPr>
                <w:rFonts w:cs="Arial"/>
                <w:strike/>
                <w:color w:val="FF0000"/>
              </w:rPr>
              <w:t>.</w:t>
            </w:r>
          </w:p>
        </w:tc>
        <w:tc>
          <w:tcPr>
            <w:tcW w:w="7597" w:type="dxa"/>
          </w:tcPr>
          <w:p w14:paraId="36FAA26E" w14:textId="77777777" w:rsidR="00C2798B" w:rsidRDefault="00193E85" w:rsidP="00193E85">
            <w:pPr>
              <w:spacing w:before="200" w:after="1" w:line="200" w:lineRule="atLeast"/>
              <w:ind w:firstLine="539"/>
              <w:jc w:val="both"/>
            </w:pPr>
            <w:r w:rsidRPr="00193E85">
              <w:lastRenderedPageBreak/>
              <w:t>11. В графе 10 раздела I Отчета указывается признак, характеризующий наличие контроля либо значительного влияния головной кредитной организации банковской группы и (или) участников банковской группы в отношении участников банковской группы, в соответствии со следующими кодами:</w:t>
            </w:r>
          </w:p>
          <w:p w14:paraId="48361427" w14:textId="77777777" w:rsidR="00903942" w:rsidRDefault="00903942" w:rsidP="00903942">
            <w:pPr>
              <w:spacing w:after="1" w:line="200" w:lineRule="atLeast"/>
              <w:jc w:val="both"/>
            </w:pPr>
          </w:p>
          <w:tbl>
            <w:tblPr>
              <w:tblW w:w="0" w:type="auto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6520"/>
            </w:tblGrid>
            <w:tr w:rsidR="00903942" w14:paraId="558BB7C8" w14:textId="77777777" w:rsidTr="002C548A">
              <w:tc>
                <w:tcPr>
                  <w:tcW w:w="828" w:type="dxa"/>
                </w:tcPr>
                <w:p w14:paraId="5DAFECDD" w14:textId="77777777" w:rsidR="00903942" w:rsidRDefault="00903942" w:rsidP="00903942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520" w:type="dxa"/>
                </w:tcPr>
                <w:p w14:paraId="411ECC2D" w14:textId="77777777" w:rsidR="00903942" w:rsidRDefault="00903942" w:rsidP="00903942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903942" w14:paraId="088C4A59" w14:textId="77777777" w:rsidTr="002C548A">
              <w:tc>
                <w:tcPr>
                  <w:tcW w:w="828" w:type="dxa"/>
                </w:tcPr>
                <w:p w14:paraId="6C1660E6" w14:textId="77777777" w:rsidR="00903942" w:rsidRDefault="00903942" w:rsidP="00903942">
                  <w:pPr>
                    <w:spacing w:after="1" w:line="200" w:lineRule="atLeast"/>
                    <w:jc w:val="center"/>
                  </w:pPr>
                  <w:r w:rsidRPr="00903942"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14:paraId="31905150" w14:textId="77777777" w:rsidR="00903942" w:rsidRDefault="00903942" w:rsidP="00903942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</w:tr>
            <w:tr w:rsidR="00903942" w14:paraId="7CFEF88C" w14:textId="77777777" w:rsidTr="002C548A">
              <w:tc>
                <w:tcPr>
                  <w:tcW w:w="828" w:type="dxa"/>
                </w:tcPr>
                <w:p w14:paraId="090CFB79" w14:textId="77777777" w:rsidR="00903942" w:rsidRPr="00903942" w:rsidRDefault="00903942" w:rsidP="00903942">
                  <w:pPr>
                    <w:spacing w:after="1" w:line="200" w:lineRule="atLeast"/>
                    <w:jc w:val="both"/>
                    <w:rPr>
                      <w:rFonts w:cs="Arial"/>
                    </w:rPr>
                  </w:pPr>
                  <w:r w:rsidRPr="00903942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14:paraId="5217FAD7" w14:textId="77777777" w:rsidR="00903942" w:rsidRDefault="00903942" w:rsidP="0090394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Полномочия</w:t>
                  </w:r>
                  <w:r>
                    <w:rPr>
                      <w:rFonts w:cs="Arial"/>
                    </w:rPr>
                    <w:t xml:space="preserve"> в отношении участника банковской группы (возможность управлять значимой деятельностью, которая оказывает влияние на доход участника банковской группы)</w:t>
                  </w:r>
                </w:p>
              </w:tc>
            </w:tr>
            <w:tr w:rsidR="00903942" w14:paraId="2CAFC6F6" w14:textId="77777777" w:rsidTr="002C548A">
              <w:tc>
                <w:tcPr>
                  <w:tcW w:w="828" w:type="dxa"/>
                </w:tcPr>
                <w:p w14:paraId="5C920905" w14:textId="77777777" w:rsidR="00903942" w:rsidRPr="00903942" w:rsidRDefault="00903942" w:rsidP="00903942">
                  <w:pPr>
                    <w:spacing w:after="1" w:line="200" w:lineRule="atLeast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6520" w:type="dxa"/>
                </w:tcPr>
                <w:p w14:paraId="6970EFE3" w14:textId="77777777" w:rsidR="00903942" w:rsidRDefault="00903942" w:rsidP="0090394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Наличие</w:t>
                  </w:r>
                  <w:r>
                    <w:rPr>
                      <w:rFonts w:cs="Arial"/>
                    </w:rPr>
                    <w:t xml:space="preserve"> рисков, связанных с переменным доходом от участия в деятельности участника банковской группы, или право на получение такого дохода</w:t>
                  </w:r>
                </w:p>
              </w:tc>
            </w:tr>
            <w:tr w:rsidR="00903942" w14:paraId="7C912CDF" w14:textId="77777777" w:rsidTr="002C548A">
              <w:tc>
                <w:tcPr>
                  <w:tcW w:w="828" w:type="dxa"/>
                </w:tcPr>
                <w:p w14:paraId="6E7089A1" w14:textId="77777777" w:rsidR="00903942" w:rsidRPr="00903942" w:rsidRDefault="00903942" w:rsidP="00903942">
                  <w:pPr>
                    <w:spacing w:after="1" w:line="200" w:lineRule="atLeast"/>
                    <w:jc w:val="both"/>
                    <w:rPr>
                      <w:rFonts w:cs="Arial"/>
                    </w:rPr>
                  </w:pPr>
                  <w:r w:rsidRPr="00903942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6520" w:type="dxa"/>
                </w:tcPr>
                <w:p w14:paraId="6E5CE384" w14:textId="77777777" w:rsidR="00903942" w:rsidRDefault="00903942" w:rsidP="0090394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Возможность</w:t>
                  </w:r>
                  <w:r>
                    <w:rPr>
                      <w:rFonts w:cs="Arial"/>
                    </w:rPr>
                    <w:t xml:space="preserve"> использования своих полномочий в отношении участника банковской группы с целью оказания влияния на величину дохода инвестора</w:t>
                  </w:r>
                </w:p>
              </w:tc>
            </w:tr>
            <w:tr w:rsidR="00903942" w14:paraId="75DF8FAA" w14:textId="77777777" w:rsidTr="002C548A">
              <w:tc>
                <w:tcPr>
                  <w:tcW w:w="828" w:type="dxa"/>
                </w:tcPr>
                <w:p w14:paraId="687352D5" w14:textId="77777777" w:rsidR="00903942" w:rsidRPr="00903942" w:rsidRDefault="00903942" w:rsidP="00903942">
                  <w:pPr>
                    <w:spacing w:after="1" w:line="200" w:lineRule="atLeast"/>
                    <w:jc w:val="both"/>
                    <w:rPr>
                      <w:rFonts w:cs="Arial"/>
                    </w:rPr>
                  </w:pPr>
                  <w:r w:rsidRPr="00903942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6520" w:type="dxa"/>
                </w:tcPr>
                <w:p w14:paraId="2B3D9DE8" w14:textId="77777777" w:rsidR="00903942" w:rsidRDefault="00903942" w:rsidP="0090394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Владение</w:t>
                  </w:r>
                  <w:r>
                    <w:rPr>
                      <w:rFonts w:cs="Arial"/>
                    </w:rPr>
                    <w:t xml:space="preserve"> прямо или косвенно (через дочерние предприятия) 20 и более процентами прав голоса в отношении объекта инвестиций</w:t>
                  </w:r>
                </w:p>
              </w:tc>
            </w:tr>
            <w:tr w:rsidR="00903942" w14:paraId="085D879D" w14:textId="77777777" w:rsidTr="002C548A">
              <w:tc>
                <w:tcPr>
                  <w:tcW w:w="828" w:type="dxa"/>
                </w:tcPr>
                <w:p w14:paraId="1C976A6A" w14:textId="77777777" w:rsidR="00903942" w:rsidRPr="00903942" w:rsidRDefault="00903942" w:rsidP="00903942">
                  <w:pPr>
                    <w:spacing w:after="1" w:line="200" w:lineRule="atLeast"/>
                    <w:jc w:val="both"/>
                    <w:rPr>
                      <w:rFonts w:cs="Arial"/>
                    </w:rPr>
                  </w:pPr>
                  <w:r w:rsidRPr="00903942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6520" w:type="dxa"/>
                </w:tcPr>
                <w:p w14:paraId="77DA2F82" w14:textId="77777777" w:rsidR="00903942" w:rsidRDefault="00903942" w:rsidP="0090394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Представительство</w:t>
                  </w:r>
                  <w:r>
                    <w:rPr>
                      <w:rFonts w:cs="Arial"/>
                    </w:rPr>
                    <w:t xml:space="preserve"> в совете директоров или аналогичном органе управления участника банковской группы</w:t>
                  </w:r>
                </w:p>
              </w:tc>
            </w:tr>
            <w:tr w:rsidR="00903942" w14:paraId="77D0714B" w14:textId="77777777" w:rsidTr="002C548A">
              <w:tc>
                <w:tcPr>
                  <w:tcW w:w="828" w:type="dxa"/>
                </w:tcPr>
                <w:p w14:paraId="07284F68" w14:textId="77777777" w:rsidR="00903942" w:rsidRPr="00903942" w:rsidRDefault="00903942" w:rsidP="00903942">
                  <w:pPr>
                    <w:spacing w:after="1" w:line="200" w:lineRule="atLeast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</w:t>
                  </w:r>
                </w:p>
              </w:tc>
              <w:tc>
                <w:tcPr>
                  <w:tcW w:w="6520" w:type="dxa"/>
                </w:tcPr>
                <w:p w14:paraId="307AF331" w14:textId="77777777" w:rsidR="00903942" w:rsidRDefault="00903942" w:rsidP="0090394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Участие</w:t>
                  </w:r>
                  <w:r>
                    <w:rPr>
                      <w:rFonts w:cs="Arial"/>
                    </w:rPr>
                    <w:t xml:space="preserve"> в процессе выработки политики, в том числе участие в принятии решений о выплате дивидендов или ином распределении прибыли</w:t>
                  </w:r>
                </w:p>
              </w:tc>
            </w:tr>
            <w:tr w:rsidR="00903942" w14:paraId="677502EE" w14:textId="77777777" w:rsidTr="002C548A">
              <w:tc>
                <w:tcPr>
                  <w:tcW w:w="828" w:type="dxa"/>
                </w:tcPr>
                <w:p w14:paraId="129749ED" w14:textId="77777777" w:rsidR="00903942" w:rsidRPr="00903942" w:rsidRDefault="00903942" w:rsidP="00903942">
                  <w:pPr>
                    <w:spacing w:after="1" w:line="200" w:lineRule="atLeast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lastRenderedPageBreak/>
                    <w:t>7</w:t>
                  </w:r>
                </w:p>
              </w:tc>
              <w:tc>
                <w:tcPr>
                  <w:tcW w:w="6520" w:type="dxa"/>
                </w:tcPr>
                <w:p w14:paraId="50FBD05B" w14:textId="77777777" w:rsidR="00903942" w:rsidRDefault="00903942" w:rsidP="0090394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Наличие</w:t>
                  </w:r>
                  <w:r>
                    <w:rPr>
                      <w:rFonts w:cs="Arial"/>
                    </w:rPr>
                    <w:t xml:space="preserve"> существенных операций между предприятием и участником банковской группы</w:t>
                  </w:r>
                </w:p>
              </w:tc>
            </w:tr>
            <w:tr w:rsidR="00903942" w14:paraId="00768121" w14:textId="77777777" w:rsidTr="002C548A">
              <w:tc>
                <w:tcPr>
                  <w:tcW w:w="828" w:type="dxa"/>
                </w:tcPr>
                <w:p w14:paraId="0EFE566E" w14:textId="77777777" w:rsidR="00903942" w:rsidRPr="00903942" w:rsidRDefault="00903942" w:rsidP="00903942">
                  <w:pPr>
                    <w:spacing w:after="1" w:line="200" w:lineRule="atLeast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8</w:t>
                  </w:r>
                </w:p>
              </w:tc>
              <w:tc>
                <w:tcPr>
                  <w:tcW w:w="6520" w:type="dxa"/>
                </w:tcPr>
                <w:p w14:paraId="4E467800" w14:textId="77777777" w:rsidR="00903942" w:rsidRDefault="00903942" w:rsidP="0090394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Обмен</w:t>
                  </w:r>
                  <w:r>
                    <w:rPr>
                      <w:rFonts w:cs="Arial"/>
                    </w:rPr>
                    <w:t xml:space="preserve"> руководящим персоналом</w:t>
                  </w:r>
                </w:p>
              </w:tc>
            </w:tr>
            <w:tr w:rsidR="00903942" w14:paraId="6A7261A0" w14:textId="77777777" w:rsidTr="002C548A">
              <w:tc>
                <w:tcPr>
                  <w:tcW w:w="828" w:type="dxa"/>
                </w:tcPr>
                <w:p w14:paraId="5D447C65" w14:textId="77777777" w:rsidR="00903942" w:rsidRPr="00903942" w:rsidRDefault="00903942" w:rsidP="00903942">
                  <w:pPr>
                    <w:spacing w:after="1" w:line="200" w:lineRule="atLeast"/>
                    <w:jc w:val="both"/>
                    <w:rPr>
                      <w:rFonts w:cs="Arial"/>
                    </w:rPr>
                  </w:pPr>
                  <w:r w:rsidRPr="00903942">
                    <w:rPr>
                      <w:rFonts w:cs="Arial"/>
                    </w:rPr>
                    <w:t>9</w:t>
                  </w:r>
                </w:p>
              </w:tc>
              <w:tc>
                <w:tcPr>
                  <w:tcW w:w="6520" w:type="dxa"/>
                </w:tcPr>
                <w:p w14:paraId="27650B61" w14:textId="77777777" w:rsidR="00903942" w:rsidRDefault="00903942" w:rsidP="0090394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Предоставление</w:t>
                  </w:r>
                  <w:r>
                    <w:rPr>
                      <w:rFonts w:cs="Arial"/>
                    </w:rPr>
                    <w:t xml:space="preserve"> важной технической информации</w:t>
                  </w:r>
                </w:p>
              </w:tc>
            </w:tr>
            <w:tr w:rsidR="00903942" w14:paraId="79BAE4C5" w14:textId="77777777" w:rsidTr="002C548A">
              <w:tc>
                <w:tcPr>
                  <w:tcW w:w="828" w:type="dxa"/>
                </w:tcPr>
                <w:p w14:paraId="41182BB7" w14:textId="77777777" w:rsidR="00903942" w:rsidRDefault="00903942" w:rsidP="00903942">
                  <w:pPr>
                    <w:spacing w:after="1" w:line="200" w:lineRule="atLeast"/>
                    <w:jc w:val="both"/>
                  </w:pPr>
                  <w:r>
                    <w:rPr>
                      <w:rFonts w:cs="Arial"/>
                    </w:rPr>
                    <w:t>10</w:t>
                  </w:r>
                </w:p>
              </w:tc>
              <w:tc>
                <w:tcPr>
                  <w:tcW w:w="6520" w:type="dxa"/>
                </w:tcPr>
                <w:p w14:paraId="5751D73B" w14:textId="77777777" w:rsidR="00903942" w:rsidRDefault="00903942" w:rsidP="0090394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Иные</w:t>
                  </w:r>
                  <w:r>
                    <w:rPr>
                      <w:rFonts w:cs="Arial"/>
                    </w:rPr>
                    <w:t xml:space="preserve"> признаки</w:t>
                  </w:r>
                </w:p>
              </w:tc>
            </w:tr>
          </w:tbl>
          <w:p w14:paraId="11E760D1" w14:textId="77777777" w:rsidR="00193E85" w:rsidRDefault="00193E85" w:rsidP="00903942">
            <w:pPr>
              <w:spacing w:after="1" w:line="200" w:lineRule="atLeast"/>
              <w:jc w:val="both"/>
            </w:pPr>
          </w:p>
        </w:tc>
      </w:tr>
      <w:tr w:rsidR="00C2798B" w14:paraId="6F659100" w14:textId="77777777" w:rsidTr="00C2798B">
        <w:tc>
          <w:tcPr>
            <w:tcW w:w="7597" w:type="dxa"/>
          </w:tcPr>
          <w:p w14:paraId="02993B26" w14:textId="77777777" w:rsidR="00C2798B" w:rsidRDefault="00903942" w:rsidP="00C25C50">
            <w:pPr>
              <w:spacing w:before="200" w:after="1" w:line="200" w:lineRule="atLeast"/>
              <w:ind w:firstLine="539"/>
              <w:jc w:val="both"/>
            </w:pPr>
            <w:r w:rsidRPr="00903942">
              <w:lastRenderedPageBreak/>
              <w:t>При наличии одновременно нескольких кодов они указываются последовательно через запятую в соответствующей строке.</w:t>
            </w:r>
          </w:p>
          <w:p w14:paraId="4B7EC166" w14:textId="77777777" w:rsidR="00903942" w:rsidRDefault="00903942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использовании в графе 10 кода 10 в графе </w:t>
            </w:r>
            <w:r>
              <w:rPr>
                <w:rFonts w:cs="Arial"/>
                <w:strike/>
                <w:color w:val="FF0000"/>
              </w:rPr>
              <w:t>13</w:t>
            </w:r>
            <w:r>
              <w:rPr>
                <w:rFonts w:cs="Arial"/>
              </w:rPr>
              <w:t xml:space="preserve"> раздела I Отчета приводится расшифровка признаков контроля либо значительного влияния.</w:t>
            </w:r>
          </w:p>
        </w:tc>
        <w:tc>
          <w:tcPr>
            <w:tcW w:w="7597" w:type="dxa"/>
          </w:tcPr>
          <w:p w14:paraId="58CE406B" w14:textId="77777777" w:rsidR="00903942" w:rsidRDefault="00903942" w:rsidP="00903942">
            <w:pPr>
              <w:spacing w:after="1" w:line="200" w:lineRule="atLeast"/>
              <w:ind w:firstLine="539"/>
              <w:jc w:val="both"/>
            </w:pPr>
          </w:p>
          <w:p w14:paraId="7B8A3BF5" w14:textId="77777777" w:rsidR="00C2798B" w:rsidRDefault="00903942" w:rsidP="00903942">
            <w:pPr>
              <w:spacing w:after="1" w:line="200" w:lineRule="atLeast"/>
              <w:ind w:firstLine="539"/>
              <w:jc w:val="both"/>
            </w:pPr>
            <w:r>
              <w:t>При наличии одновременно нескольких кодов они указываются последовательно через запятую в соответствующей строке.</w:t>
            </w:r>
          </w:p>
          <w:p w14:paraId="012B2636" w14:textId="77777777" w:rsidR="00903942" w:rsidRDefault="00903942" w:rsidP="009039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использовании в графе 10 </w:t>
            </w:r>
            <w:r>
              <w:rPr>
                <w:rFonts w:cs="Arial"/>
                <w:shd w:val="clear" w:color="auto" w:fill="C0C0C0"/>
              </w:rPr>
              <w:t>раздела I Отчета</w:t>
            </w:r>
            <w:r>
              <w:rPr>
                <w:rFonts w:cs="Arial"/>
              </w:rPr>
              <w:t xml:space="preserve"> кода 10 в графе </w:t>
            </w:r>
            <w:r>
              <w:rPr>
                <w:rFonts w:cs="Arial"/>
                <w:shd w:val="clear" w:color="auto" w:fill="C0C0C0"/>
              </w:rPr>
              <w:t>16</w:t>
            </w:r>
            <w:r>
              <w:rPr>
                <w:rFonts w:cs="Arial"/>
              </w:rPr>
              <w:t xml:space="preserve"> раздела I Отчета приводится расшифровка признаков контроля либо значительного влияния.</w:t>
            </w:r>
          </w:p>
        </w:tc>
      </w:tr>
      <w:tr w:rsidR="00C2798B" w14:paraId="0C5F11C1" w14:textId="77777777" w:rsidTr="00C2798B">
        <w:tc>
          <w:tcPr>
            <w:tcW w:w="7597" w:type="dxa"/>
          </w:tcPr>
          <w:p w14:paraId="26788D5C" w14:textId="77777777" w:rsidR="00C2798B" w:rsidRDefault="00903942" w:rsidP="00C25C50">
            <w:pPr>
              <w:spacing w:before="200" w:after="1" w:line="200" w:lineRule="atLeast"/>
              <w:ind w:firstLine="539"/>
              <w:jc w:val="both"/>
            </w:pPr>
            <w:r w:rsidRPr="00903942">
              <w:t>12. В графе 11 раздела I Отчета указывается статус участника банковской группы с использованием следующих кодов:</w:t>
            </w:r>
          </w:p>
          <w:p w14:paraId="79D3D810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 </w:t>
            </w:r>
            <w:r>
              <w:rPr>
                <w:rFonts w:cs="Arial"/>
                <w:strike/>
                <w:color w:val="FF0000"/>
              </w:rPr>
              <w:t>- дочерняя</w:t>
            </w:r>
            <w:r>
              <w:rPr>
                <w:rFonts w:cs="Arial"/>
              </w:rPr>
              <w:t xml:space="preserve"> организация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4F14CF41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 w:rsidRPr="00C25C50">
              <w:rPr>
                <w:rFonts w:cs="Arial"/>
              </w:rPr>
              <w:t xml:space="preserve">2 </w:t>
            </w:r>
            <w:r>
              <w:rPr>
                <w:rFonts w:cs="Arial"/>
                <w:strike/>
                <w:color w:val="FF0000"/>
              </w:rPr>
              <w:t>- зависимая</w:t>
            </w:r>
            <w:r>
              <w:rPr>
                <w:rFonts w:cs="Arial"/>
              </w:rPr>
              <w:t xml:space="preserve"> организация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6C5FCAC0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 w:rsidRPr="00C25C50">
              <w:rPr>
                <w:rFonts w:cs="Arial"/>
              </w:rPr>
              <w:t xml:space="preserve">3 </w:t>
            </w:r>
            <w:r>
              <w:rPr>
                <w:rFonts w:cs="Arial"/>
                <w:strike/>
                <w:color w:val="FF0000"/>
              </w:rPr>
              <w:t>- совместно</w:t>
            </w:r>
            <w:r>
              <w:rPr>
                <w:rFonts w:cs="Arial"/>
              </w:rPr>
              <w:t xml:space="preserve"> контролируемое предприятие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31F2154C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 w:rsidRPr="00C25C50">
              <w:rPr>
                <w:rFonts w:cs="Arial"/>
              </w:rPr>
              <w:t xml:space="preserve">4 </w:t>
            </w:r>
            <w:r>
              <w:rPr>
                <w:rFonts w:cs="Arial"/>
                <w:strike/>
                <w:color w:val="FF0000"/>
              </w:rPr>
              <w:t>- структурированная</w:t>
            </w:r>
            <w:r>
              <w:rPr>
                <w:rFonts w:cs="Arial"/>
              </w:rPr>
              <w:t xml:space="preserve"> организация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2F27CDAA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4.1 </w:t>
            </w:r>
            <w:r>
              <w:rPr>
                <w:rFonts w:cs="Arial"/>
                <w:strike/>
                <w:color w:val="FF0000"/>
              </w:rPr>
              <w:t>- ипотечный агент;</w:t>
            </w:r>
          </w:p>
          <w:p w14:paraId="2509D06C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 w:rsidRPr="00C25C50">
              <w:rPr>
                <w:rFonts w:cs="Arial"/>
              </w:rPr>
              <w:t xml:space="preserve">4.2 </w:t>
            </w:r>
            <w:r>
              <w:rPr>
                <w:rFonts w:cs="Arial"/>
                <w:strike/>
                <w:color w:val="FF0000"/>
              </w:rPr>
              <w:t>- специализированное</w:t>
            </w:r>
            <w:r>
              <w:rPr>
                <w:rFonts w:cs="Arial"/>
              </w:rPr>
              <w:t xml:space="preserve"> общество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048D74AA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 </w:t>
            </w:r>
            <w:r>
              <w:rPr>
                <w:rFonts w:cs="Arial"/>
                <w:strike/>
                <w:color w:val="FF0000"/>
              </w:rPr>
              <w:t>- предприятие,</w:t>
            </w:r>
            <w:r>
              <w:rPr>
                <w:rFonts w:cs="Arial"/>
              </w:rPr>
              <w:t xml:space="preserve"> осуществляющее сделки секьюритизации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41C13E6D" w14:textId="77777777" w:rsidR="00903942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4.4 </w:t>
            </w:r>
            <w:r>
              <w:rPr>
                <w:rFonts w:cs="Arial"/>
                <w:strike/>
                <w:color w:val="FF0000"/>
              </w:rPr>
              <w:t>- предприятие,</w:t>
            </w:r>
            <w:r>
              <w:rPr>
                <w:rFonts w:cs="Arial"/>
              </w:rPr>
              <w:t xml:space="preserve"> занимающееся операциями с недвижимостью</w:t>
            </w:r>
            <w:r>
              <w:rPr>
                <w:rFonts w:cs="Arial"/>
                <w:strike/>
                <w:color w:val="FF0000"/>
              </w:rPr>
              <w:t>.</w:t>
            </w:r>
          </w:p>
        </w:tc>
        <w:tc>
          <w:tcPr>
            <w:tcW w:w="7597" w:type="dxa"/>
          </w:tcPr>
          <w:p w14:paraId="2D84BCEE" w14:textId="77777777" w:rsidR="00C2798B" w:rsidRDefault="00903942" w:rsidP="00193E85">
            <w:pPr>
              <w:spacing w:before="200" w:after="1" w:line="200" w:lineRule="atLeast"/>
              <w:ind w:firstLine="539"/>
              <w:jc w:val="both"/>
            </w:pPr>
            <w:r w:rsidRPr="00903942">
              <w:t>12. В графе 11 раздела I Отчета указывается статус участника банковской группы с использованием следующих кодов:</w:t>
            </w:r>
          </w:p>
          <w:p w14:paraId="5850CE6D" w14:textId="77777777" w:rsidR="00C25C50" w:rsidRDefault="00C25C50" w:rsidP="00C25C50">
            <w:pPr>
              <w:spacing w:after="1" w:line="200" w:lineRule="atLeast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6520"/>
            </w:tblGrid>
            <w:tr w:rsidR="00C25C50" w14:paraId="2B80A009" w14:textId="77777777" w:rsidTr="002C548A">
              <w:tc>
                <w:tcPr>
                  <w:tcW w:w="846" w:type="dxa"/>
                </w:tcPr>
                <w:p w14:paraId="2F0C0EE1" w14:textId="77777777" w:rsidR="00C25C50" w:rsidRDefault="00C25C50" w:rsidP="00C25C5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520" w:type="dxa"/>
                </w:tcPr>
                <w:p w14:paraId="7CA39B10" w14:textId="77777777" w:rsidR="00C25C50" w:rsidRDefault="00C25C50" w:rsidP="00C25C5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C25C50" w14:paraId="723695CB" w14:textId="77777777" w:rsidTr="002C548A">
              <w:tc>
                <w:tcPr>
                  <w:tcW w:w="846" w:type="dxa"/>
                </w:tcPr>
                <w:p w14:paraId="0088506A" w14:textId="77777777" w:rsidR="00C25C50" w:rsidRDefault="00C25C50" w:rsidP="00C25C50">
                  <w:pPr>
                    <w:spacing w:after="1" w:line="200" w:lineRule="atLeast"/>
                    <w:jc w:val="center"/>
                  </w:pPr>
                  <w:r w:rsidRPr="00C25C50"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14:paraId="0881AF81" w14:textId="77777777" w:rsidR="00C25C50" w:rsidRDefault="00C25C50" w:rsidP="00C25C5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</w:tr>
            <w:tr w:rsidR="00C25C50" w14:paraId="0279FB73" w14:textId="77777777" w:rsidTr="002C548A">
              <w:tc>
                <w:tcPr>
                  <w:tcW w:w="846" w:type="dxa"/>
                </w:tcPr>
                <w:p w14:paraId="331D7F5A" w14:textId="77777777" w:rsidR="00C25C50" w:rsidRPr="00C25C50" w:rsidRDefault="00C25C50" w:rsidP="00C25C50">
                  <w:pPr>
                    <w:spacing w:after="1" w:line="200" w:lineRule="atLeast"/>
                    <w:rPr>
                      <w:rFonts w:cs="Arial"/>
                    </w:rPr>
                  </w:pPr>
                  <w:r w:rsidRPr="00C25C50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14:paraId="0DAB5F76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Дочерняя</w:t>
                  </w:r>
                  <w:r>
                    <w:rPr>
                      <w:rFonts w:cs="Arial"/>
                    </w:rPr>
                    <w:t xml:space="preserve"> организация</w:t>
                  </w:r>
                </w:p>
              </w:tc>
            </w:tr>
            <w:tr w:rsidR="00C25C50" w14:paraId="1233F924" w14:textId="77777777" w:rsidTr="002C548A">
              <w:tc>
                <w:tcPr>
                  <w:tcW w:w="846" w:type="dxa"/>
                </w:tcPr>
                <w:p w14:paraId="1CB02C7E" w14:textId="77777777" w:rsidR="00C25C50" w:rsidRPr="00C25C50" w:rsidRDefault="00C25C50" w:rsidP="00C25C50">
                  <w:pPr>
                    <w:spacing w:after="1" w:line="200" w:lineRule="atLeast"/>
                    <w:rPr>
                      <w:rFonts w:cs="Arial"/>
                    </w:rPr>
                  </w:pPr>
                  <w:r w:rsidRPr="00C25C50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6520" w:type="dxa"/>
                </w:tcPr>
                <w:p w14:paraId="2DA79CB8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Зависимая</w:t>
                  </w:r>
                  <w:r>
                    <w:rPr>
                      <w:rFonts w:cs="Arial"/>
                    </w:rPr>
                    <w:t xml:space="preserve"> организация</w:t>
                  </w:r>
                </w:p>
              </w:tc>
            </w:tr>
            <w:tr w:rsidR="00C25C50" w14:paraId="043789A8" w14:textId="77777777" w:rsidTr="002C548A">
              <w:tc>
                <w:tcPr>
                  <w:tcW w:w="846" w:type="dxa"/>
                </w:tcPr>
                <w:p w14:paraId="6EE999B1" w14:textId="77777777" w:rsidR="00C25C50" w:rsidRPr="00C25C50" w:rsidRDefault="00C25C50" w:rsidP="00C25C50">
                  <w:pPr>
                    <w:spacing w:after="1" w:line="200" w:lineRule="atLeast"/>
                    <w:rPr>
                      <w:rFonts w:cs="Arial"/>
                    </w:rPr>
                  </w:pPr>
                  <w:r w:rsidRPr="00C25C50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6520" w:type="dxa"/>
                </w:tcPr>
                <w:p w14:paraId="12B9FD4F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Совместно</w:t>
                  </w:r>
                  <w:r>
                    <w:rPr>
                      <w:rFonts w:cs="Arial"/>
                    </w:rPr>
                    <w:t xml:space="preserve"> контролируемое предприятие</w:t>
                  </w:r>
                </w:p>
              </w:tc>
            </w:tr>
            <w:tr w:rsidR="00C25C50" w14:paraId="24C2A050" w14:textId="77777777" w:rsidTr="002C548A">
              <w:tc>
                <w:tcPr>
                  <w:tcW w:w="846" w:type="dxa"/>
                </w:tcPr>
                <w:p w14:paraId="61A8B038" w14:textId="77777777" w:rsidR="00C25C50" w:rsidRPr="00C25C50" w:rsidRDefault="00C25C50" w:rsidP="00C25C50">
                  <w:pPr>
                    <w:spacing w:after="1" w:line="200" w:lineRule="atLeast"/>
                    <w:rPr>
                      <w:rFonts w:cs="Arial"/>
                    </w:rPr>
                  </w:pPr>
                  <w:r w:rsidRPr="00C25C50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6520" w:type="dxa"/>
                </w:tcPr>
                <w:p w14:paraId="1F7D4B68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Структурированная</w:t>
                  </w:r>
                  <w:r>
                    <w:rPr>
                      <w:rFonts w:cs="Arial"/>
                    </w:rPr>
                    <w:t xml:space="preserve"> организация</w:t>
                  </w:r>
                </w:p>
              </w:tc>
            </w:tr>
            <w:tr w:rsidR="00C25C50" w14:paraId="118405FB" w14:textId="77777777" w:rsidTr="002C548A">
              <w:tc>
                <w:tcPr>
                  <w:tcW w:w="846" w:type="dxa"/>
                </w:tcPr>
                <w:p w14:paraId="598CD422" w14:textId="77777777" w:rsidR="00C25C50" w:rsidRPr="00C25C50" w:rsidRDefault="00C25C50" w:rsidP="00C25C5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4.1</w:t>
                  </w:r>
                </w:p>
              </w:tc>
              <w:tc>
                <w:tcPr>
                  <w:tcW w:w="6520" w:type="dxa"/>
                </w:tcPr>
                <w:p w14:paraId="0AB3099A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Ипотечный агент</w:t>
                  </w:r>
                </w:p>
              </w:tc>
            </w:tr>
            <w:tr w:rsidR="00C25C50" w14:paraId="08D6E846" w14:textId="77777777" w:rsidTr="002C548A">
              <w:tc>
                <w:tcPr>
                  <w:tcW w:w="846" w:type="dxa"/>
                </w:tcPr>
                <w:p w14:paraId="10E62808" w14:textId="77777777" w:rsidR="00C25C50" w:rsidRPr="00C25C50" w:rsidRDefault="00C25C50" w:rsidP="00C25C50">
                  <w:pPr>
                    <w:spacing w:after="1" w:line="200" w:lineRule="atLeast"/>
                    <w:rPr>
                      <w:rFonts w:cs="Arial"/>
                    </w:rPr>
                  </w:pPr>
                  <w:r w:rsidRPr="00C25C50">
                    <w:rPr>
                      <w:rFonts w:cs="Arial"/>
                    </w:rPr>
                    <w:t>4.2</w:t>
                  </w:r>
                </w:p>
              </w:tc>
              <w:tc>
                <w:tcPr>
                  <w:tcW w:w="6520" w:type="dxa"/>
                </w:tcPr>
                <w:p w14:paraId="689A7712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Специализированное</w:t>
                  </w:r>
                  <w:r>
                    <w:rPr>
                      <w:rFonts w:cs="Arial"/>
                    </w:rPr>
                    <w:t xml:space="preserve"> общество</w:t>
                  </w:r>
                </w:p>
              </w:tc>
            </w:tr>
            <w:tr w:rsidR="00C25C50" w14:paraId="56F37182" w14:textId="77777777" w:rsidTr="002C548A">
              <w:tc>
                <w:tcPr>
                  <w:tcW w:w="846" w:type="dxa"/>
                </w:tcPr>
                <w:p w14:paraId="37998D23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4.3</w:t>
                  </w:r>
                </w:p>
              </w:tc>
              <w:tc>
                <w:tcPr>
                  <w:tcW w:w="6520" w:type="dxa"/>
                </w:tcPr>
                <w:p w14:paraId="18C84B0A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Предприятие,</w:t>
                  </w:r>
                  <w:r>
                    <w:rPr>
                      <w:rFonts w:cs="Arial"/>
                    </w:rPr>
                    <w:t xml:space="preserve"> осуществляющее сделки секьюритизации</w:t>
                  </w:r>
                </w:p>
              </w:tc>
            </w:tr>
            <w:tr w:rsidR="00C25C50" w14:paraId="7CC5D486" w14:textId="77777777" w:rsidTr="002C548A">
              <w:tc>
                <w:tcPr>
                  <w:tcW w:w="846" w:type="dxa"/>
                </w:tcPr>
                <w:p w14:paraId="54566EE1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4.4</w:t>
                  </w:r>
                </w:p>
              </w:tc>
              <w:tc>
                <w:tcPr>
                  <w:tcW w:w="6520" w:type="dxa"/>
                </w:tcPr>
                <w:p w14:paraId="12E881BC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Предприятие,</w:t>
                  </w:r>
                  <w:r>
                    <w:rPr>
                      <w:rFonts w:cs="Arial"/>
                    </w:rPr>
                    <w:t xml:space="preserve"> занимающееся операциями с недвижимостью</w:t>
                  </w:r>
                </w:p>
              </w:tc>
            </w:tr>
          </w:tbl>
          <w:p w14:paraId="4C77009B" w14:textId="77777777" w:rsidR="00903942" w:rsidRDefault="00903942" w:rsidP="00C25C50">
            <w:pPr>
              <w:spacing w:after="1" w:line="200" w:lineRule="atLeast"/>
              <w:jc w:val="both"/>
            </w:pPr>
          </w:p>
        </w:tc>
      </w:tr>
      <w:tr w:rsidR="00C25C50" w14:paraId="4EB41FEA" w14:textId="77777777" w:rsidTr="00C2798B">
        <w:tc>
          <w:tcPr>
            <w:tcW w:w="7597" w:type="dxa"/>
          </w:tcPr>
          <w:p w14:paraId="3638CB9E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Понятие "ипотечный агент" используется в значении, определенном </w:t>
            </w:r>
            <w:r>
              <w:rPr>
                <w:rFonts w:cs="Arial"/>
                <w:strike/>
                <w:color w:val="FF0000"/>
              </w:rPr>
              <w:t>Федеральным законом</w:t>
            </w:r>
            <w:r>
              <w:rPr>
                <w:rFonts w:cs="Arial"/>
              </w:rPr>
              <w:t xml:space="preserve"> от 11 ноября 2003 года N 152-ФЗ "Об ипотечных ценных бумагах"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2003, N 46, ст. 4448; 2005, N 1, ст. 19; 2006, N 31, ст. 3440; 2010, N 11, ст. 1171; 2011, N 48, ст. 6728; N 49, ст. 7040; 2012, N 26, ст. 3436; N 53, ст. 7606; 2013, N 30, ст. 4084; N 51, ст. 6699; 2015, N 27, ст. 4001; 2016, N 1, ст. 81; N 27, ст. 4294; 2017, N 27, ст. 3938; N 48, ст. 7052)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3BE83036" w14:textId="77777777" w:rsidR="00C25C50" w:rsidRDefault="00C25C50" w:rsidP="00C25C50">
            <w:pPr>
              <w:spacing w:after="1" w:line="200" w:lineRule="atLeast"/>
              <w:ind w:firstLine="539"/>
              <w:jc w:val="both"/>
            </w:pPr>
          </w:p>
          <w:p w14:paraId="558E49DA" w14:textId="77777777" w:rsidR="00C25C50" w:rsidRDefault="00C25C50" w:rsidP="00C25C50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Понятие "ипотечный агент" используется </w:t>
            </w:r>
            <w:r>
              <w:rPr>
                <w:rFonts w:cs="Arial"/>
                <w:shd w:val="clear" w:color="auto" w:fill="C0C0C0"/>
              </w:rPr>
              <w:t>в целях составления Отчета</w:t>
            </w:r>
            <w:r>
              <w:rPr>
                <w:rFonts w:cs="Arial"/>
              </w:rPr>
              <w:t xml:space="preserve"> в значении, определенном </w:t>
            </w:r>
            <w:r>
              <w:rPr>
                <w:rFonts w:cs="Arial"/>
                <w:shd w:val="clear" w:color="auto" w:fill="C0C0C0"/>
              </w:rPr>
              <w:t>в абзаце пятом статьи 2 Федерального закона</w:t>
            </w:r>
            <w:r>
              <w:rPr>
                <w:rFonts w:cs="Arial"/>
              </w:rPr>
              <w:t xml:space="preserve"> от 11 ноября 2003 года N 152-ФЗ "Об ипотечных ценных бумагах".</w:t>
            </w:r>
          </w:p>
        </w:tc>
      </w:tr>
      <w:tr w:rsidR="00C25C50" w14:paraId="7BFEF10E" w14:textId="77777777" w:rsidTr="00C2798B">
        <w:tc>
          <w:tcPr>
            <w:tcW w:w="7597" w:type="dxa"/>
          </w:tcPr>
          <w:p w14:paraId="6F39272D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Понятие "специализированное общество" используется в значении, определенном </w:t>
            </w:r>
            <w:r>
              <w:rPr>
                <w:rFonts w:cs="Arial"/>
                <w:strike/>
                <w:color w:val="FF0000"/>
              </w:rPr>
              <w:t>Федеральным законом</w:t>
            </w:r>
            <w:r>
              <w:rPr>
                <w:rFonts w:cs="Arial"/>
              </w:rPr>
              <w:t xml:space="preserve"> от 22 апреля 1996 года N 39-ФЗ "О рынке ценных бумаг"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1996, N 17, ст. 1918; 2001, N 33, ст. 3424; 2002, N 52, ст. 5141; 2004, N 27, ст. 2711; N 31, ст. 3225; 2005, N 11, ст. 900; N 25, ст. 2426; 2006, N 1, ст. 5; N 2, ст. 172; N 17, ст. 1780; N 31, ст. 3437; N 43, ст. 4412; 2007, N 1, ст. 45; N 18, ст. 2117; N 22, ст. 2563; N 41, ст. 4845; N 50, ст. 6247; 2008, N 52, ст. 6221; 2009, N 1, ст. 28; N 18, ст. 2154; N 23, ст. 2770; N 29, ст. 3642; N 48, ст. 5731; N 52, ст. 6428; 2010, N 17, ст. 1988; N 31, ст. 4193; N 41, ст. 5193; 2011, N 7, ст. 905; N 23, ст. 3262; N 29, ст. 4291; N 48, ст. 6728; N 49, ст. 7040; N 50, ст. 7357; 2012, N 25, ст. 3269; N 31, ст. 4334; N 53, ст. 7607; 2013, N 26, ст. 3207; N 30, ст. 4043, ст. 4082, ст. 4084; 2013, N 51, ст. 6699; N 52, ст. 6985; 2014, N 30, ст. 4219; 2015, N 1, ст. 13; N 14, ст. 2022; N 27, ст. 4001; N 29, ст. 4348, ст. 4357; 2016, N 1, ст. 50, ст. 81; N 27, ст. 4225; 2017, N 25, ст. 3592; N 27, ст. 3925; N 30, ст. 4444; N 48, ст. 7052; N 52, ст. 7920; 2018, N 1, ст. 65, ст. 70; N 17, ст. 2424; N 18, ст. 2560; N 32, ст. 5088)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7EA0DB03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Понятие "специализированное общество" используется </w:t>
            </w:r>
            <w:r>
              <w:rPr>
                <w:rFonts w:cs="Arial"/>
                <w:shd w:val="clear" w:color="auto" w:fill="C0C0C0"/>
              </w:rPr>
              <w:t>в целях составления Отчета</w:t>
            </w:r>
            <w:r>
              <w:rPr>
                <w:rFonts w:cs="Arial"/>
              </w:rPr>
              <w:t xml:space="preserve"> в значении, определенном </w:t>
            </w:r>
            <w:r>
              <w:rPr>
                <w:rFonts w:cs="Arial"/>
                <w:shd w:val="clear" w:color="auto" w:fill="C0C0C0"/>
              </w:rPr>
              <w:t>статьей 15.1 Федерального закона</w:t>
            </w:r>
            <w:r>
              <w:rPr>
                <w:rFonts w:cs="Arial"/>
              </w:rPr>
              <w:t xml:space="preserve"> от 22 апреля 1996 года N 39-ФЗ "О рынке ценных бумаг".</w:t>
            </w:r>
          </w:p>
        </w:tc>
      </w:tr>
      <w:tr w:rsidR="00C25C50" w14:paraId="5B7D1A43" w14:textId="77777777" w:rsidTr="00C2798B">
        <w:tc>
          <w:tcPr>
            <w:tcW w:w="7597" w:type="dxa"/>
          </w:tcPr>
          <w:p w14:paraId="7E72A6BC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 w:rsidRPr="00C25C50">
              <w:t>Для головной кредитной организации банковской группы графа не заполняется.</w:t>
            </w:r>
          </w:p>
        </w:tc>
        <w:tc>
          <w:tcPr>
            <w:tcW w:w="7597" w:type="dxa"/>
          </w:tcPr>
          <w:p w14:paraId="0F7375DB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 w:rsidRPr="00C25C50">
              <w:t>Для головной кредитной организации банковской группы графа не заполняется.</w:t>
            </w:r>
          </w:p>
        </w:tc>
      </w:tr>
      <w:tr w:rsidR="00C25C50" w14:paraId="12841966" w14:textId="77777777" w:rsidTr="00C2798B">
        <w:tc>
          <w:tcPr>
            <w:tcW w:w="7597" w:type="dxa"/>
          </w:tcPr>
          <w:p w14:paraId="69657605" w14:textId="77777777" w:rsidR="00C25C50" w:rsidRDefault="00C25C50" w:rsidP="00C25C50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746D9D6B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 w:rsidRPr="00C25C50">
              <w:rPr>
                <w:rFonts w:cs="Arial"/>
                <w:shd w:val="clear" w:color="auto" w:fill="C0C0C0"/>
              </w:rPr>
              <w:t xml:space="preserve">13. </w:t>
            </w:r>
            <w:r>
              <w:rPr>
                <w:rFonts w:cs="Arial"/>
                <w:shd w:val="clear" w:color="auto" w:fill="C0C0C0"/>
              </w:rPr>
              <w:t>В графах 12 - 14 раздела I Отчета указывается информация по участникам банковской группы - нерезидентам, являющимся дочерними организациями головной кредитной организации банковской группы или кредитной организации - участника банковской группы (далее - дочерние организации - нерезиденты). По иным участникам банковской группы графы 12 - 14 раздела I Отчета не заполняются.</w:t>
            </w:r>
          </w:p>
          <w:p w14:paraId="2C3CF886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13.1. В графе 12 раздела I Отчета указывается признак дочерней организации - нерезидента в соответствии со следующими кодами:</w:t>
            </w:r>
          </w:p>
          <w:p w14:paraId="3A1700D3" w14:textId="77777777" w:rsidR="00C25C50" w:rsidRDefault="00C25C50" w:rsidP="00C25C50">
            <w:pPr>
              <w:spacing w:after="1" w:line="200" w:lineRule="atLeast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6662"/>
            </w:tblGrid>
            <w:tr w:rsidR="00C25C50" w14:paraId="16AF74CA" w14:textId="77777777" w:rsidTr="002C548A">
              <w:tc>
                <w:tcPr>
                  <w:tcW w:w="704" w:type="dxa"/>
                </w:tcPr>
                <w:p w14:paraId="1F8777D2" w14:textId="77777777" w:rsidR="00C25C50" w:rsidRDefault="00C25C50" w:rsidP="00C25C5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lastRenderedPageBreak/>
                    <w:t>Код</w:t>
                  </w:r>
                </w:p>
              </w:tc>
              <w:tc>
                <w:tcPr>
                  <w:tcW w:w="6662" w:type="dxa"/>
                </w:tcPr>
                <w:p w14:paraId="2B0C6C9C" w14:textId="77777777" w:rsidR="00C25C50" w:rsidRDefault="00C25C50" w:rsidP="00C25C5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C25C50" w14:paraId="624EAF7E" w14:textId="77777777" w:rsidTr="002C548A">
              <w:tc>
                <w:tcPr>
                  <w:tcW w:w="704" w:type="dxa"/>
                </w:tcPr>
                <w:p w14:paraId="6420343C" w14:textId="77777777" w:rsidR="00C25C50" w:rsidRDefault="00C25C50" w:rsidP="00C25C5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14:paraId="4280CD3F" w14:textId="77777777" w:rsidR="00C25C50" w:rsidRDefault="00C25C50" w:rsidP="00C25C5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</w:tr>
            <w:tr w:rsidR="00C25C50" w14:paraId="5A71C78F" w14:textId="77777777" w:rsidTr="002C548A">
              <w:tc>
                <w:tcPr>
                  <w:tcW w:w="704" w:type="dxa"/>
                </w:tcPr>
                <w:p w14:paraId="7FAF6B28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14:paraId="07AEDD70" w14:textId="77777777" w:rsidR="00C25C50" w:rsidRDefault="00C25C50" w:rsidP="00C25C50">
                  <w:pPr>
                    <w:spacing w:after="1" w:line="200" w:lineRule="atLeast"/>
                    <w:jc w:val="both"/>
                  </w:pPr>
                  <w:r>
                    <w:rPr>
                      <w:rFonts w:cs="Arial"/>
                      <w:shd w:val="clear" w:color="auto" w:fill="C0C0C0"/>
                    </w:rPr>
                    <w:t>Дочерняя организация - нерезидент является кредитной организацией согласно законодательству страны ее регистрации в соответствии с имеющимися у головной кредитной организации банковской группы или кредитной организации - участника банковской группы документально подтвержденными сведениями о видах деятельности, осуществляемых дочерней организацией</w:t>
                  </w:r>
                </w:p>
              </w:tc>
            </w:tr>
            <w:tr w:rsidR="00C25C50" w14:paraId="5F96EBE8" w14:textId="77777777" w:rsidTr="002C548A">
              <w:tc>
                <w:tcPr>
                  <w:tcW w:w="704" w:type="dxa"/>
                </w:tcPr>
                <w:p w14:paraId="5A01A9CA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0</w:t>
                  </w:r>
                </w:p>
              </w:tc>
              <w:tc>
                <w:tcPr>
                  <w:tcW w:w="6662" w:type="dxa"/>
                </w:tcPr>
                <w:p w14:paraId="0CDB995B" w14:textId="77777777" w:rsidR="00C25C50" w:rsidRDefault="00C25C50" w:rsidP="00C25C50">
                  <w:pPr>
                    <w:spacing w:after="1" w:line="200" w:lineRule="atLeast"/>
                    <w:jc w:val="both"/>
                  </w:pPr>
                  <w:r>
                    <w:rPr>
                      <w:rFonts w:cs="Arial"/>
                      <w:shd w:val="clear" w:color="auto" w:fill="C0C0C0"/>
                    </w:rPr>
                    <w:t>Дочерняя организация - нерезидент не является кредитной организацией</w:t>
                  </w:r>
                </w:p>
              </w:tc>
            </w:tr>
          </w:tbl>
          <w:p w14:paraId="3BE517CC" w14:textId="77777777" w:rsidR="00C25C50" w:rsidRDefault="00C25C50" w:rsidP="00C25C50">
            <w:pPr>
              <w:spacing w:after="1" w:line="200" w:lineRule="atLeast"/>
              <w:ind w:firstLine="539"/>
              <w:jc w:val="both"/>
            </w:pPr>
          </w:p>
          <w:p w14:paraId="5ECEB1E4" w14:textId="77777777" w:rsidR="00C25C50" w:rsidRDefault="00C25C50" w:rsidP="00C25C50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13.2. В графе 13 раздела I Отчета указывается информация о дате и номере разрешения Банка России на учреждение дочерней организации за пределами территории Российской Федерации или приобретение статуса основного общества в отношении действующей организации-нерезидента (далее - разрешение Банка России) через символ "/" (косая черта).</w:t>
            </w:r>
          </w:p>
          <w:p w14:paraId="3A8B6E4A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При отсутствии разрешения Банка России ставится символ "-" (прочерк) с приведением пояснительной информации в графе 16 раздела I Отчета.</w:t>
            </w:r>
          </w:p>
          <w:p w14:paraId="1212ED65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13.3. В графе 14 раздела I Отчета указывается дата фактического приобретения организацией - нерезидентом статуса дочерней организации.</w:t>
            </w:r>
          </w:p>
          <w:p w14:paraId="7B29ED5E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13.4. В графах 13 и 14 раздела I Отчета даты указываются в формате "</w:t>
            </w:r>
            <w:proofErr w:type="spellStart"/>
            <w:r>
              <w:rPr>
                <w:rFonts w:cs="Arial"/>
                <w:shd w:val="clear" w:color="auto" w:fill="C0C0C0"/>
              </w:rPr>
              <w:t>дд.мм.гггг</w:t>
            </w:r>
            <w:proofErr w:type="spellEnd"/>
            <w:r>
              <w:rPr>
                <w:rFonts w:cs="Arial"/>
                <w:shd w:val="clear" w:color="auto" w:fill="C0C0C0"/>
              </w:rPr>
              <w:t>", где "</w:t>
            </w:r>
            <w:proofErr w:type="spellStart"/>
            <w:r>
              <w:rPr>
                <w:rFonts w:cs="Arial"/>
                <w:shd w:val="clear" w:color="auto" w:fill="C0C0C0"/>
              </w:rPr>
              <w:t>дд</w:t>
            </w:r>
            <w:proofErr w:type="spellEnd"/>
            <w:r>
              <w:rPr>
                <w:rFonts w:cs="Arial"/>
                <w:shd w:val="clear" w:color="auto" w:fill="C0C0C0"/>
              </w:rPr>
              <w:t>" - день, "мм" - месяц, "</w:t>
            </w:r>
            <w:proofErr w:type="spellStart"/>
            <w:r>
              <w:rPr>
                <w:rFonts w:cs="Arial"/>
                <w:shd w:val="clear" w:color="auto" w:fill="C0C0C0"/>
              </w:rPr>
              <w:t>гггг</w:t>
            </w:r>
            <w:proofErr w:type="spellEnd"/>
            <w:r>
              <w:rPr>
                <w:rFonts w:cs="Arial"/>
                <w:shd w:val="clear" w:color="auto" w:fill="C0C0C0"/>
              </w:rPr>
              <w:t>" - год.</w:t>
            </w:r>
          </w:p>
        </w:tc>
      </w:tr>
      <w:tr w:rsidR="00C25C50" w14:paraId="4D2380E1" w14:textId="77777777" w:rsidTr="00C2798B">
        <w:tc>
          <w:tcPr>
            <w:tcW w:w="7597" w:type="dxa"/>
          </w:tcPr>
          <w:p w14:paraId="70CF2768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 w:rsidRPr="00C25C50">
              <w:rPr>
                <w:rFonts w:cs="Arial"/>
                <w:strike/>
                <w:color w:val="FF0000"/>
              </w:rPr>
              <w:lastRenderedPageBreak/>
              <w:t>13.</w:t>
            </w:r>
            <w:r>
              <w:rPr>
                <w:rFonts w:cs="Arial"/>
              </w:rPr>
              <w:t xml:space="preserve"> В графе </w:t>
            </w:r>
            <w:r>
              <w:rPr>
                <w:rFonts w:cs="Arial"/>
                <w:strike/>
                <w:color w:val="FF0000"/>
              </w:rPr>
              <w:t>12</w:t>
            </w:r>
            <w:r>
              <w:rPr>
                <w:rFonts w:cs="Arial"/>
              </w:rPr>
              <w:t xml:space="preserve"> раздела I Отчета указывается код основного вида экономической деятельности участника банковской группы в соответствии с Общероссийским классификатором видов экономической деятельности (ОКВЭД). Источником получения информации о виде экономической деятельности участника банковской группы является информационная система Федеральной службы государственной статистики.</w:t>
            </w:r>
          </w:p>
        </w:tc>
        <w:tc>
          <w:tcPr>
            <w:tcW w:w="7597" w:type="dxa"/>
          </w:tcPr>
          <w:p w14:paraId="5627BA50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14.</w:t>
            </w:r>
            <w:r>
              <w:rPr>
                <w:rFonts w:cs="Arial"/>
              </w:rPr>
              <w:t xml:space="preserve"> В графе </w:t>
            </w:r>
            <w:r>
              <w:rPr>
                <w:rFonts w:cs="Arial"/>
                <w:shd w:val="clear" w:color="auto" w:fill="C0C0C0"/>
              </w:rPr>
              <w:t>15</w:t>
            </w:r>
            <w:r>
              <w:rPr>
                <w:rFonts w:cs="Arial"/>
              </w:rPr>
              <w:t xml:space="preserve"> раздела I Отчета указывается код основного вида экономической деятельности участника банковской группы в соответствии с Общероссийским классификатором видов экономической деятельности (</w:t>
            </w:r>
            <w:r>
              <w:rPr>
                <w:rFonts w:cs="Arial"/>
                <w:shd w:val="clear" w:color="auto" w:fill="C0C0C0"/>
              </w:rPr>
              <w:t>далее -</w:t>
            </w:r>
            <w:r>
              <w:rPr>
                <w:rFonts w:cs="Arial"/>
              </w:rPr>
              <w:t xml:space="preserve"> ОКВЭД </w:t>
            </w:r>
            <w:r>
              <w:rPr>
                <w:rFonts w:cs="Arial"/>
                <w:shd w:val="clear" w:color="auto" w:fill="C0C0C0"/>
              </w:rPr>
              <w:t>2</w:t>
            </w:r>
            <w:r>
              <w:rPr>
                <w:rFonts w:cs="Arial"/>
              </w:rPr>
              <w:t xml:space="preserve">). Источником получения информации о виде экономической деятельности участника банковской группы является информационная система Федеральной службы государственной статистики. </w:t>
            </w:r>
            <w:r>
              <w:rPr>
                <w:rFonts w:cs="Arial"/>
                <w:shd w:val="clear" w:color="auto" w:fill="C0C0C0"/>
              </w:rPr>
              <w:t>По участникам банковской группы - нерезидентам, а также международным компаниям графа 15 раздела I Отчета заполняется с использованием кода ОКВЭД 2, соответствующего (или приближенного по содержанию) основному виду деятельности участника банковской группы, указанному в его учредительных документах</w:t>
            </w:r>
            <w:r w:rsidRPr="00C25C50">
              <w:rPr>
                <w:rFonts w:cs="Arial"/>
              </w:rPr>
              <w:t>.</w:t>
            </w:r>
          </w:p>
        </w:tc>
      </w:tr>
      <w:tr w:rsidR="00C25C50" w14:paraId="36A48590" w14:textId="77777777" w:rsidTr="00C2798B">
        <w:tc>
          <w:tcPr>
            <w:tcW w:w="7597" w:type="dxa"/>
          </w:tcPr>
          <w:p w14:paraId="66140E34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14.</w:t>
            </w:r>
            <w:r>
              <w:rPr>
                <w:rFonts w:cs="Arial"/>
              </w:rPr>
              <w:t xml:space="preserve"> В графе </w:t>
            </w:r>
            <w:r>
              <w:rPr>
                <w:rFonts w:cs="Arial"/>
                <w:strike/>
                <w:color w:val="FF0000"/>
              </w:rPr>
              <w:t>13</w:t>
            </w:r>
            <w:r>
              <w:rPr>
                <w:rFonts w:cs="Arial"/>
              </w:rPr>
              <w:t xml:space="preserve"> раздела I Отчета указывается признак включения (невключения) отчетных данных участника банковской группы в консолидированную отчетность в целях банковского надзора с использованием следующих кодов:</w:t>
            </w:r>
          </w:p>
          <w:p w14:paraId="2A71D242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 </w:t>
            </w:r>
            <w:r>
              <w:rPr>
                <w:rFonts w:cs="Arial"/>
                <w:strike/>
                <w:color w:val="FF0000"/>
              </w:rPr>
              <w:t>- признак</w:t>
            </w:r>
            <w:r>
              <w:rPr>
                <w:rFonts w:cs="Arial"/>
              </w:rPr>
              <w:t xml:space="preserve"> включения отчетных данных участника банковской группы в консолидированную отчетность в целях банковского надзора с использованием следующих кодов:</w:t>
            </w:r>
          </w:p>
          <w:p w14:paraId="6B9C00FF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1.1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в полном объеме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5ADF1A5D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1.1.1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в объеме большем, чем доля участия банковской группы в уставном капитале участника банковской группы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3C0358FF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1.1.2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в объеме меньшем, чем доля участия банковской группы в уставном капитале участника банковской группы (по письменному разрешению структурного подразделения Банка России)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677A0819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1.1.3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в суммарном виде в соответствии с абзацем четвертым пункта 1.3 Положения Банка России N 729-П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4F95A2A3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 w:rsidRPr="00C25C50">
              <w:rPr>
                <w:rFonts w:cs="Arial"/>
              </w:rPr>
              <w:t xml:space="preserve">1.2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пропорционально доле участия банковской группы в деятельности участника банковской группы (в отношении зависимых и совместно контролируемых организаций)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3A8D3536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1.2.1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в объеме большем, чем доля участия банковской группы в уставном капитале участника банковской группы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563F24F8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1.2.2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в объеме меньшем, чем доля участия банковской группы в уставном капитале участника банковской группы (по письменному разрешению структурного подразделения Банка России)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4F7A1B74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1.2.3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в суммарном виде в соответствии с абзацем четвертым пункта 1.3 Положения Банка России N 729-П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1A7C176C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 w:rsidRPr="00C25C50">
              <w:rPr>
                <w:rFonts w:cs="Arial"/>
              </w:rPr>
              <w:t xml:space="preserve">1.3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по методу долевого участия банковской группы в деятельности участника банковской группы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259B3B64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1.4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отражение отдельных активов и пассивов структурированной организации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4F4224CC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2 </w:t>
            </w:r>
            <w:r>
              <w:rPr>
                <w:rFonts w:cs="Arial"/>
                <w:strike/>
                <w:color w:val="FF0000"/>
              </w:rPr>
              <w:t>- признак</w:t>
            </w:r>
            <w:r>
              <w:rPr>
                <w:rFonts w:cs="Arial"/>
              </w:rPr>
              <w:t xml:space="preserve"> невключения отчетных данных участника банковской группы в консолидированную отчетность в целях банковского надзора:</w:t>
            </w:r>
          </w:p>
          <w:p w14:paraId="378A8C2A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2.1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зарегистрирован на территории иностранного государства, в котором имеются законодательные ограничения по предоставлению головной кредитной организации банковской группы информации, необходимой для расчета величины собственных средств (капитала), обязательных нормативов и размеров (лимитов) открытых валютных позиций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592FE9DE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несущественность влияния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1E2BD5D9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не является лицом, указанным в пункте 1.2 Положения Банка России N 729-П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12B7A466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 w:rsidRPr="00C25C50">
              <w:rPr>
                <w:rFonts w:cs="Arial"/>
              </w:rPr>
              <w:t xml:space="preserve">2.4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отсутствуют риски </w:t>
            </w:r>
            <w:proofErr w:type="spellStart"/>
            <w:r>
              <w:rPr>
                <w:rFonts w:cs="Arial"/>
              </w:rPr>
              <w:t>понесения</w:t>
            </w:r>
            <w:proofErr w:type="spellEnd"/>
            <w:r>
              <w:rPr>
                <w:rFonts w:cs="Arial"/>
              </w:rPr>
              <w:t xml:space="preserve"> потерь (не включаются по письменному разрешению структурного подразделения Банка России)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2A2AAA3C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2.5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является страховой организацией, отчетные данные которой не включаются в консолидированную отчетность в соответствии с пунктом 1.11 Положения Банка России N 729-П</w:t>
            </w:r>
            <w:r>
              <w:rPr>
                <w:rFonts w:cs="Arial"/>
                <w:strike/>
                <w:color w:val="FF0000"/>
              </w:rPr>
              <w:t>.</w:t>
            </w:r>
          </w:p>
        </w:tc>
        <w:tc>
          <w:tcPr>
            <w:tcW w:w="7597" w:type="dxa"/>
          </w:tcPr>
          <w:p w14:paraId="41D176B8" w14:textId="77777777" w:rsidR="00C25C50" w:rsidRDefault="00C25C50" w:rsidP="00C25C50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15.</w:t>
            </w:r>
            <w:r>
              <w:rPr>
                <w:rFonts w:cs="Arial"/>
              </w:rPr>
              <w:t xml:space="preserve"> В графе </w:t>
            </w:r>
            <w:r>
              <w:rPr>
                <w:rFonts w:cs="Arial"/>
                <w:shd w:val="clear" w:color="auto" w:fill="C0C0C0"/>
              </w:rPr>
              <w:t>16</w:t>
            </w:r>
            <w:r>
              <w:rPr>
                <w:rFonts w:cs="Arial"/>
              </w:rPr>
              <w:t xml:space="preserve"> раздела I Отчета указывается признак включения (невключения) отчетных данных участника банковской группы в консолидированную отчетность в целях банковского надзора с использованием следующих кодов:</w:t>
            </w:r>
          </w:p>
          <w:p w14:paraId="1BC45028" w14:textId="77777777" w:rsidR="00C25C50" w:rsidRDefault="00C25C50" w:rsidP="00C25C50">
            <w:pPr>
              <w:spacing w:after="1" w:line="200" w:lineRule="atLeast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6520"/>
            </w:tblGrid>
            <w:tr w:rsidR="00C25C50" w14:paraId="6E5B47D1" w14:textId="77777777" w:rsidTr="002C548A">
              <w:tc>
                <w:tcPr>
                  <w:tcW w:w="846" w:type="dxa"/>
                </w:tcPr>
                <w:p w14:paraId="5543C3CE" w14:textId="77777777" w:rsidR="00C25C50" w:rsidRDefault="00C25C50" w:rsidP="00C25C5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520" w:type="dxa"/>
                </w:tcPr>
                <w:p w14:paraId="23BB954C" w14:textId="77777777" w:rsidR="00C25C50" w:rsidRDefault="00C25C50" w:rsidP="00C25C5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C25C50" w14:paraId="38824E9D" w14:textId="77777777" w:rsidTr="002C548A">
              <w:tc>
                <w:tcPr>
                  <w:tcW w:w="846" w:type="dxa"/>
                </w:tcPr>
                <w:p w14:paraId="3EDF1A82" w14:textId="77777777" w:rsidR="00C25C50" w:rsidRDefault="00C25C50" w:rsidP="00C25C50">
                  <w:pPr>
                    <w:spacing w:after="1" w:line="200" w:lineRule="atLeast"/>
                    <w:jc w:val="center"/>
                  </w:pPr>
                  <w:r w:rsidRPr="00C25C50"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14:paraId="1008B131" w14:textId="77777777" w:rsidR="00C25C50" w:rsidRDefault="00C25C50" w:rsidP="00C25C5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</w:tr>
            <w:tr w:rsidR="00C25C50" w14:paraId="32C102D5" w14:textId="77777777" w:rsidTr="002C548A">
              <w:tc>
                <w:tcPr>
                  <w:tcW w:w="846" w:type="dxa"/>
                </w:tcPr>
                <w:p w14:paraId="7A0E9E25" w14:textId="77777777" w:rsidR="00C25C50" w:rsidRDefault="00C25C50" w:rsidP="00C25C50">
                  <w:pPr>
                    <w:spacing w:after="1" w:line="200" w:lineRule="atLeast"/>
                  </w:pPr>
                  <w:r w:rsidRPr="00C25C50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14:paraId="1DD5EBBA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Признак</w:t>
                  </w:r>
                  <w:r>
                    <w:rPr>
                      <w:rFonts w:cs="Arial"/>
                    </w:rPr>
                    <w:t xml:space="preserve"> включения отчетных данных участника банковской группы в консолидированную отчетность в целях банковского надзора с использованием следующих кодов:</w:t>
                  </w:r>
                </w:p>
              </w:tc>
            </w:tr>
            <w:tr w:rsidR="00C25C50" w14:paraId="03B58342" w14:textId="77777777" w:rsidTr="002C548A">
              <w:tc>
                <w:tcPr>
                  <w:tcW w:w="846" w:type="dxa"/>
                </w:tcPr>
                <w:p w14:paraId="31966B10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1.1</w:t>
                  </w:r>
                </w:p>
              </w:tc>
              <w:tc>
                <w:tcPr>
                  <w:tcW w:w="6520" w:type="dxa"/>
                </w:tcPr>
                <w:p w14:paraId="72961BCD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в полном объеме</w:t>
                  </w:r>
                </w:p>
              </w:tc>
            </w:tr>
            <w:tr w:rsidR="00C25C50" w14:paraId="67B88E04" w14:textId="77777777" w:rsidTr="002C548A">
              <w:tc>
                <w:tcPr>
                  <w:tcW w:w="846" w:type="dxa"/>
                </w:tcPr>
                <w:p w14:paraId="65793126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1.1.1</w:t>
                  </w:r>
                </w:p>
              </w:tc>
              <w:tc>
                <w:tcPr>
                  <w:tcW w:w="6520" w:type="dxa"/>
                </w:tcPr>
                <w:p w14:paraId="755F6527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в объеме большем, чем доля участия банковской группы в уставном капитале участника банковской группы</w:t>
                  </w:r>
                </w:p>
              </w:tc>
            </w:tr>
            <w:tr w:rsidR="00C25C50" w14:paraId="7028F8EA" w14:textId="77777777" w:rsidTr="002C548A">
              <w:tc>
                <w:tcPr>
                  <w:tcW w:w="846" w:type="dxa"/>
                </w:tcPr>
                <w:p w14:paraId="2E2D0B3E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1.1.2</w:t>
                  </w:r>
                </w:p>
              </w:tc>
              <w:tc>
                <w:tcPr>
                  <w:tcW w:w="6520" w:type="dxa"/>
                </w:tcPr>
                <w:p w14:paraId="1115108F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в объеме меньшем, чем доля участия банковской группы в уставном капитале участника банковской группы (по письменному разрешению структурного подразделения Банка России)</w:t>
                  </w:r>
                </w:p>
              </w:tc>
            </w:tr>
            <w:tr w:rsidR="00C25C50" w14:paraId="66432ED2" w14:textId="77777777" w:rsidTr="002C548A">
              <w:tc>
                <w:tcPr>
                  <w:tcW w:w="846" w:type="dxa"/>
                </w:tcPr>
                <w:p w14:paraId="6EE22756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1.1.3</w:t>
                  </w:r>
                </w:p>
              </w:tc>
              <w:tc>
                <w:tcPr>
                  <w:tcW w:w="6520" w:type="dxa"/>
                </w:tcPr>
                <w:p w14:paraId="750BF1AB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в суммарном виде в соответствии с абзацем четвертым пункта 1.3 Положения Банка России N 729-П</w:t>
                  </w:r>
                </w:p>
              </w:tc>
            </w:tr>
            <w:tr w:rsidR="00C25C50" w14:paraId="408BA42B" w14:textId="77777777" w:rsidTr="002C548A">
              <w:tc>
                <w:tcPr>
                  <w:tcW w:w="846" w:type="dxa"/>
                </w:tcPr>
                <w:p w14:paraId="3A681850" w14:textId="77777777" w:rsidR="00C25C50" w:rsidRPr="00C25C50" w:rsidRDefault="00C25C50" w:rsidP="00C25C50">
                  <w:pPr>
                    <w:spacing w:after="1" w:line="200" w:lineRule="atLeast"/>
                    <w:rPr>
                      <w:rFonts w:cs="Arial"/>
                    </w:rPr>
                  </w:pPr>
                  <w:r w:rsidRPr="00C25C50">
                    <w:rPr>
                      <w:rFonts w:cs="Arial"/>
                    </w:rPr>
                    <w:t>1.2</w:t>
                  </w:r>
                </w:p>
              </w:tc>
              <w:tc>
                <w:tcPr>
                  <w:tcW w:w="6520" w:type="dxa"/>
                </w:tcPr>
                <w:p w14:paraId="46798FBA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пропорционально доле участия банковской группы в деятельности участника банковской группы (в отношении зависимых и совместно контролируемых организаций)</w:t>
                  </w:r>
                </w:p>
              </w:tc>
            </w:tr>
            <w:tr w:rsidR="00C25C50" w14:paraId="535A2B59" w14:textId="77777777" w:rsidTr="002C548A">
              <w:tc>
                <w:tcPr>
                  <w:tcW w:w="846" w:type="dxa"/>
                </w:tcPr>
                <w:p w14:paraId="4825D80B" w14:textId="77777777" w:rsidR="00C25C50" w:rsidRPr="00C25C50" w:rsidRDefault="00C25C50" w:rsidP="00C25C5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1.2.1</w:t>
                  </w:r>
                </w:p>
              </w:tc>
              <w:tc>
                <w:tcPr>
                  <w:tcW w:w="6520" w:type="dxa"/>
                </w:tcPr>
                <w:p w14:paraId="6EDDF057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в объеме большем, чем доля участия банковской группы в уставном капитале участника банковской группы</w:t>
                  </w:r>
                </w:p>
              </w:tc>
            </w:tr>
            <w:tr w:rsidR="00C25C50" w14:paraId="2DBB714B" w14:textId="77777777" w:rsidTr="002C548A">
              <w:tc>
                <w:tcPr>
                  <w:tcW w:w="846" w:type="dxa"/>
                </w:tcPr>
                <w:p w14:paraId="453DC4FB" w14:textId="77777777" w:rsidR="00C25C50" w:rsidRPr="00C25C50" w:rsidRDefault="00C25C50" w:rsidP="00C25C5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1.2.2</w:t>
                  </w:r>
                </w:p>
              </w:tc>
              <w:tc>
                <w:tcPr>
                  <w:tcW w:w="6520" w:type="dxa"/>
                </w:tcPr>
                <w:p w14:paraId="6DBAAE3E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в объеме меньшем, чем доля участия банковской группы в уставном капитале участника банковской группы (по письменному разрешению структурного подразделения Банка России)</w:t>
                  </w:r>
                </w:p>
              </w:tc>
            </w:tr>
            <w:tr w:rsidR="00C25C50" w14:paraId="4F93EF5A" w14:textId="77777777" w:rsidTr="002C548A">
              <w:tc>
                <w:tcPr>
                  <w:tcW w:w="846" w:type="dxa"/>
                </w:tcPr>
                <w:p w14:paraId="0AF60BF6" w14:textId="77777777" w:rsidR="00C25C50" w:rsidRPr="00C25C50" w:rsidRDefault="00C25C50" w:rsidP="00C25C5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1.2.3</w:t>
                  </w:r>
                </w:p>
              </w:tc>
              <w:tc>
                <w:tcPr>
                  <w:tcW w:w="6520" w:type="dxa"/>
                </w:tcPr>
                <w:p w14:paraId="1C359B4F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в суммарном виде в соответствии с абзацем четвертым пункта 1.3 Положения Банка России N 729-П</w:t>
                  </w:r>
                </w:p>
              </w:tc>
            </w:tr>
            <w:tr w:rsidR="00C25C50" w14:paraId="520F5D92" w14:textId="77777777" w:rsidTr="002C548A">
              <w:tc>
                <w:tcPr>
                  <w:tcW w:w="846" w:type="dxa"/>
                </w:tcPr>
                <w:p w14:paraId="79523EBC" w14:textId="77777777" w:rsidR="00C25C50" w:rsidRPr="00C25C50" w:rsidRDefault="00C25C50" w:rsidP="00C25C50">
                  <w:pPr>
                    <w:spacing w:after="1" w:line="200" w:lineRule="atLeast"/>
                    <w:rPr>
                      <w:rFonts w:cs="Arial"/>
                    </w:rPr>
                  </w:pPr>
                  <w:r w:rsidRPr="00C25C50">
                    <w:rPr>
                      <w:rFonts w:cs="Arial"/>
                    </w:rPr>
                    <w:lastRenderedPageBreak/>
                    <w:t>1.3</w:t>
                  </w:r>
                </w:p>
              </w:tc>
              <w:tc>
                <w:tcPr>
                  <w:tcW w:w="6520" w:type="dxa"/>
                </w:tcPr>
                <w:p w14:paraId="633DB9D7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по методу долевого участия банковской группы в деятельности участника банковской группы</w:t>
                  </w:r>
                </w:p>
              </w:tc>
            </w:tr>
            <w:tr w:rsidR="00C25C50" w14:paraId="15634B91" w14:textId="77777777" w:rsidTr="002C548A">
              <w:tc>
                <w:tcPr>
                  <w:tcW w:w="846" w:type="dxa"/>
                </w:tcPr>
                <w:p w14:paraId="32859C88" w14:textId="77777777" w:rsidR="00C25C50" w:rsidRPr="00C25C50" w:rsidRDefault="00C25C50" w:rsidP="00C25C5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1.4</w:t>
                  </w:r>
                </w:p>
              </w:tc>
              <w:tc>
                <w:tcPr>
                  <w:tcW w:w="6520" w:type="dxa"/>
                </w:tcPr>
                <w:p w14:paraId="4AD2D5DD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отражение отдельных активов и пассивов структурированной организации</w:t>
                  </w:r>
                </w:p>
              </w:tc>
            </w:tr>
            <w:tr w:rsidR="00C25C50" w14:paraId="7F2A4485" w14:textId="77777777" w:rsidTr="002C548A">
              <w:tc>
                <w:tcPr>
                  <w:tcW w:w="846" w:type="dxa"/>
                </w:tcPr>
                <w:p w14:paraId="1D56A9B5" w14:textId="77777777" w:rsidR="00C25C50" w:rsidRPr="00C25C50" w:rsidRDefault="00C25C50" w:rsidP="00C25C5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6520" w:type="dxa"/>
                </w:tcPr>
                <w:p w14:paraId="20B948CB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Признак</w:t>
                  </w:r>
                  <w:r>
                    <w:rPr>
                      <w:rFonts w:cs="Arial"/>
                    </w:rPr>
                    <w:t xml:space="preserve"> невключения отчетных данных участника банковской группы в консолидированную отчетность в целях банковского надзора:</w:t>
                  </w:r>
                </w:p>
              </w:tc>
            </w:tr>
            <w:tr w:rsidR="00C25C50" w14:paraId="42EAA028" w14:textId="77777777" w:rsidTr="002C548A">
              <w:tc>
                <w:tcPr>
                  <w:tcW w:w="846" w:type="dxa"/>
                </w:tcPr>
                <w:p w14:paraId="1393AC0A" w14:textId="77777777" w:rsidR="00C25C50" w:rsidRPr="00C25C50" w:rsidRDefault="00C25C50" w:rsidP="00C25C5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2.1</w:t>
                  </w:r>
                </w:p>
              </w:tc>
              <w:tc>
                <w:tcPr>
                  <w:tcW w:w="6520" w:type="dxa"/>
                </w:tcPr>
                <w:p w14:paraId="233BA9B7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зарегистрирован на территории иностранного государства, в котором имеются законодательные ограничения по предоставлению головной кредитной организации банковской группы информации, необходимой для расчета величины собственных средств (капитала), обязательных нормативов и размеров (лимитов) открытых валютных позиций</w:t>
                  </w:r>
                </w:p>
              </w:tc>
            </w:tr>
            <w:tr w:rsidR="00C25C50" w14:paraId="1BC5F5FE" w14:textId="77777777" w:rsidTr="002C548A">
              <w:tc>
                <w:tcPr>
                  <w:tcW w:w="846" w:type="dxa"/>
                </w:tcPr>
                <w:p w14:paraId="3E0EEDBB" w14:textId="77777777" w:rsidR="00C25C50" w:rsidRPr="00C25C50" w:rsidRDefault="00C25C50" w:rsidP="00C25C5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2.2</w:t>
                  </w:r>
                </w:p>
              </w:tc>
              <w:tc>
                <w:tcPr>
                  <w:tcW w:w="6520" w:type="dxa"/>
                </w:tcPr>
                <w:p w14:paraId="5DC2F88C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несущественность влияния</w:t>
                  </w:r>
                </w:p>
              </w:tc>
            </w:tr>
            <w:tr w:rsidR="00C25C50" w14:paraId="16768C3E" w14:textId="77777777" w:rsidTr="002C548A">
              <w:tc>
                <w:tcPr>
                  <w:tcW w:w="846" w:type="dxa"/>
                </w:tcPr>
                <w:p w14:paraId="147AD0AA" w14:textId="77777777" w:rsidR="00C25C50" w:rsidRPr="00C25C50" w:rsidRDefault="00C25C50" w:rsidP="00C25C5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2.3</w:t>
                  </w:r>
                </w:p>
              </w:tc>
              <w:tc>
                <w:tcPr>
                  <w:tcW w:w="6520" w:type="dxa"/>
                </w:tcPr>
                <w:p w14:paraId="46A3D6DC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не является лицом, указанным в пункте 1.2 Положения Банка России N 729-П</w:t>
                  </w:r>
                </w:p>
              </w:tc>
            </w:tr>
            <w:tr w:rsidR="00C25C50" w14:paraId="6D84A8E0" w14:textId="77777777" w:rsidTr="002C548A">
              <w:tc>
                <w:tcPr>
                  <w:tcW w:w="846" w:type="dxa"/>
                </w:tcPr>
                <w:p w14:paraId="5CEEE397" w14:textId="77777777" w:rsidR="00C25C50" w:rsidRPr="00C25C50" w:rsidRDefault="00C25C50" w:rsidP="00C25C50">
                  <w:pPr>
                    <w:spacing w:after="1" w:line="200" w:lineRule="atLeast"/>
                    <w:rPr>
                      <w:rFonts w:cs="Arial"/>
                    </w:rPr>
                  </w:pPr>
                  <w:r w:rsidRPr="00C25C50">
                    <w:rPr>
                      <w:rFonts w:cs="Arial"/>
                    </w:rPr>
                    <w:t>2.4</w:t>
                  </w:r>
                </w:p>
              </w:tc>
              <w:tc>
                <w:tcPr>
                  <w:tcW w:w="6520" w:type="dxa"/>
                </w:tcPr>
                <w:p w14:paraId="539DF31E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отсутствуют риски </w:t>
                  </w:r>
                  <w:proofErr w:type="spellStart"/>
                  <w:r>
                    <w:rPr>
                      <w:rFonts w:cs="Arial"/>
                    </w:rPr>
                    <w:t>понесения</w:t>
                  </w:r>
                  <w:proofErr w:type="spellEnd"/>
                  <w:r>
                    <w:rPr>
                      <w:rFonts w:cs="Arial"/>
                    </w:rPr>
                    <w:t xml:space="preserve"> потерь (не включаются по письменному разрешению структурного подразделения Банка России)</w:t>
                  </w:r>
                </w:p>
              </w:tc>
            </w:tr>
            <w:tr w:rsidR="00C25C50" w14:paraId="2DB53B08" w14:textId="77777777" w:rsidTr="002C548A">
              <w:tc>
                <w:tcPr>
                  <w:tcW w:w="846" w:type="dxa"/>
                </w:tcPr>
                <w:p w14:paraId="154F978F" w14:textId="77777777" w:rsidR="00C25C50" w:rsidRPr="00C25C50" w:rsidRDefault="00C25C50" w:rsidP="00C25C5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2.5</w:t>
                  </w:r>
                </w:p>
              </w:tc>
              <w:tc>
                <w:tcPr>
                  <w:tcW w:w="6520" w:type="dxa"/>
                </w:tcPr>
                <w:p w14:paraId="2975F7EE" w14:textId="77777777" w:rsidR="00C25C50" w:rsidRDefault="00C25C50" w:rsidP="00C25C5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является страховой организацией, отчетные данные которой не включаются в консолидированную отчетность в соответствии с пунктом 1.11 Положения Банка России N 729-П</w:t>
                  </w:r>
                </w:p>
              </w:tc>
            </w:tr>
          </w:tbl>
          <w:p w14:paraId="1CA66605" w14:textId="77777777" w:rsidR="00C25C50" w:rsidRDefault="00C25C50" w:rsidP="00C25C50">
            <w:pPr>
              <w:spacing w:after="1" w:line="200" w:lineRule="atLeast"/>
              <w:jc w:val="both"/>
            </w:pPr>
          </w:p>
        </w:tc>
      </w:tr>
      <w:tr w:rsidR="00C25C50" w14:paraId="0D598713" w14:textId="77777777" w:rsidTr="00C2798B">
        <w:tc>
          <w:tcPr>
            <w:tcW w:w="7597" w:type="dxa"/>
          </w:tcPr>
          <w:p w14:paraId="60A4C48B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 w:rsidRPr="00C25C50">
              <w:rPr>
                <w:rFonts w:cs="Arial"/>
              </w:rPr>
              <w:lastRenderedPageBreak/>
              <w:t>При</w:t>
            </w:r>
            <w:r>
              <w:rPr>
                <w:rFonts w:cs="Arial"/>
              </w:rPr>
              <w:t xml:space="preserve"> использовании кодов 1.1.1</w:t>
            </w:r>
            <w:r w:rsidRPr="00C25C5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1.1.2</w:t>
            </w:r>
            <w:r w:rsidRPr="00C25C5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1.2.1</w:t>
            </w:r>
            <w:r w:rsidRPr="00C25C5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1.2.2 </w:t>
            </w:r>
            <w:r w:rsidRPr="00C25C50">
              <w:rPr>
                <w:rFonts w:cs="Arial"/>
              </w:rPr>
              <w:t>и 2.4</w:t>
            </w:r>
            <w:r>
              <w:rPr>
                <w:rFonts w:cs="Arial"/>
              </w:rPr>
              <w:t xml:space="preserve"> в графе </w:t>
            </w:r>
            <w:r>
              <w:rPr>
                <w:rFonts w:cs="Arial"/>
                <w:strike/>
                <w:color w:val="FF0000"/>
              </w:rPr>
              <w:t>13</w:t>
            </w:r>
            <w:r>
              <w:rPr>
                <w:rFonts w:cs="Arial"/>
              </w:rPr>
              <w:t xml:space="preserve"> раздела I Отчета приводятся пояснения.</w:t>
            </w:r>
          </w:p>
          <w:p w14:paraId="2C150388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в графе </w:t>
            </w:r>
            <w:r>
              <w:rPr>
                <w:rFonts w:cs="Arial"/>
                <w:strike/>
                <w:color w:val="FF0000"/>
              </w:rPr>
              <w:t>13</w:t>
            </w:r>
            <w:r>
              <w:rPr>
                <w:rFonts w:cs="Arial"/>
              </w:rPr>
              <w:t xml:space="preserve"> раздела I Отчета приводится расшифровка признаков контроля либо значительного влияния </w:t>
            </w:r>
            <w:r>
              <w:rPr>
                <w:rFonts w:cs="Arial"/>
                <w:strike/>
                <w:color w:val="FF0000"/>
              </w:rPr>
              <w:t>по</w:t>
            </w:r>
            <w:r>
              <w:rPr>
                <w:rFonts w:cs="Arial"/>
              </w:rPr>
              <w:t xml:space="preserve"> графе 10 раздела I Отчета, в пояснении указывается отсылка к указанной графе.</w:t>
            </w:r>
          </w:p>
          <w:p w14:paraId="3D3535A0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15.</w:t>
            </w:r>
            <w:r w:rsidRPr="00C25C50">
              <w:rPr>
                <w:rFonts w:cs="Arial"/>
              </w:rPr>
              <w:t xml:space="preserve"> В </w:t>
            </w:r>
            <w:r>
              <w:rPr>
                <w:rFonts w:cs="Arial"/>
                <w:strike/>
                <w:color w:val="FF0000"/>
              </w:rPr>
              <w:t>разделе</w:t>
            </w:r>
            <w:r>
              <w:rPr>
                <w:rFonts w:cs="Arial"/>
              </w:rPr>
              <w:t xml:space="preserve">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>" указывается следующая информация</w:t>
            </w:r>
            <w:r w:rsidRPr="00C25C50">
              <w:rPr>
                <w:rFonts w:cs="Arial"/>
                <w:strike/>
                <w:color w:val="FF0000"/>
              </w:rPr>
              <w:t>.</w:t>
            </w:r>
          </w:p>
        </w:tc>
        <w:tc>
          <w:tcPr>
            <w:tcW w:w="7597" w:type="dxa"/>
          </w:tcPr>
          <w:p w14:paraId="3D56FDF6" w14:textId="77777777" w:rsidR="00C25C50" w:rsidRDefault="00C25C50" w:rsidP="00C25C50">
            <w:pPr>
              <w:spacing w:after="1" w:line="200" w:lineRule="atLeast"/>
              <w:ind w:firstLine="539"/>
              <w:jc w:val="both"/>
            </w:pPr>
          </w:p>
          <w:p w14:paraId="4D59A11B" w14:textId="77777777" w:rsidR="00C25C50" w:rsidRDefault="00C25C50" w:rsidP="00C25C50">
            <w:pPr>
              <w:spacing w:after="1" w:line="200" w:lineRule="atLeast"/>
              <w:ind w:firstLine="539"/>
              <w:jc w:val="both"/>
            </w:pPr>
            <w:r w:rsidRPr="00C25C50">
              <w:rPr>
                <w:rFonts w:cs="Arial"/>
              </w:rPr>
              <w:t xml:space="preserve">При </w:t>
            </w:r>
            <w:r>
              <w:rPr>
                <w:rFonts w:cs="Arial"/>
              </w:rPr>
              <w:t xml:space="preserve">использовании кодов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1.1.1</w:t>
            </w:r>
            <w:r>
              <w:rPr>
                <w:rFonts w:cs="Arial"/>
                <w:shd w:val="clear" w:color="auto" w:fill="C0C0C0"/>
              </w:rPr>
              <w:t>"</w:t>
            </w:r>
            <w:r w:rsidRPr="00C25C50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1.1.2</w:t>
            </w:r>
            <w:r>
              <w:rPr>
                <w:rFonts w:cs="Arial"/>
                <w:shd w:val="clear" w:color="auto" w:fill="C0C0C0"/>
              </w:rPr>
              <w:t>"</w:t>
            </w:r>
            <w:r w:rsidRPr="00C25C50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1.2.1</w:t>
            </w:r>
            <w:r>
              <w:rPr>
                <w:rFonts w:cs="Arial"/>
                <w:shd w:val="clear" w:color="auto" w:fill="C0C0C0"/>
              </w:rPr>
              <w:t>"</w:t>
            </w:r>
            <w:r w:rsidRPr="00C25C50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1.2.2</w:t>
            </w:r>
            <w:r>
              <w:rPr>
                <w:rFonts w:cs="Arial"/>
                <w:shd w:val="clear" w:color="auto" w:fill="C0C0C0"/>
              </w:rPr>
              <w:t>"</w:t>
            </w:r>
            <w:r w:rsidRPr="00C25C50">
              <w:rPr>
                <w:rFonts w:cs="Arial"/>
              </w:rPr>
              <w:t xml:space="preserve"> и </w:t>
            </w:r>
            <w:r>
              <w:rPr>
                <w:rFonts w:cs="Arial"/>
                <w:shd w:val="clear" w:color="auto" w:fill="C0C0C0"/>
              </w:rPr>
              <w:t>"</w:t>
            </w:r>
            <w:r w:rsidRPr="00C25C50">
              <w:rPr>
                <w:rFonts w:cs="Arial"/>
              </w:rPr>
              <w:t>2.4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графе </w:t>
            </w:r>
            <w:r>
              <w:rPr>
                <w:rFonts w:cs="Arial"/>
                <w:shd w:val="clear" w:color="auto" w:fill="C0C0C0"/>
              </w:rPr>
              <w:t>16</w:t>
            </w:r>
            <w:r>
              <w:rPr>
                <w:rFonts w:cs="Arial"/>
              </w:rPr>
              <w:t xml:space="preserve"> раздела I Отчета приводятся пояснения.</w:t>
            </w:r>
          </w:p>
          <w:p w14:paraId="02866161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в графе </w:t>
            </w:r>
            <w:r>
              <w:rPr>
                <w:rFonts w:cs="Arial"/>
                <w:shd w:val="clear" w:color="auto" w:fill="C0C0C0"/>
              </w:rPr>
              <w:t>16</w:t>
            </w:r>
            <w:r>
              <w:rPr>
                <w:rFonts w:cs="Arial"/>
              </w:rPr>
              <w:t xml:space="preserve"> раздела I Отчета приводится расшифровка признаков контроля либо значительного влияния</w:t>
            </w:r>
            <w:r>
              <w:rPr>
                <w:rFonts w:cs="Arial"/>
                <w:shd w:val="clear" w:color="auto" w:fill="C0C0C0"/>
              </w:rPr>
              <w:t>, отраженных в</w:t>
            </w:r>
            <w:r>
              <w:rPr>
                <w:rFonts w:cs="Arial"/>
              </w:rPr>
              <w:t xml:space="preserve"> графе 10 раздела I Отчета, в пояснении указывается отсылка к указанной графе.</w:t>
            </w:r>
          </w:p>
          <w:p w14:paraId="78526E2C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16.</w:t>
            </w:r>
            <w:r w:rsidRPr="00C25C50">
              <w:rPr>
                <w:rFonts w:cs="Arial"/>
              </w:rPr>
              <w:t xml:space="preserve"> В </w:t>
            </w:r>
            <w:r>
              <w:rPr>
                <w:rFonts w:cs="Arial"/>
                <w:shd w:val="clear" w:color="auto" w:fill="C0C0C0"/>
              </w:rPr>
              <w:t>подразделе 1 раздела</w:t>
            </w:r>
            <w:r>
              <w:rPr>
                <w:rFonts w:cs="Arial"/>
              </w:rPr>
              <w:t xml:space="preserve">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 xml:space="preserve">"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следующая информация</w:t>
            </w:r>
            <w:r w:rsidRPr="00C25C50">
              <w:rPr>
                <w:rFonts w:cs="Arial"/>
                <w:shd w:val="clear" w:color="auto" w:fill="C0C0C0"/>
              </w:rPr>
              <w:t>:</w:t>
            </w:r>
          </w:p>
        </w:tc>
      </w:tr>
      <w:tr w:rsidR="00C25C50" w14:paraId="421B94C6" w14:textId="77777777" w:rsidTr="00C2798B">
        <w:tc>
          <w:tcPr>
            <w:tcW w:w="7597" w:type="dxa"/>
          </w:tcPr>
          <w:p w14:paraId="3E9F9C79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15</w:t>
            </w:r>
            <w:r w:rsidRPr="00C25C50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В графе 1 </w:t>
            </w:r>
            <w:r>
              <w:rPr>
                <w:rFonts w:cs="Arial"/>
                <w:strike/>
                <w:color w:val="FF0000"/>
              </w:rPr>
              <w:t>указывается уникальный номер</w:t>
            </w:r>
            <w:r>
              <w:rPr>
                <w:rFonts w:cs="Arial"/>
              </w:rPr>
              <w:t xml:space="preserve"> головной кредитной организации и (или) участника банковской группы, владеющих ценными бумагами, эмитированными головной кредитной организацией и (или) участниками банковской группы, </w:t>
            </w:r>
            <w:r>
              <w:rPr>
                <w:rFonts w:cs="Arial"/>
                <w:strike/>
                <w:color w:val="FF0000"/>
              </w:rPr>
              <w:t>в соответствии с</w:t>
            </w:r>
            <w:r w:rsidRPr="00C25C50">
              <w:rPr>
                <w:rFonts w:cs="Arial"/>
              </w:rPr>
              <w:t xml:space="preserve"> их </w:t>
            </w:r>
            <w:r>
              <w:rPr>
                <w:rFonts w:cs="Arial"/>
                <w:strike/>
                <w:color w:val="FF0000"/>
              </w:rPr>
              <w:t>порядковыми номерами</w:t>
            </w:r>
            <w:r w:rsidRPr="00C25C50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указанными</w:t>
            </w:r>
            <w:r>
              <w:rPr>
                <w:rFonts w:cs="Arial"/>
              </w:rPr>
              <w:t xml:space="preserve"> в графе 1 раздела I Отчета.</w:t>
            </w:r>
          </w:p>
          <w:p w14:paraId="0C42AD1F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15</w:t>
            </w:r>
            <w:r w:rsidRPr="00C25C50">
              <w:rPr>
                <w:rFonts w:cs="Arial"/>
              </w:rPr>
              <w:t>.2.</w:t>
            </w:r>
            <w:r>
              <w:rPr>
                <w:rFonts w:cs="Arial"/>
              </w:rPr>
              <w:t xml:space="preserve"> В графе 2 </w:t>
            </w:r>
            <w:r>
              <w:rPr>
                <w:rFonts w:cs="Arial"/>
                <w:strike/>
                <w:color w:val="FF0000"/>
              </w:rPr>
              <w:t>указывается уникальный номер</w:t>
            </w:r>
            <w:r>
              <w:rPr>
                <w:rFonts w:cs="Arial"/>
              </w:rPr>
              <w:t xml:space="preserve"> головной кредитной организации и (или) участника банковской группы, являющихся эмитентами ценных бумаг, </w:t>
            </w:r>
            <w:r>
              <w:rPr>
                <w:rFonts w:cs="Arial"/>
                <w:strike/>
                <w:color w:val="FF0000"/>
              </w:rPr>
              <w:t>в соответствии с</w:t>
            </w:r>
            <w:r w:rsidRPr="00C25C50">
              <w:rPr>
                <w:rFonts w:cs="Arial"/>
              </w:rPr>
              <w:t xml:space="preserve"> их </w:t>
            </w:r>
            <w:r>
              <w:rPr>
                <w:rFonts w:cs="Arial"/>
                <w:strike/>
                <w:color w:val="FF0000"/>
              </w:rPr>
              <w:t>порядковыми номерами</w:t>
            </w:r>
            <w:r w:rsidRPr="00C25C50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указанными</w:t>
            </w:r>
            <w:r>
              <w:rPr>
                <w:rFonts w:cs="Arial"/>
              </w:rPr>
              <w:t xml:space="preserve"> в графе 1 раздела I Отчета.</w:t>
            </w:r>
          </w:p>
          <w:p w14:paraId="74F82599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15</w:t>
            </w:r>
            <w:r w:rsidRPr="00C25C50">
              <w:rPr>
                <w:rFonts w:cs="Arial"/>
              </w:rPr>
              <w:t>.3.</w:t>
            </w:r>
            <w:r>
              <w:rPr>
                <w:rFonts w:cs="Arial"/>
              </w:rPr>
              <w:t xml:space="preserve"> В графе 3 указывается наименование головной кредитной организации и (или) участника банковской группы - эмитентов ценных бумаг.</w:t>
            </w:r>
          </w:p>
          <w:p w14:paraId="6EC74648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15</w:t>
            </w:r>
            <w:r w:rsidRPr="00C25C50">
              <w:rPr>
                <w:rFonts w:cs="Arial"/>
              </w:rPr>
              <w:t>.4.</w:t>
            </w:r>
            <w:r>
              <w:rPr>
                <w:rFonts w:cs="Arial"/>
              </w:rPr>
              <w:t xml:space="preserve"> В графе 4 указывается </w:t>
            </w:r>
            <w:r>
              <w:rPr>
                <w:rFonts w:cs="Arial"/>
                <w:strike/>
                <w:color w:val="FF0000"/>
              </w:rPr>
              <w:t>код типа ценных бумаг</w:t>
            </w:r>
            <w:r>
              <w:rPr>
                <w:rFonts w:cs="Arial"/>
              </w:rPr>
              <w:t xml:space="preserve"> в соответствии с кодами, </w:t>
            </w:r>
            <w:r>
              <w:rPr>
                <w:rFonts w:cs="Arial"/>
                <w:strike/>
                <w:color w:val="FF0000"/>
              </w:rPr>
              <w:t>установленными пунктом</w:t>
            </w:r>
            <w:r>
              <w:rPr>
                <w:rFonts w:cs="Arial"/>
              </w:rPr>
              <w:t xml:space="preserve"> 2.1 Порядка составления и представления отчетности по форме 0409711 "Отчет по ценным бумагам".</w:t>
            </w:r>
          </w:p>
        </w:tc>
        <w:tc>
          <w:tcPr>
            <w:tcW w:w="7597" w:type="dxa"/>
          </w:tcPr>
          <w:p w14:paraId="6DE020FA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16</w:t>
            </w:r>
            <w:r w:rsidRPr="00C25C50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В графе 1 </w:t>
            </w:r>
            <w:r>
              <w:rPr>
                <w:rFonts w:cs="Arial"/>
                <w:shd w:val="clear" w:color="auto" w:fill="C0C0C0"/>
              </w:rPr>
              <w:t>указываются уникальные номера</w:t>
            </w:r>
            <w:r>
              <w:rPr>
                <w:rFonts w:cs="Arial"/>
              </w:rPr>
              <w:t xml:space="preserve"> головной кредитной организации и (или) участника банковской группы, владеющих ценными бумагами, эмитированными головной кредитной организацией и (или) участниками банковской группы, </w:t>
            </w:r>
            <w:r>
              <w:rPr>
                <w:rFonts w:cs="Arial"/>
                <w:shd w:val="clear" w:color="auto" w:fill="C0C0C0"/>
              </w:rPr>
              <w:t>соответствующие</w:t>
            </w:r>
            <w:r w:rsidRPr="00C25C50">
              <w:rPr>
                <w:rFonts w:cs="Arial"/>
              </w:rPr>
              <w:t xml:space="preserve"> их </w:t>
            </w:r>
            <w:r>
              <w:rPr>
                <w:rFonts w:cs="Arial"/>
                <w:shd w:val="clear" w:color="auto" w:fill="C0C0C0"/>
              </w:rPr>
              <w:t>порядковым номерам</w:t>
            </w:r>
            <w:r w:rsidRPr="00C25C50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указанным</w:t>
            </w:r>
            <w:r>
              <w:rPr>
                <w:rFonts w:cs="Arial"/>
              </w:rPr>
              <w:t xml:space="preserve"> в графе 1 раздела I Отчета.</w:t>
            </w:r>
          </w:p>
          <w:p w14:paraId="4A5E1B85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16</w:t>
            </w:r>
            <w:r w:rsidRPr="00C25C50">
              <w:rPr>
                <w:rFonts w:cs="Arial"/>
              </w:rPr>
              <w:t>.2.</w:t>
            </w:r>
            <w:r>
              <w:rPr>
                <w:rFonts w:cs="Arial"/>
              </w:rPr>
              <w:t xml:space="preserve"> В графе 2 </w:t>
            </w:r>
            <w:r>
              <w:rPr>
                <w:rFonts w:cs="Arial"/>
                <w:shd w:val="clear" w:color="auto" w:fill="C0C0C0"/>
              </w:rPr>
              <w:t>указываются уникальные номера</w:t>
            </w:r>
            <w:r>
              <w:rPr>
                <w:rFonts w:cs="Arial"/>
              </w:rPr>
              <w:t xml:space="preserve"> головной кредитной организации и (или) участника банковской группы, являющихся эмитентами ценных бумаг, </w:t>
            </w:r>
            <w:r>
              <w:rPr>
                <w:rFonts w:cs="Arial"/>
                <w:shd w:val="clear" w:color="auto" w:fill="C0C0C0"/>
              </w:rPr>
              <w:t>соответствующие</w:t>
            </w:r>
            <w:r w:rsidRPr="00C25C50">
              <w:rPr>
                <w:rFonts w:cs="Arial"/>
              </w:rPr>
              <w:t xml:space="preserve"> их </w:t>
            </w:r>
            <w:r>
              <w:rPr>
                <w:rFonts w:cs="Arial"/>
                <w:shd w:val="clear" w:color="auto" w:fill="C0C0C0"/>
              </w:rPr>
              <w:t>порядковым номерам</w:t>
            </w:r>
            <w:r w:rsidRPr="00C25C50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указанным</w:t>
            </w:r>
            <w:r>
              <w:rPr>
                <w:rFonts w:cs="Arial"/>
              </w:rPr>
              <w:t xml:space="preserve"> в графе 1 раздела I Отчета.</w:t>
            </w:r>
          </w:p>
          <w:p w14:paraId="17528B2B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16</w:t>
            </w:r>
            <w:r w:rsidRPr="00C25C50">
              <w:rPr>
                <w:rFonts w:cs="Arial"/>
              </w:rPr>
              <w:t>.3.</w:t>
            </w:r>
            <w:r>
              <w:rPr>
                <w:rFonts w:cs="Arial"/>
              </w:rPr>
              <w:t xml:space="preserve"> В графе 3 указывается наименование головной кредитной организации и (или) участника банковской группы - эмитентов ценных бумаг.</w:t>
            </w:r>
          </w:p>
          <w:p w14:paraId="54B1BFE5" w14:textId="77777777" w:rsidR="00C25C50" w:rsidRDefault="00C25C50" w:rsidP="00C25C5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16</w:t>
            </w:r>
            <w:r w:rsidRPr="00C25C50">
              <w:rPr>
                <w:rFonts w:cs="Arial"/>
              </w:rPr>
              <w:t>.4.</w:t>
            </w:r>
            <w:r>
              <w:rPr>
                <w:rFonts w:cs="Arial"/>
              </w:rPr>
              <w:t xml:space="preserve"> В графе 4 указывается </w:t>
            </w:r>
            <w:r>
              <w:rPr>
                <w:rFonts w:cs="Arial"/>
                <w:shd w:val="clear" w:color="auto" w:fill="C0C0C0"/>
              </w:rPr>
              <w:t>тип ценной бумаги</w:t>
            </w:r>
            <w:r>
              <w:rPr>
                <w:rFonts w:cs="Arial"/>
              </w:rPr>
              <w:t xml:space="preserve"> в соответствии с кодами, </w:t>
            </w:r>
            <w:r>
              <w:rPr>
                <w:rFonts w:cs="Arial"/>
                <w:shd w:val="clear" w:color="auto" w:fill="C0C0C0"/>
              </w:rPr>
              <w:t>указанными в подпункте 2.1.13 пункта</w:t>
            </w:r>
            <w:r>
              <w:rPr>
                <w:rFonts w:cs="Arial"/>
              </w:rPr>
              <w:t xml:space="preserve"> 2.1 Порядка составления и представления отчетности по форме 0409711 "Отчет по ценным бумагам </w:t>
            </w:r>
            <w:r>
              <w:rPr>
                <w:rFonts w:cs="Arial"/>
                <w:shd w:val="clear" w:color="auto" w:fill="C0C0C0"/>
              </w:rPr>
              <w:t>и цифровым правам</w:t>
            </w:r>
            <w:r>
              <w:rPr>
                <w:rFonts w:cs="Arial"/>
              </w:rPr>
              <w:t>".</w:t>
            </w:r>
          </w:p>
        </w:tc>
      </w:tr>
      <w:tr w:rsidR="005E7B2F" w14:paraId="3E0001E7" w14:textId="77777777" w:rsidTr="00C2798B">
        <w:tc>
          <w:tcPr>
            <w:tcW w:w="7597" w:type="dxa"/>
          </w:tcPr>
          <w:p w14:paraId="37274EF1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Для отражения вложений головной кредитной организации и (или) участников банковской группы в доли уставного капитала участника банковской группы, не являющегося акционерным обществом, указывается код OTHER</w:t>
            </w:r>
            <w:r w:rsidRPr="00C25C50">
              <w:rPr>
                <w:rFonts w:cs="Arial"/>
              </w:rPr>
              <w:t>.</w:t>
            </w:r>
          </w:p>
          <w:p w14:paraId="7A0C3350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15</w:t>
            </w:r>
            <w:r w:rsidRPr="005E7B2F">
              <w:rPr>
                <w:rFonts w:cs="Arial"/>
              </w:rPr>
              <w:t>.5.</w:t>
            </w:r>
            <w:r>
              <w:rPr>
                <w:rFonts w:cs="Arial"/>
              </w:rPr>
              <w:t xml:space="preserve"> В графе 5 приводится информация о ценных бумагах, принадлежащих головной кредитной организации и (или) участнику банковской группы, указанным в графе 1, которые оцениваются по справедливой стоимости через прибыль и убыток.</w:t>
            </w:r>
          </w:p>
          <w:p w14:paraId="41197401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15</w:t>
            </w:r>
            <w:r w:rsidRPr="005E7B2F">
              <w:rPr>
                <w:rFonts w:cs="Arial"/>
              </w:rPr>
              <w:t>.6.</w:t>
            </w:r>
            <w:r>
              <w:rPr>
                <w:rFonts w:cs="Arial"/>
              </w:rPr>
              <w:t xml:space="preserve"> В графе 6 приводится информация о ценных бумагах, принадлежащих головной кредитной организации или участнику банковской группы, указанным в графе 1, которые оцениваются по амортизированной стоимости.</w:t>
            </w:r>
          </w:p>
          <w:p w14:paraId="08843298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15</w:t>
            </w:r>
            <w:r w:rsidRPr="005E7B2F">
              <w:rPr>
                <w:rFonts w:cs="Arial"/>
              </w:rPr>
              <w:t>.7.</w:t>
            </w:r>
            <w:r>
              <w:rPr>
                <w:rFonts w:cs="Arial"/>
              </w:rPr>
              <w:t xml:space="preserve"> В графе 7 приводится информация о ценных бумагах, принадлежащих головной кредитной организации </w:t>
            </w:r>
            <w:r>
              <w:rPr>
                <w:rFonts w:cs="Arial"/>
                <w:strike/>
                <w:color w:val="FF0000"/>
              </w:rPr>
              <w:t>банковской группы</w:t>
            </w:r>
            <w:r>
              <w:rPr>
                <w:rFonts w:cs="Arial"/>
              </w:rPr>
              <w:t xml:space="preserve"> или участнику банковской группы, указанным в графе 1, которые оцениваются по справедливой стоимости через прочий совокупный доход.</w:t>
            </w:r>
          </w:p>
          <w:p w14:paraId="529597BB" w14:textId="77777777" w:rsidR="005E7B2F" w:rsidRDefault="005E7B2F" w:rsidP="005E7B2F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В Отчете должна быть заполнена одна из граф: графа 5, графа 6 или графа 7.</w:t>
            </w:r>
          </w:p>
          <w:p w14:paraId="4FEAC8B5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15</w:t>
            </w:r>
            <w:r w:rsidRPr="005E7B2F">
              <w:rPr>
                <w:rFonts w:cs="Arial"/>
              </w:rPr>
              <w:t>.8.</w:t>
            </w:r>
            <w:r>
              <w:rPr>
                <w:rFonts w:cs="Arial"/>
              </w:rPr>
              <w:t xml:space="preserve"> Графы 8 и 9 заполняются в отношении ценных бумаг, информация по которым приведена в графах 6 и 7.</w:t>
            </w:r>
          </w:p>
          <w:p w14:paraId="7D22B78B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16.</w:t>
            </w:r>
            <w:r>
              <w:rPr>
                <w:rFonts w:cs="Arial"/>
              </w:rPr>
              <w:t xml:space="preserve"> Информация по </w:t>
            </w:r>
            <w:r>
              <w:rPr>
                <w:rFonts w:cs="Arial"/>
                <w:strike/>
                <w:color w:val="FF0000"/>
              </w:rPr>
              <w:t>разделу</w:t>
            </w:r>
            <w:r>
              <w:rPr>
                <w:rFonts w:cs="Arial"/>
              </w:rPr>
              <w:t xml:space="preserve">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>" представляется в Банк России:</w:t>
            </w:r>
          </w:p>
        </w:tc>
        <w:tc>
          <w:tcPr>
            <w:tcW w:w="7597" w:type="dxa"/>
          </w:tcPr>
          <w:p w14:paraId="37E85000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Для отражения вложений головной кредитной организации и (или) участников банковской группы в доли уставного капитала участника банковской группы, не являющегося акционерным обществом, указывается 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OTHER</w:t>
            </w:r>
            <w:r>
              <w:rPr>
                <w:rFonts w:cs="Arial"/>
                <w:shd w:val="clear" w:color="auto" w:fill="C0C0C0"/>
              </w:rPr>
              <w:t>"</w:t>
            </w:r>
            <w:r w:rsidRPr="00C25C50">
              <w:rPr>
                <w:rFonts w:cs="Arial"/>
              </w:rPr>
              <w:t>.</w:t>
            </w:r>
          </w:p>
          <w:p w14:paraId="6651D741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16</w:t>
            </w:r>
            <w:r w:rsidRPr="005E7B2F">
              <w:rPr>
                <w:rFonts w:cs="Arial"/>
              </w:rPr>
              <w:t>.5.</w:t>
            </w:r>
            <w:r>
              <w:rPr>
                <w:rFonts w:cs="Arial"/>
              </w:rPr>
              <w:t xml:space="preserve"> В графе 5 приводится информация о ценных бумагах, принадлежащих головной кредитной организации и (или) участнику банковской группы, указанным в графе 1, которые оцениваются по справедливой стоимости через прибыль и убыток.</w:t>
            </w:r>
          </w:p>
          <w:p w14:paraId="6CBBCED9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16</w:t>
            </w:r>
            <w:r w:rsidRPr="005E7B2F">
              <w:rPr>
                <w:rFonts w:cs="Arial"/>
              </w:rPr>
              <w:t>.6.</w:t>
            </w:r>
            <w:r>
              <w:rPr>
                <w:rFonts w:cs="Arial"/>
              </w:rPr>
              <w:t xml:space="preserve"> В графе 6 приводится информация о ценных бумагах, принадлежащих головной кредитной организации или участнику банковской группы, указанным в графе 1, которые оцениваются по амортизированной стоимости.</w:t>
            </w:r>
          </w:p>
          <w:p w14:paraId="7BFB4CCB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16</w:t>
            </w:r>
            <w:r w:rsidRPr="005E7B2F">
              <w:rPr>
                <w:rFonts w:cs="Arial"/>
              </w:rPr>
              <w:t>.7.</w:t>
            </w:r>
            <w:r>
              <w:rPr>
                <w:rFonts w:cs="Arial"/>
              </w:rPr>
              <w:t xml:space="preserve"> В графе 7 приводится информация о ценных бумагах, принадлежащих головной кредитной организации или участнику банковской группы, указанным в графе 1, которые оцениваются по справедливой стоимости через прочий совокупный доход.</w:t>
            </w:r>
          </w:p>
          <w:p w14:paraId="72BE1296" w14:textId="77777777" w:rsidR="005E7B2F" w:rsidRDefault="005E7B2F" w:rsidP="005E7B2F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В Отчете должна быть заполнена одна из граф: графа 5, графа 6 или графа 7.</w:t>
            </w:r>
          </w:p>
          <w:p w14:paraId="00DBF4AA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16</w:t>
            </w:r>
            <w:r w:rsidRPr="005E7B2F">
              <w:rPr>
                <w:rFonts w:cs="Arial"/>
              </w:rPr>
              <w:t>.8.</w:t>
            </w:r>
            <w:r>
              <w:rPr>
                <w:rFonts w:cs="Arial"/>
              </w:rPr>
              <w:t xml:space="preserve"> Графы 8 и 9 заполняются в отношении ценных бумаг, информация по которым приведена в графах 6 и 7.</w:t>
            </w:r>
          </w:p>
          <w:p w14:paraId="1145CE17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17.</w:t>
            </w:r>
            <w:r>
              <w:rPr>
                <w:rFonts w:cs="Arial"/>
              </w:rPr>
              <w:t xml:space="preserve"> Информация по </w:t>
            </w:r>
            <w:r>
              <w:rPr>
                <w:rFonts w:cs="Arial"/>
                <w:shd w:val="clear" w:color="auto" w:fill="C0C0C0"/>
              </w:rPr>
              <w:t>подразделу 1 раздела</w:t>
            </w:r>
            <w:r>
              <w:rPr>
                <w:rFonts w:cs="Arial"/>
              </w:rPr>
              <w:t xml:space="preserve">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>" представляется в Банк России:</w:t>
            </w:r>
          </w:p>
        </w:tc>
      </w:tr>
      <w:tr w:rsidR="00C25C50" w14:paraId="2383DBBC" w14:textId="77777777" w:rsidTr="00C2798B">
        <w:tc>
          <w:tcPr>
            <w:tcW w:w="7597" w:type="dxa"/>
          </w:tcPr>
          <w:p w14:paraId="2155CD14" w14:textId="77777777" w:rsidR="00C25C50" w:rsidRDefault="005E7B2F" w:rsidP="005E7B2F">
            <w:pPr>
              <w:spacing w:before="200" w:after="1" w:line="200" w:lineRule="atLeast"/>
              <w:ind w:firstLine="539"/>
              <w:jc w:val="both"/>
            </w:pPr>
            <w:r w:rsidRPr="005E7B2F">
              <w:lastRenderedPageBreak/>
              <w:t>по требованию Банка России - не позднее 10 рабочих дней со дня получения письменного требования Банка России;</w:t>
            </w:r>
          </w:p>
          <w:p w14:paraId="73A94570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состоянию на 1 января - в срок не позднее </w:t>
            </w:r>
            <w:r>
              <w:rPr>
                <w:rFonts w:cs="Arial"/>
                <w:strike/>
                <w:color w:val="FF0000"/>
              </w:rPr>
              <w:t>двух</w:t>
            </w:r>
            <w:r>
              <w:rPr>
                <w:rFonts w:cs="Arial"/>
              </w:rPr>
              <w:t xml:space="preserve"> месяцев года, следующего за отчетным.</w:t>
            </w:r>
          </w:p>
        </w:tc>
        <w:tc>
          <w:tcPr>
            <w:tcW w:w="7597" w:type="dxa"/>
          </w:tcPr>
          <w:p w14:paraId="3FD9DD56" w14:textId="77777777" w:rsidR="00C25C50" w:rsidRDefault="005E7B2F" w:rsidP="005E7B2F">
            <w:pPr>
              <w:spacing w:before="200" w:after="1" w:line="200" w:lineRule="atLeast"/>
              <w:ind w:firstLine="539"/>
              <w:jc w:val="both"/>
            </w:pPr>
            <w:r w:rsidRPr="005E7B2F">
              <w:t>по требованию Банка России - не позднее 10 рабочих дней со дня получения письменного требования Банка России;</w:t>
            </w:r>
          </w:p>
          <w:p w14:paraId="240D0BA1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состоянию на 1 января - в срок не позднее </w:t>
            </w:r>
            <w:r>
              <w:rPr>
                <w:rFonts w:cs="Arial"/>
                <w:shd w:val="clear" w:color="auto" w:fill="C0C0C0"/>
              </w:rPr>
              <w:t>2</w:t>
            </w:r>
            <w:r>
              <w:rPr>
                <w:rFonts w:cs="Arial"/>
              </w:rPr>
              <w:t xml:space="preserve"> месяцев года, следующего за отчетным </w:t>
            </w:r>
            <w:r>
              <w:rPr>
                <w:rFonts w:cs="Arial"/>
                <w:shd w:val="clear" w:color="auto" w:fill="C0C0C0"/>
              </w:rPr>
              <w:t>годом</w:t>
            </w:r>
            <w:r w:rsidRPr="005E7B2F">
              <w:rPr>
                <w:rFonts w:cs="Arial"/>
              </w:rPr>
              <w:t>.</w:t>
            </w:r>
          </w:p>
        </w:tc>
      </w:tr>
      <w:tr w:rsidR="005E7B2F" w14:paraId="36CF99C9" w14:textId="77777777" w:rsidTr="00C2798B">
        <w:tc>
          <w:tcPr>
            <w:tcW w:w="7597" w:type="dxa"/>
          </w:tcPr>
          <w:p w14:paraId="14917046" w14:textId="77777777" w:rsidR="005E7B2F" w:rsidRDefault="005E7B2F" w:rsidP="005E7B2F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2A8CF104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18. В подразделе 2 раздела "</w:t>
            </w:r>
            <w:proofErr w:type="spellStart"/>
            <w:r>
              <w:rPr>
                <w:rFonts w:cs="Arial"/>
                <w:shd w:val="clear" w:color="auto" w:fill="C0C0C0"/>
              </w:rPr>
              <w:t>Справочно</w:t>
            </w:r>
            <w:proofErr w:type="spellEnd"/>
            <w:r>
              <w:rPr>
                <w:rFonts w:cs="Arial"/>
                <w:shd w:val="clear" w:color="auto" w:fill="C0C0C0"/>
              </w:rPr>
              <w:t>" Отчета указываются следующие сведения о дочерних организациях - нерезидентах, утративших статус дочерних организаций (далее - участник банковской группы - нерезидент):</w:t>
            </w:r>
          </w:p>
          <w:p w14:paraId="7C06FA25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18.1. В графе 1 указывается порядковый номер участника банковской группы - нерезидента.</w:t>
            </w:r>
          </w:p>
          <w:p w14:paraId="32B75986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18.2. В графе 2 указывается полное наименование участника банковской группы - нерезидента:</w:t>
            </w:r>
          </w:p>
          <w:p w14:paraId="3EF23BBA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для кредитной организации - нерезидента - участника системы СВИФТ - в соответствии со справочником СВИФТ;</w:t>
            </w:r>
          </w:p>
          <w:p w14:paraId="6DEA2470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для юридического лица - нерезидента, не являющегося кредитной организацией или являющегося кредитной организацией, но не являющегося участником системы СВИФТ, - в соответствии с наименованием, приведенным в заключенном с ним договоре (соглашении или ином документе).</w:t>
            </w:r>
          </w:p>
          <w:p w14:paraId="4A84BCAC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18.3. В графе 3 указывается код страны места нахождения участника банковской группы - нерезидента в соответствии с ОКСМ.</w:t>
            </w:r>
          </w:p>
          <w:p w14:paraId="6146E02F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18.4. В графе 4 указывается информация о дате и номере разрешения Банка России через символ "/" (косая черта).</w:t>
            </w:r>
          </w:p>
          <w:p w14:paraId="771352C6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При отсутствии разрешения Банка России ставится символ "-" (прочерк) с приведением пояснительной информации в графе 7.</w:t>
            </w:r>
          </w:p>
          <w:p w14:paraId="3B5B5EC1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18.5. В графах 4 и 6 даты указываются в формате "</w:t>
            </w:r>
            <w:proofErr w:type="spellStart"/>
            <w:r>
              <w:rPr>
                <w:rFonts w:cs="Arial"/>
                <w:shd w:val="clear" w:color="auto" w:fill="C0C0C0"/>
              </w:rPr>
              <w:t>дд.мм.гггг</w:t>
            </w:r>
            <w:proofErr w:type="spellEnd"/>
            <w:r>
              <w:rPr>
                <w:rFonts w:cs="Arial"/>
                <w:shd w:val="clear" w:color="auto" w:fill="C0C0C0"/>
              </w:rPr>
              <w:t>", где "</w:t>
            </w:r>
            <w:proofErr w:type="spellStart"/>
            <w:r>
              <w:rPr>
                <w:rFonts w:cs="Arial"/>
                <w:shd w:val="clear" w:color="auto" w:fill="C0C0C0"/>
              </w:rPr>
              <w:t>дд</w:t>
            </w:r>
            <w:proofErr w:type="spellEnd"/>
            <w:r>
              <w:rPr>
                <w:rFonts w:cs="Arial"/>
                <w:shd w:val="clear" w:color="auto" w:fill="C0C0C0"/>
              </w:rPr>
              <w:t>" - день, "мм" - месяц, "</w:t>
            </w:r>
            <w:proofErr w:type="spellStart"/>
            <w:r>
              <w:rPr>
                <w:rFonts w:cs="Arial"/>
                <w:shd w:val="clear" w:color="auto" w:fill="C0C0C0"/>
              </w:rPr>
              <w:t>гггг</w:t>
            </w:r>
            <w:proofErr w:type="spellEnd"/>
            <w:r>
              <w:rPr>
                <w:rFonts w:cs="Arial"/>
                <w:shd w:val="clear" w:color="auto" w:fill="C0C0C0"/>
              </w:rPr>
              <w:t>" - год.</w:t>
            </w:r>
          </w:p>
          <w:p w14:paraId="3B4EF073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18.6. В графе 5 указывается признак дочерней организации - нерезидента в соответствии со следующими кодами</w:t>
            </w:r>
            <w:r w:rsidRPr="005E7B2F">
              <w:rPr>
                <w:rFonts w:cs="Arial"/>
                <w:shd w:val="clear" w:color="auto" w:fill="C0C0C0"/>
              </w:rPr>
              <w:t>:</w:t>
            </w:r>
          </w:p>
          <w:p w14:paraId="5E6B398D" w14:textId="77777777" w:rsidR="005E7B2F" w:rsidRDefault="005E7B2F" w:rsidP="005E7B2F">
            <w:pPr>
              <w:spacing w:after="1" w:line="200" w:lineRule="atLeast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6662"/>
            </w:tblGrid>
            <w:tr w:rsidR="005E7B2F" w14:paraId="32E4970B" w14:textId="77777777" w:rsidTr="002C548A">
              <w:tc>
                <w:tcPr>
                  <w:tcW w:w="704" w:type="dxa"/>
                </w:tcPr>
                <w:p w14:paraId="528BC4E4" w14:textId="77777777" w:rsidR="005E7B2F" w:rsidRDefault="005E7B2F" w:rsidP="005E7B2F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662" w:type="dxa"/>
                </w:tcPr>
                <w:p w14:paraId="570D4388" w14:textId="77777777" w:rsidR="005E7B2F" w:rsidRDefault="005E7B2F" w:rsidP="005E7B2F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5E7B2F" w14:paraId="37E65BCF" w14:textId="77777777" w:rsidTr="002C548A">
              <w:tc>
                <w:tcPr>
                  <w:tcW w:w="704" w:type="dxa"/>
                </w:tcPr>
                <w:p w14:paraId="06834449" w14:textId="77777777" w:rsidR="005E7B2F" w:rsidRDefault="005E7B2F" w:rsidP="005E7B2F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14:paraId="74DF5C57" w14:textId="77777777" w:rsidR="005E7B2F" w:rsidRDefault="005E7B2F" w:rsidP="005E7B2F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</w:tr>
            <w:tr w:rsidR="005E7B2F" w14:paraId="4EE38A48" w14:textId="77777777" w:rsidTr="002C548A">
              <w:tc>
                <w:tcPr>
                  <w:tcW w:w="704" w:type="dxa"/>
                </w:tcPr>
                <w:p w14:paraId="1B5CE4C0" w14:textId="77777777" w:rsidR="005E7B2F" w:rsidRDefault="005E7B2F" w:rsidP="005E7B2F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14:paraId="55C05757" w14:textId="77777777" w:rsidR="005E7B2F" w:rsidRDefault="005E7B2F" w:rsidP="005E7B2F">
                  <w:pPr>
                    <w:spacing w:after="1" w:line="200" w:lineRule="atLeast"/>
                    <w:jc w:val="both"/>
                  </w:pPr>
                  <w:r>
                    <w:rPr>
                      <w:rFonts w:cs="Arial"/>
                      <w:shd w:val="clear" w:color="auto" w:fill="C0C0C0"/>
                    </w:rPr>
                    <w:t>Дочерняя организация - нерезидент является кредитной организацией согласно законодательству страны ее регистрации в соответствии с имеющимися у головной кредитной организации банковской группы или кредитной организации - участника банковской группы документально подтвержденными сведениями о видах деятельности, осуществляемых дочерней организацией</w:t>
                  </w:r>
                </w:p>
              </w:tc>
            </w:tr>
            <w:tr w:rsidR="005E7B2F" w14:paraId="347743DD" w14:textId="77777777" w:rsidTr="002C548A">
              <w:tc>
                <w:tcPr>
                  <w:tcW w:w="704" w:type="dxa"/>
                </w:tcPr>
                <w:p w14:paraId="0A3CD8A8" w14:textId="77777777" w:rsidR="005E7B2F" w:rsidRDefault="005E7B2F" w:rsidP="005E7B2F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0</w:t>
                  </w:r>
                </w:p>
              </w:tc>
              <w:tc>
                <w:tcPr>
                  <w:tcW w:w="6662" w:type="dxa"/>
                </w:tcPr>
                <w:p w14:paraId="5B50591B" w14:textId="77777777" w:rsidR="005E7B2F" w:rsidRDefault="005E7B2F" w:rsidP="005E7B2F">
                  <w:pPr>
                    <w:spacing w:after="1" w:line="200" w:lineRule="atLeast"/>
                    <w:jc w:val="both"/>
                  </w:pPr>
                  <w:r>
                    <w:rPr>
                      <w:rFonts w:cs="Arial"/>
                      <w:shd w:val="clear" w:color="auto" w:fill="C0C0C0"/>
                    </w:rPr>
                    <w:t>Дочерняя организация - нерезидент не является кредитной организацией</w:t>
                  </w:r>
                </w:p>
              </w:tc>
            </w:tr>
          </w:tbl>
          <w:p w14:paraId="5E735411" w14:textId="77777777" w:rsidR="005E7B2F" w:rsidRDefault="005E7B2F" w:rsidP="005E7B2F">
            <w:pPr>
              <w:spacing w:after="1" w:line="200" w:lineRule="atLeast"/>
              <w:ind w:firstLine="539"/>
              <w:jc w:val="both"/>
            </w:pPr>
          </w:p>
          <w:p w14:paraId="096D07C4" w14:textId="77777777" w:rsidR="005E7B2F" w:rsidRDefault="005E7B2F" w:rsidP="005E7B2F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18.7. В графе 7 приводится расшифровка причин утраты участником банковской группы - нерезидентом статуса дочерней организации, а также пояснительная информация о причинах отсутствия разрешения Банка России.</w:t>
            </w:r>
          </w:p>
        </w:tc>
      </w:tr>
      <w:tr w:rsidR="005E7B2F" w14:paraId="051CA8D1" w14:textId="77777777" w:rsidTr="00C2798B">
        <w:tc>
          <w:tcPr>
            <w:tcW w:w="7597" w:type="dxa"/>
          </w:tcPr>
          <w:p w14:paraId="554B749B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17.</w:t>
            </w:r>
            <w:r>
              <w:rPr>
                <w:rFonts w:cs="Arial"/>
              </w:rPr>
              <w:t xml:space="preserve"> В разделе II Отчета указывается следующая информация</w:t>
            </w:r>
            <w:r w:rsidRPr="00F544A1">
              <w:rPr>
                <w:rFonts w:cs="Arial"/>
                <w:strike/>
                <w:color w:val="FF0000"/>
              </w:rPr>
              <w:t>.</w:t>
            </w:r>
          </w:p>
          <w:p w14:paraId="4AC54E2D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17</w:t>
            </w:r>
            <w:r w:rsidRPr="005E7B2F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В графе 1 указывается уникальный номер участника банковской группы, соответствующий его порядковому номеру, указанному в графе 1 раздела I Отчета.</w:t>
            </w:r>
          </w:p>
          <w:p w14:paraId="0E54F575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17</w:t>
            </w:r>
            <w:r w:rsidRPr="005E7B2F">
              <w:rPr>
                <w:rFonts w:cs="Arial"/>
              </w:rPr>
              <w:t>.2.</w:t>
            </w:r>
            <w:r>
              <w:rPr>
                <w:rFonts w:cs="Arial"/>
              </w:rPr>
              <w:t xml:space="preserve"> В графе 2 указывается полное наименование участника банковской группы, соответствующее его наименованию, указанному в графе 2 раздела I Отчета.</w:t>
            </w:r>
          </w:p>
          <w:p w14:paraId="6C594C90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17</w:t>
            </w:r>
            <w:r w:rsidRPr="005E7B2F">
              <w:rPr>
                <w:rFonts w:cs="Arial"/>
              </w:rPr>
              <w:t>.3.</w:t>
            </w:r>
            <w:r>
              <w:rPr>
                <w:rFonts w:cs="Arial"/>
              </w:rPr>
              <w:t xml:space="preserve"> В графе 3 указывается номер (код) участника банковской группы, соответствующий номеру (коду), указанному в графе 5 раздела I Отчета.</w:t>
            </w:r>
          </w:p>
          <w:p w14:paraId="38DB1FF5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17</w:t>
            </w:r>
            <w:r w:rsidRPr="005E7B2F">
              <w:rPr>
                <w:rFonts w:cs="Arial"/>
              </w:rPr>
              <w:t>.4.</w:t>
            </w:r>
            <w:r>
              <w:rPr>
                <w:rFonts w:cs="Arial"/>
              </w:rPr>
              <w:t xml:space="preserve"> В графе 4 указывается удельный вес акций (долей) головной кредитной организации банковской группы, принадлежащих участнику банковской группы, в процентах с </w:t>
            </w:r>
            <w:r>
              <w:rPr>
                <w:rFonts w:cs="Arial"/>
                <w:strike/>
                <w:color w:val="FF0000"/>
              </w:rPr>
              <w:t>четырьмя знаками</w:t>
            </w:r>
            <w:r>
              <w:rPr>
                <w:rFonts w:cs="Arial"/>
              </w:rPr>
              <w:t xml:space="preserve"> после запятой.</w:t>
            </w:r>
          </w:p>
        </w:tc>
        <w:tc>
          <w:tcPr>
            <w:tcW w:w="7597" w:type="dxa"/>
          </w:tcPr>
          <w:p w14:paraId="4965C65B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19.</w:t>
            </w:r>
            <w:r>
              <w:rPr>
                <w:rFonts w:cs="Arial"/>
              </w:rPr>
              <w:t xml:space="preserve"> В разделе II Отчета указывается следующая информация</w:t>
            </w:r>
            <w:r w:rsidRPr="00F544A1">
              <w:rPr>
                <w:rFonts w:cs="Arial"/>
                <w:shd w:val="clear" w:color="auto" w:fill="C0C0C0"/>
              </w:rPr>
              <w:t>:</w:t>
            </w:r>
          </w:p>
          <w:p w14:paraId="60776E6B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19</w:t>
            </w:r>
            <w:r w:rsidRPr="005E7B2F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В графе 1 указывается уникальный номер участника банковской группы, соответствующий его порядковому номеру, указанному в графе 1 раздела I Отчета.</w:t>
            </w:r>
          </w:p>
          <w:p w14:paraId="60D3E526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19</w:t>
            </w:r>
            <w:r w:rsidRPr="005E7B2F">
              <w:rPr>
                <w:rFonts w:cs="Arial"/>
              </w:rPr>
              <w:t>.2.</w:t>
            </w:r>
            <w:r>
              <w:rPr>
                <w:rFonts w:cs="Arial"/>
              </w:rPr>
              <w:t xml:space="preserve"> В графе 2 указывается полное наименование участника банковской группы, соответствующее его наименованию, указанному в графе 2 раздела I Отчета.</w:t>
            </w:r>
          </w:p>
          <w:p w14:paraId="3C0ABA52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19</w:t>
            </w:r>
            <w:r w:rsidRPr="005E7B2F">
              <w:rPr>
                <w:rFonts w:cs="Arial"/>
              </w:rPr>
              <w:t>.3.</w:t>
            </w:r>
            <w:r>
              <w:rPr>
                <w:rFonts w:cs="Arial"/>
              </w:rPr>
              <w:t xml:space="preserve"> В графе 3 указывается номер (код) участника банковской группы, соответствующий номеру (коду), указанному в графе 5 раздела I Отчета.</w:t>
            </w:r>
          </w:p>
          <w:p w14:paraId="029ABBA0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19</w:t>
            </w:r>
            <w:r w:rsidRPr="005E7B2F">
              <w:rPr>
                <w:rFonts w:cs="Arial"/>
              </w:rPr>
              <w:t>.4.</w:t>
            </w:r>
            <w:r>
              <w:rPr>
                <w:rFonts w:cs="Arial"/>
              </w:rPr>
              <w:t xml:space="preserve"> В графе 4 указывается удельный вес акций (долей) головной кредитной организации банковской группы, принадлежащих участнику банковской группы, в процентах с </w:t>
            </w:r>
            <w:r>
              <w:rPr>
                <w:rFonts w:cs="Arial"/>
                <w:shd w:val="clear" w:color="auto" w:fill="C0C0C0"/>
              </w:rPr>
              <w:t>округлением до четырех знаков</w:t>
            </w:r>
            <w:r>
              <w:rPr>
                <w:rFonts w:cs="Arial"/>
              </w:rPr>
              <w:t xml:space="preserve"> после запятой </w:t>
            </w:r>
            <w:r>
              <w:rPr>
                <w:rFonts w:cs="Arial"/>
                <w:shd w:val="clear" w:color="auto" w:fill="C0C0C0"/>
              </w:rPr>
              <w:t>по правилам математического округления</w:t>
            </w:r>
            <w:r>
              <w:rPr>
                <w:rFonts w:cs="Arial"/>
              </w:rPr>
              <w:t>.</w:t>
            </w:r>
          </w:p>
        </w:tc>
      </w:tr>
      <w:tr w:rsidR="005E7B2F" w14:paraId="1C2B50F3" w14:textId="77777777" w:rsidTr="00C2798B">
        <w:tc>
          <w:tcPr>
            <w:tcW w:w="7597" w:type="dxa"/>
          </w:tcPr>
          <w:p w14:paraId="37851C8A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17</w:t>
            </w:r>
            <w:r w:rsidRPr="005E7B2F">
              <w:rPr>
                <w:rFonts w:cs="Arial"/>
              </w:rPr>
              <w:t>.5.</w:t>
            </w:r>
            <w:r>
              <w:rPr>
                <w:rFonts w:cs="Arial"/>
              </w:rPr>
              <w:t xml:space="preserve"> В графе 5 отражается стоимость ценных бумаг и иного имущества головной кредитной организации банковской группы, принадлежащих участнику банковской группы, за </w:t>
            </w:r>
            <w:r>
              <w:rPr>
                <w:rFonts w:cs="Arial"/>
                <w:strike/>
                <w:color w:val="FF0000"/>
              </w:rPr>
              <w:t>минусом</w:t>
            </w:r>
            <w:r>
              <w:rPr>
                <w:rFonts w:cs="Arial"/>
              </w:rPr>
              <w:t xml:space="preserve"> сформированного резерва на возможные потери.</w:t>
            </w:r>
          </w:p>
          <w:p w14:paraId="08A4B6F7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18.</w:t>
            </w:r>
            <w:r>
              <w:rPr>
                <w:rFonts w:cs="Arial"/>
              </w:rPr>
              <w:t xml:space="preserve"> В разделе III Отчета указывается следующая информация</w:t>
            </w:r>
            <w:r w:rsidRPr="00F544A1">
              <w:rPr>
                <w:rFonts w:cs="Arial"/>
                <w:strike/>
                <w:color w:val="FF0000"/>
              </w:rPr>
              <w:t>.</w:t>
            </w:r>
          </w:p>
          <w:p w14:paraId="320BC7F2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18</w:t>
            </w:r>
            <w:r w:rsidRPr="005E7B2F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В графе 1 указывается порядковый номер паевого инвестиционного фонда, паи которого принадлежат кредитной организации, головной кредитной организации банковской группы и (или) участникам банковской группы.</w:t>
            </w:r>
            <w:bookmarkStart w:id="0" w:name="_GoBack"/>
            <w:bookmarkEnd w:id="0"/>
          </w:p>
          <w:p w14:paraId="09025AD2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18</w:t>
            </w:r>
            <w:r w:rsidRPr="005E7B2F">
              <w:rPr>
                <w:rFonts w:cs="Arial"/>
              </w:rPr>
              <w:t>.2.</w:t>
            </w:r>
            <w:r>
              <w:rPr>
                <w:rFonts w:cs="Arial"/>
              </w:rPr>
              <w:t xml:space="preserve"> В графе 2 указывается полное наименование паевого инвестиционного фонда в соответствии с наименованием, приведенным в правилах доверительного управления паевым инвестиционным фондом, зарегистрированных уполномоченным органом.</w:t>
            </w:r>
          </w:p>
          <w:p w14:paraId="3A62DDD7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Транскрипция наименования паевого инвестиционного фонда должна быть неизменной на протяжении всех отчетных периодов составления консолидированной отчетности. В случае изменения наименования паевого инвестиционного фонда в Отчете указывается новое наименование, а в скобках - прежнее (с указанием периода действия прежнего наименования).</w:t>
            </w:r>
          </w:p>
        </w:tc>
        <w:tc>
          <w:tcPr>
            <w:tcW w:w="7597" w:type="dxa"/>
          </w:tcPr>
          <w:p w14:paraId="7DE559BE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19</w:t>
            </w:r>
            <w:r w:rsidRPr="005E7B2F">
              <w:rPr>
                <w:rFonts w:cs="Arial"/>
              </w:rPr>
              <w:t>.5.</w:t>
            </w:r>
            <w:r>
              <w:rPr>
                <w:rFonts w:cs="Arial"/>
              </w:rPr>
              <w:t xml:space="preserve"> В графе 5 отражается стоимость ценных бумаг и иного имущества головной кредитной организации банковской группы, принадлежащих участнику банковской группы, за </w:t>
            </w:r>
            <w:r>
              <w:rPr>
                <w:rFonts w:cs="Arial"/>
                <w:shd w:val="clear" w:color="auto" w:fill="C0C0C0"/>
              </w:rPr>
              <w:t>вычетом</w:t>
            </w:r>
            <w:r>
              <w:rPr>
                <w:rFonts w:cs="Arial"/>
              </w:rPr>
              <w:t xml:space="preserve"> сформированного резерва на возможные потери.</w:t>
            </w:r>
          </w:p>
          <w:p w14:paraId="62B0C9A7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20.</w:t>
            </w:r>
            <w:r>
              <w:rPr>
                <w:rFonts w:cs="Arial"/>
              </w:rPr>
              <w:t xml:space="preserve"> В разделе III Отчета указывается следующая информация</w:t>
            </w:r>
            <w:r w:rsidRPr="00F544A1">
              <w:rPr>
                <w:rFonts w:cs="Arial"/>
                <w:shd w:val="clear" w:color="auto" w:fill="C0C0C0"/>
              </w:rPr>
              <w:t>:</w:t>
            </w:r>
          </w:p>
          <w:p w14:paraId="333500C8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20</w:t>
            </w:r>
            <w:r w:rsidRPr="005E7B2F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В графе 1 указывается порядковый номер паевого инвестиционного фонда, паи которого принадлежат кредитной организации, головной кредитной организации банковской группы и (или) участникам банковской группы.</w:t>
            </w:r>
          </w:p>
          <w:p w14:paraId="136BCED4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20</w:t>
            </w:r>
            <w:r w:rsidRPr="005E7B2F">
              <w:rPr>
                <w:rFonts w:cs="Arial"/>
              </w:rPr>
              <w:t>.2.</w:t>
            </w:r>
            <w:r>
              <w:rPr>
                <w:rFonts w:cs="Arial"/>
              </w:rPr>
              <w:t xml:space="preserve"> В графе 2 указывается полное наименование паевого инвестиционного фонда в соответствии с наименованием, приведенным в правилах доверительного управления паевым инвестиционным фондом, зарегистрированных уполномоченным органом.</w:t>
            </w:r>
          </w:p>
          <w:p w14:paraId="29EA4A26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Транскрипция наименования паевого инвестиционного фонда должна быть неизменной на протяжении всех отчетных периодов составления консолидированной отчетности. В случае изменения наименования паевого инвестиционного фонда в Отчете указывается новое наименование, а в скобках - прежнее </w:t>
            </w:r>
            <w:r>
              <w:rPr>
                <w:rFonts w:cs="Arial"/>
                <w:shd w:val="clear" w:color="auto" w:fill="C0C0C0"/>
              </w:rPr>
              <w:t>наименование</w:t>
            </w:r>
            <w:r>
              <w:rPr>
                <w:rFonts w:cs="Arial"/>
              </w:rPr>
              <w:t xml:space="preserve"> (с указанием периода действия прежнего наименования).</w:t>
            </w:r>
          </w:p>
        </w:tc>
      </w:tr>
      <w:tr w:rsidR="005E7B2F" w14:paraId="72E8B260" w14:textId="77777777" w:rsidTr="00C2798B">
        <w:tc>
          <w:tcPr>
            <w:tcW w:w="7597" w:type="dxa"/>
          </w:tcPr>
          <w:p w14:paraId="44CD3625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18</w:t>
            </w:r>
            <w:r w:rsidRPr="005E7B2F">
              <w:rPr>
                <w:rFonts w:cs="Arial"/>
              </w:rPr>
              <w:t>.3.</w:t>
            </w:r>
            <w:r>
              <w:rPr>
                <w:rFonts w:cs="Arial"/>
              </w:rPr>
              <w:t xml:space="preserve"> В графе 3 указывается регистрационный номер паевого инвестиционного фонда, присваиваемый уполномоченным органом.</w:t>
            </w:r>
          </w:p>
          <w:p w14:paraId="0FA3084E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18</w:t>
            </w:r>
            <w:r w:rsidRPr="005E7B2F">
              <w:rPr>
                <w:rFonts w:cs="Arial"/>
              </w:rPr>
              <w:t>.4.</w:t>
            </w:r>
            <w:r>
              <w:rPr>
                <w:rFonts w:cs="Arial"/>
              </w:rPr>
              <w:t xml:space="preserve"> В графе 4 </w:t>
            </w:r>
            <w:r>
              <w:rPr>
                <w:rFonts w:cs="Arial"/>
                <w:strike/>
                <w:color w:val="FF0000"/>
              </w:rPr>
              <w:t>указывается полное наименование</w:t>
            </w:r>
            <w:r>
              <w:rPr>
                <w:rFonts w:cs="Arial"/>
              </w:rPr>
              <w:t xml:space="preserve"> кредитной организации, головной кредитной организации банковской группы и (или) участника банковской группы, владеющих паями паевого инвестиционного фонда, </w:t>
            </w:r>
            <w:r>
              <w:rPr>
                <w:rFonts w:cs="Arial"/>
                <w:strike/>
                <w:color w:val="FF0000"/>
              </w:rPr>
              <w:t>соответствующее</w:t>
            </w:r>
            <w:r>
              <w:rPr>
                <w:rFonts w:cs="Arial"/>
              </w:rPr>
              <w:t xml:space="preserve"> наименованиям, указанным в графе 2 раздела I Отчета.</w:t>
            </w:r>
          </w:p>
          <w:p w14:paraId="7C824A29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 w:rsidRPr="005E7B2F">
              <w:lastRenderedPageBreak/>
              <w:t>Информация о нескольких участниках банковской группы, владеющих паями паевого инвестиционного фонда, располагается в столбец.</w:t>
            </w:r>
          </w:p>
          <w:p w14:paraId="2D63FF15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18</w:t>
            </w:r>
            <w:r w:rsidRPr="005E7B2F">
              <w:rPr>
                <w:rFonts w:cs="Arial"/>
              </w:rPr>
              <w:t>.5.</w:t>
            </w:r>
            <w:r>
              <w:rPr>
                <w:rFonts w:cs="Arial"/>
              </w:rPr>
              <w:t xml:space="preserve"> В графе 5 </w:t>
            </w:r>
            <w:r>
              <w:rPr>
                <w:rFonts w:cs="Arial"/>
                <w:strike/>
                <w:color w:val="FF0000"/>
              </w:rPr>
              <w:t>указывается уникальный номер</w:t>
            </w:r>
            <w:r>
              <w:rPr>
                <w:rFonts w:cs="Arial"/>
              </w:rPr>
              <w:t xml:space="preserve"> головной кредитной организации и (или) участника банковской группы, владеющих паями паевых инвестиционных фондов, </w:t>
            </w:r>
            <w:r>
              <w:rPr>
                <w:rFonts w:cs="Arial"/>
                <w:strike/>
                <w:color w:val="FF0000"/>
              </w:rPr>
              <w:t>в соответствии с</w:t>
            </w:r>
            <w:r w:rsidRPr="005E7B2F">
              <w:rPr>
                <w:rFonts w:cs="Arial"/>
              </w:rPr>
              <w:t xml:space="preserve"> их </w:t>
            </w:r>
            <w:r>
              <w:rPr>
                <w:rFonts w:cs="Arial"/>
                <w:strike/>
                <w:color w:val="FF0000"/>
              </w:rPr>
              <w:t>уникальными порядковыми номерами</w:t>
            </w:r>
            <w:r w:rsidRPr="005E7B2F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указанными</w:t>
            </w:r>
            <w:r>
              <w:rPr>
                <w:rFonts w:cs="Arial"/>
              </w:rPr>
              <w:t xml:space="preserve"> в графе 1 раздела I Отчета.</w:t>
            </w:r>
          </w:p>
          <w:p w14:paraId="703D8997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 w:rsidRPr="005E7B2F">
              <w:t>В случае если кредитная организация не является головной кредитной организацией банковской группы и имеет вложения только в паи паевых инвестиционных фондов, разделы I и II и графа 5 раздела III Отчета не заполняются.</w:t>
            </w:r>
          </w:p>
          <w:p w14:paraId="03D45235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18</w:t>
            </w:r>
            <w:r w:rsidRPr="005E7B2F">
              <w:rPr>
                <w:rFonts w:cs="Arial"/>
              </w:rPr>
              <w:t>.6.</w:t>
            </w:r>
            <w:r>
              <w:rPr>
                <w:rFonts w:cs="Arial"/>
              </w:rPr>
              <w:t xml:space="preserve"> В графе 6 указывается удельный вес паев паевого инвестиционного фонда, принадлежащих кредитной организации, головной кредитной организации и (или) участнику банковской группы, в процентах с </w:t>
            </w:r>
            <w:r>
              <w:rPr>
                <w:rFonts w:cs="Arial"/>
                <w:strike/>
                <w:color w:val="FF0000"/>
              </w:rPr>
              <w:t>четырьмя знаками</w:t>
            </w:r>
            <w:r>
              <w:rPr>
                <w:rFonts w:cs="Arial"/>
              </w:rPr>
              <w:t xml:space="preserve"> после запятой.</w:t>
            </w:r>
          </w:p>
          <w:p w14:paraId="0362618C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18</w:t>
            </w:r>
            <w:r w:rsidRPr="005E7B2F">
              <w:rPr>
                <w:rFonts w:cs="Arial"/>
              </w:rPr>
              <w:t>.7.</w:t>
            </w:r>
            <w:r>
              <w:rPr>
                <w:rFonts w:cs="Arial"/>
              </w:rPr>
              <w:t xml:space="preserve"> В графе 7 указывается стоимость паев паевого инвестиционного фонда, принадлежащих кредитной организации, головной кредитной организации и (или) участнику банковской группы, с учетом резерва на возможные потери, сформированного в соответствии с пунктами 2.6 и 2.7 Положения Банка России от 23 октября 2017 года N 611-П "О порядке формирования кредитными организациями резервов на возможные потери"</w:t>
            </w:r>
            <w:r>
              <w:rPr>
                <w:rFonts w:cs="Arial"/>
                <w:strike/>
                <w:color w:val="FF0000"/>
              </w:rPr>
              <w:t>, зарегистрированного Министерством юстиции Российской Федерации</w:t>
            </w:r>
            <w:r>
              <w:rPr>
                <w:rFonts w:cs="Arial"/>
              </w:rPr>
              <w:t xml:space="preserve"> 15 марта 2018 года </w:t>
            </w:r>
            <w:r w:rsidRPr="005E7B2F">
              <w:rPr>
                <w:rFonts w:cs="Arial"/>
              </w:rPr>
              <w:t>N 50381.</w:t>
            </w:r>
          </w:p>
        </w:tc>
        <w:tc>
          <w:tcPr>
            <w:tcW w:w="7597" w:type="dxa"/>
          </w:tcPr>
          <w:p w14:paraId="7044E45D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20</w:t>
            </w:r>
            <w:r w:rsidRPr="005E7B2F">
              <w:rPr>
                <w:rFonts w:cs="Arial"/>
              </w:rPr>
              <w:t>.3.</w:t>
            </w:r>
            <w:r>
              <w:rPr>
                <w:rFonts w:cs="Arial"/>
              </w:rPr>
              <w:t xml:space="preserve"> В графе 3 указывается регистрационный номер паевого инвестиционного фонда, присваиваемый уполномоченным органом.</w:t>
            </w:r>
          </w:p>
          <w:p w14:paraId="1DF9BFF2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20</w:t>
            </w:r>
            <w:r w:rsidRPr="005E7B2F">
              <w:rPr>
                <w:rFonts w:cs="Arial"/>
              </w:rPr>
              <w:t>.4.</w:t>
            </w:r>
            <w:r>
              <w:rPr>
                <w:rFonts w:cs="Arial"/>
              </w:rPr>
              <w:t xml:space="preserve"> В графе 4 </w:t>
            </w:r>
            <w:r>
              <w:rPr>
                <w:rFonts w:cs="Arial"/>
                <w:shd w:val="clear" w:color="auto" w:fill="C0C0C0"/>
              </w:rPr>
              <w:t>указываются полные наименования</w:t>
            </w:r>
            <w:r>
              <w:rPr>
                <w:rFonts w:cs="Arial"/>
              </w:rPr>
              <w:t xml:space="preserve"> кредитной организации, головной кредитной организации банковской группы и (или) участника банковской группы, владеющих паями паевого инвестиционного фонда, </w:t>
            </w:r>
            <w:r>
              <w:rPr>
                <w:rFonts w:cs="Arial"/>
                <w:shd w:val="clear" w:color="auto" w:fill="C0C0C0"/>
              </w:rPr>
              <w:t>соответствующие их</w:t>
            </w:r>
            <w:r>
              <w:rPr>
                <w:rFonts w:cs="Arial"/>
              </w:rPr>
              <w:t xml:space="preserve"> наименованиям, указанным в графе 2 раздела I Отчета.</w:t>
            </w:r>
          </w:p>
          <w:p w14:paraId="114559A5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 w:rsidRPr="005E7B2F">
              <w:lastRenderedPageBreak/>
              <w:t>Информация о нескольких участниках банковской группы, владеющих паями паевого инвестиционного фонда, располагается в столбец.</w:t>
            </w:r>
          </w:p>
          <w:p w14:paraId="2C8CC14B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20</w:t>
            </w:r>
            <w:r w:rsidRPr="005E7B2F">
              <w:rPr>
                <w:rFonts w:cs="Arial"/>
              </w:rPr>
              <w:t>.5.</w:t>
            </w:r>
            <w:r>
              <w:rPr>
                <w:rFonts w:cs="Arial"/>
              </w:rPr>
              <w:t xml:space="preserve"> В графе 5 </w:t>
            </w:r>
            <w:r>
              <w:rPr>
                <w:rFonts w:cs="Arial"/>
                <w:shd w:val="clear" w:color="auto" w:fill="C0C0C0"/>
              </w:rPr>
              <w:t>указываются уникальные номера</w:t>
            </w:r>
            <w:r>
              <w:rPr>
                <w:rFonts w:cs="Arial"/>
              </w:rPr>
              <w:t xml:space="preserve"> головной кредитной организации и (или) участника банковской группы, владеющих паями паевых инвестиционных фондов, </w:t>
            </w:r>
            <w:r>
              <w:rPr>
                <w:rFonts w:cs="Arial"/>
                <w:shd w:val="clear" w:color="auto" w:fill="C0C0C0"/>
              </w:rPr>
              <w:t>соответствующие</w:t>
            </w:r>
            <w:r w:rsidRPr="005E7B2F">
              <w:rPr>
                <w:rFonts w:cs="Arial"/>
              </w:rPr>
              <w:t xml:space="preserve"> их </w:t>
            </w:r>
            <w:r>
              <w:rPr>
                <w:rFonts w:cs="Arial"/>
                <w:shd w:val="clear" w:color="auto" w:fill="C0C0C0"/>
              </w:rPr>
              <w:t>у</w:t>
            </w:r>
            <w:r w:rsidRPr="005E7B2F">
              <w:rPr>
                <w:rFonts w:cs="Arial"/>
                <w:shd w:val="clear" w:color="auto" w:fill="C0C0C0"/>
              </w:rPr>
              <w:t>н</w:t>
            </w:r>
            <w:r>
              <w:rPr>
                <w:rFonts w:cs="Arial"/>
                <w:shd w:val="clear" w:color="auto" w:fill="C0C0C0"/>
              </w:rPr>
              <w:t>икальным порядковым номерам</w:t>
            </w:r>
            <w:r w:rsidRPr="005E7B2F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указанным</w:t>
            </w:r>
            <w:r>
              <w:rPr>
                <w:rFonts w:cs="Arial"/>
              </w:rPr>
              <w:t xml:space="preserve"> в графе 1 раздела I Отчета.</w:t>
            </w:r>
          </w:p>
          <w:p w14:paraId="2EE0367C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 w:rsidRPr="005E7B2F">
              <w:t>В случае если кредитная организация не является головной кредитной организацией банковской группы и имеет вложения только в паи паевых инвестиционных фондов, разделы I и II и графа 5 раздела III Отчета не заполняются.</w:t>
            </w:r>
          </w:p>
          <w:p w14:paraId="6A96FD86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20</w:t>
            </w:r>
            <w:r w:rsidRPr="005E7B2F">
              <w:rPr>
                <w:rFonts w:cs="Arial"/>
              </w:rPr>
              <w:t>.6.</w:t>
            </w:r>
            <w:r>
              <w:rPr>
                <w:rFonts w:cs="Arial"/>
              </w:rPr>
              <w:t xml:space="preserve"> В графе 6 указывается удельный вес паев паевого инвестиционного фонда, принадлежащих кредитной организации, головной кредитной организации и (или) участнику банковской группы, в процентах с </w:t>
            </w:r>
            <w:r>
              <w:rPr>
                <w:rFonts w:cs="Arial"/>
                <w:shd w:val="clear" w:color="auto" w:fill="C0C0C0"/>
              </w:rPr>
              <w:t>округлением до четырех знаков</w:t>
            </w:r>
            <w:r>
              <w:rPr>
                <w:rFonts w:cs="Arial"/>
              </w:rPr>
              <w:t xml:space="preserve"> после запятой </w:t>
            </w:r>
            <w:r>
              <w:rPr>
                <w:rFonts w:cs="Arial"/>
                <w:shd w:val="clear" w:color="auto" w:fill="C0C0C0"/>
              </w:rPr>
              <w:t>по правилам математического округления</w:t>
            </w:r>
            <w:r>
              <w:rPr>
                <w:rFonts w:cs="Arial"/>
              </w:rPr>
              <w:t>.</w:t>
            </w:r>
          </w:p>
          <w:p w14:paraId="3D88ECA6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20</w:t>
            </w:r>
            <w:r w:rsidRPr="005E7B2F">
              <w:rPr>
                <w:rFonts w:cs="Arial"/>
              </w:rPr>
              <w:t>.7.</w:t>
            </w:r>
            <w:r>
              <w:rPr>
                <w:rFonts w:cs="Arial"/>
              </w:rPr>
              <w:t xml:space="preserve"> В графе 7 указывается стоимость паев паевого инвестиционного фонда, принадлежащих кредитной организации, головной кредитной организации и (или) участнику банковской группы, с учетом резерва на возможные потери, сформированного в соответствии с пунктами 2.6 и 2.7 Положения Банка России от 23 октября 2017 года N 611-П "О порядке формирования кредитными организациями резервов на возможные потери" </w:t>
            </w:r>
            <w:r>
              <w:rPr>
                <w:rFonts w:cs="Arial"/>
                <w:shd w:val="clear" w:color="auto" w:fill="C0C0C0"/>
              </w:rPr>
              <w:t>&lt;1&gt;.</w:t>
            </w:r>
          </w:p>
          <w:p w14:paraId="48EB7685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14:paraId="0C2E9A78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&lt;1&gt; Зарегистрировано Минюстом России</w:t>
            </w:r>
            <w:r>
              <w:rPr>
                <w:rFonts w:cs="Arial"/>
              </w:rPr>
              <w:t xml:space="preserve"> 15 марта 2018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5E7B2F">
              <w:rPr>
                <w:rFonts w:cs="Arial"/>
              </w:rPr>
              <w:t xml:space="preserve"> N 50381</w:t>
            </w:r>
            <w:r>
              <w:rPr>
                <w:rFonts w:cs="Arial"/>
                <w:shd w:val="clear" w:color="auto" w:fill="C0C0C0"/>
              </w:rPr>
              <w:t>, с изменениями, внесенными Указаниями Банка России от 27 ноября 2018 года N 4988-У (зарегистрировано Минюстом России 19 декабря 2018 года, регистрационный N 53054), от 18 июля 2019 года N 5212-У (зарегистрировано Минюстом России 12 сентября 2019 года, регистрационный N 55911), от 27 февраля 2020 года N 5404-У (зарегистрировано Минюстом России 31 марта 2020 года, регистрационный N 57915), от 22 апреля 2020 года N 5449-У (зарегистрировано Минюстом России 28 мая 2020 года, регистрационный N 58498)</w:t>
            </w:r>
            <w:r w:rsidRPr="005E7B2F">
              <w:rPr>
                <w:rFonts w:cs="Arial"/>
              </w:rPr>
              <w:t>.</w:t>
            </w:r>
          </w:p>
        </w:tc>
      </w:tr>
      <w:tr w:rsidR="00C25C50" w14:paraId="1DEACE8D" w14:textId="77777777" w:rsidTr="00C2798B">
        <w:tc>
          <w:tcPr>
            <w:tcW w:w="7597" w:type="dxa"/>
          </w:tcPr>
          <w:p w14:paraId="64100356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18</w:t>
            </w:r>
            <w:r w:rsidRPr="005E7B2F">
              <w:rPr>
                <w:rFonts w:cs="Arial"/>
              </w:rPr>
              <w:t>.8.</w:t>
            </w:r>
            <w:r>
              <w:rPr>
                <w:rFonts w:cs="Arial"/>
              </w:rPr>
              <w:t xml:space="preserve"> В графе 8 указывается тип паевого инвестиционного фонда с использованием следующих кодов:</w:t>
            </w:r>
          </w:p>
          <w:p w14:paraId="555CDAD3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 </w:t>
            </w:r>
            <w:r>
              <w:rPr>
                <w:rFonts w:cs="Arial"/>
                <w:strike/>
                <w:color w:val="FF0000"/>
              </w:rPr>
              <w:t>- открытый</w:t>
            </w:r>
            <w:r>
              <w:rPr>
                <w:rFonts w:cs="Arial"/>
              </w:rPr>
              <w:t xml:space="preserve"> паевой инвестиционный фонд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6643AFA9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 w:rsidRPr="005E7B2F">
              <w:rPr>
                <w:rFonts w:cs="Arial"/>
              </w:rPr>
              <w:t xml:space="preserve">2 </w:t>
            </w:r>
            <w:r>
              <w:rPr>
                <w:rFonts w:cs="Arial"/>
                <w:strike/>
                <w:color w:val="FF0000"/>
              </w:rPr>
              <w:t>- биржевой</w:t>
            </w:r>
            <w:r>
              <w:rPr>
                <w:rFonts w:cs="Arial"/>
              </w:rPr>
              <w:t xml:space="preserve"> паевой инвестиционный фонд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4DB6CC85" w14:textId="77777777" w:rsidR="005E7B2F" w:rsidRDefault="005E7B2F" w:rsidP="005E7B2F">
            <w:pPr>
              <w:spacing w:before="200" w:after="1" w:line="200" w:lineRule="atLeast"/>
              <w:ind w:firstLine="539"/>
              <w:jc w:val="both"/>
            </w:pPr>
            <w:r w:rsidRPr="005E7B2F">
              <w:rPr>
                <w:rFonts w:cs="Arial"/>
              </w:rPr>
              <w:t xml:space="preserve">3 </w:t>
            </w:r>
            <w:r>
              <w:rPr>
                <w:rFonts w:cs="Arial"/>
                <w:strike/>
                <w:color w:val="FF0000"/>
              </w:rPr>
              <w:t>- интервальный</w:t>
            </w:r>
            <w:r>
              <w:rPr>
                <w:rFonts w:cs="Arial"/>
              </w:rPr>
              <w:t xml:space="preserve"> паевой инвестиционный фонд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78D0FA42" w14:textId="77777777" w:rsidR="00C25C50" w:rsidRDefault="005E7B2F" w:rsidP="005E7B2F">
            <w:pPr>
              <w:spacing w:before="200" w:after="1" w:line="200" w:lineRule="atLeast"/>
              <w:ind w:firstLine="539"/>
              <w:jc w:val="both"/>
            </w:pPr>
            <w:r w:rsidRPr="005E7B2F">
              <w:rPr>
                <w:rFonts w:cs="Arial"/>
              </w:rPr>
              <w:t xml:space="preserve">4 </w:t>
            </w:r>
            <w:r>
              <w:rPr>
                <w:rFonts w:cs="Arial"/>
                <w:strike/>
                <w:color w:val="FF0000"/>
              </w:rPr>
              <w:t>- закрытый</w:t>
            </w:r>
            <w:r>
              <w:rPr>
                <w:rFonts w:cs="Arial"/>
              </w:rPr>
              <w:t xml:space="preserve"> паевой инвестиционный фонд</w:t>
            </w:r>
            <w:r>
              <w:rPr>
                <w:rFonts w:cs="Arial"/>
                <w:strike/>
                <w:color w:val="FF0000"/>
              </w:rPr>
              <w:t>.</w:t>
            </w:r>
          </w:p>
        </w:tc>
        <w:tc>
          <w:tcPr>
            <w:tcW w:w="7597" w:type="dxa"/>
          </w:tcPr>
          <w:p w14:paraId="041D9E0E" w14:textId="77777777" w:rsidR="005E7B2F" w:rsidRDefault="005E7B2F" w:rsidP="005E7B2F">
            <w:pPr>
              <w:spacing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</w:p>
          <w:p w14:paraId="7F453E19" w14:textId="77777777" w:rsidR="005E7B2F" w:rsidRDefault="005E7B2F" w:rsidP="005E7B2F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20</w:t>
            </w:r>
            <w:r w:rsidRPr="005E7B2F">
              <w:rPr>
                <w:rFonts w:cs="Arial"/>
              </w:rPr>
              <w:t>.8.</w:t>
            </w:r>
            <w:r>
              <w:rPr>
                <w:rFonts w:cs="Arial"/>
              </w:rPr>
              <w:t xml:space="preserve"> В графе 8 указывается тип паевого инвестиционного фонда с использованием следующих кодов:</w:t>
            </w:r>
          </w:p>
          <w:p w14:paraId="1E6C3C12" w14:textId="77777777" w:rsidR="005E7B2F" w:rsidRDefault="005E7B2F" w:rsidP="005E7B2F">
            <w:pPr>
              <w:spacing w:after="1" w:line="200" w:lineRule="atLeast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6520"/>
            </w:tblGrid>
            <w:tr w:rsidR="005E7B2F" w14:paraId="75EC1515" w14:textId="77777777" w:rsidTr="002C548A">
              <w:tc>
                <w:tcPr>
                  <w:tcW w:w="846" w:type="dxa"/>
                </w:tcPr>
                <w:p w14:paraId="39494319" w14:textId="77777777" w:rsidR="005E7B2F" w:rsidRDefault="005E7B2F" w:rsidP="005E7B2F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520" w:type="dxa"/>
                </w:tcPr>
                <w:p w14:paraId="4A9FF7A3" w14:textId="77777777" w:rsidR="005E7B2F" w:rsidRDefault="005E7B2F" w:rsidP="005E7B2F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5E7B2F" w14:paraId="24A5C974" w14:textId="77777777" w:rsidTr="002C548A">
              <w:tc>
                <w:tcPr>
                  <w:tcW w:w="846" w:type="dxa"/>
                </w:tcPr>
                <w:p w14:paraId="7CF1C3E8" w14:textId="77777777" w:rsidR="005E7B2F" w:rsidRDefault="005E7B2F" w:rsidP="005E7B2F">
                  <w:pPr>
                    <w:spacing w:after="1" w:line="200" w:lineRule="atLeast"/>
                    <w:jc w:val="center"/>
                  </w:pPr>
                  <w:r w:rsidRPr="00DD78E5"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14:paraId="61F59018" w14:textId="77777777" w:rsidR="005E7B2F" w:rsidRDefault="005E7B2F" w:rsidP="005E7B2F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</w:tr>
            <w:tr w:rsidR="005E7B2F" w14:paraId="4CB3930C" w14:textId="77777777" w:rsidTr="002C548A">
              <w:tc>
                <w:tcPr>
                  <w:tcW w:w="846" w:type="dxa"/>
                </w:tcPr>
                <w:p w14:paraId="072E2DBA" w14:textId="77777777" w:rsidR="005E7B2F" w:rsidRDefault="005E7B2F" w:rsidP="005E7B2F">
                  <w:pPr>
                    <w:spacing w:after="1" w:line="200" w:lineRule="atLeast"/>
                  </w:pPr>
                  <w:r w:rsidRPr="00DD78E5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14:paraId="119CF018" w14:textId="77777777" w:rsidR="005E7B2F" w:rsidRDefault="005E7B2F" w:rsidP="005E7B2F">
                  <w:pPr>
                    <w:spacing w:after="1" w:line="200" w:lineRule="atLeast"/>
                    <w:jc w:val="both"/>
                  </w:pPr>
                  <w:r>
                    <w:rPr>
                      <w:rFonts w:cs="Arial"/>
                      <w:shd w:val="clear" w:color="auto" w:fill="C0C0C0"/>
                    </w:rPr>
                    <w:t>Открытый</w:t>
                  </w:r>
                  <w:r>
                    <w:rPr>
                      <w:rFonts w:cs="Arial"/>
                    </w:rPr>
                    <w:t xml:space="preserve"> паевой инвестиционный фонд</w:t>
                  </w:r>
                </w:p>
              </w:tc>
            </w:tr>
            <w:tr w:rsidR="005E7B2F" w14:paraId="31D7466C" w14:textId="77777777" w:rsidTr="002C548A">
              <w:tc>
                <w:tcPr>
                  <w:tcW w:w="846" w:type="dxa"/>
                </w:tcPr>
                <w:p w14:paraId="201D1465" w14:textId="77777777" w:rsidR="005E7B2F" w:rsidRPr="00DD78E5" w:rsidRDefault="005E7B2F" w:rsidP="005E7B2F">
                  <w:pPr>
                    <w:spacing w:after="1" w:line="200" w:lineRule="atLeast"/>
                    <w:rPr>
                      <w:rFonts w:cs="Arial"/>
                    </w:rPr>
                  </w:pPr>
                  <w:r w:rsidRPr="00DD78E5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6520" w:type="dxa"/>
                </w:tcPr>
                <w:p w14:paraId="16A422C9" w14:textId="77777777" w:rsidR="005E7B2F" w:rsidRDefault="005E7B2F" w:rsidP="005E7B2F">
                  <w:pPr>
                    <w:spacing w:after="1" w:line="200" w:lineRule="atLeast"/>
                    <w:jc w:val="both"/>
                  </w:pPr>
                  <w:r>
                    <w:rPr>
                      <w:rFonts w:cs="Arial"/>
                      <w:shd w:val="clear" w:color="auto" w:fill="C0C0C0"/>
                    </w:rPr>
                    <w:t>Биржевой</w:t>
                  </w:r>
                  <w:r>
                    <w:rPr>
                      <w:rFonts w:cs="Arial"/>
                    </w:rPr>
                    <w:t xml:space="preserve"> паевой инвестиционный фонд</w:t>
                  </w:r>
                </w:p>
              </w:tc>
            </w:tr>
            <w:tr w:rsidR="005E7B2F" w14:paraId="7FF5B83C" w14:textId="77777777" w:rsidTr="002C548A">
              <w:tc>
                <w:tcPr>
                  <w:tcW w:w="846" w:type="dxa"/>
                </w:tcPr>
                <w:p w14:paraId="2AB56910" w14:textId="77777777" w:rsidR="005E7B2F" w:rsidRPr="00DD78E5" w:rsidRDefault="005E7B2F" w:rsidP="005E7B2F">
                  <w:pPr>
                    <w:spacing w:after="1" w:line="200" w:lineRule="atLeast"/>
                    <w:rPr>
                      <w:rFonts w:cs="Arial"/>
                    </w:rPr>
                  </w:pPr>
                  <w:r w:rsidRPr="00DD78E5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6520" w:type="dxa"/>
                </w:tcPr>
                <w:p w14:paraId="0C8C5DC3" w14:textId="77777777" w:rsidR="005E7B2F" w:rsidRDefault="005E7B2F" w:rsidP="005E7B2F">
                  <w:pPr>
                    <w:spacing w:after="1" w:line="200" w:lineRule="atLeast"/>
                    <w:jc w:val="both"/>
                  </w:pPr>
                  <w:r>
                    <w:rPr>
                      <w:rFonts w:cs="Arial"/>
                      <w:shd w:val="clear" w:color="auto" w:fill="C0C0C0"/>
                    </w:rPr>
                    <w:t>Интервальный</w:t>
                  </w:r>
                  <w:r>
                    <w:rPr>
                      <w:rFonts w:cs="Arial"/>
                    </w:rPr>
                    <w:t xml:space="preserve"> паевой инвестиционный фонд</w:t>
                  </w:r>
                </w:p>
              </w:tc>
            </w:tr>
            <w:tr w:rsidR="005E7B2F" w14:paraId="0A0725F7" w14:textId="77777777" w:rsidTr="002C548A">
              <w:tc>
                <w:tcPr>
                  <w:tcW w:w="846" w:type="dxa"/>
                </w:tcPr>
                <w:p w14:paraId="10A9D10F" w14:textId="77777777" w:rsidR="005E7B2F" w:rsidRPr="00DD78E5" w:rsidRDefault="005E7B2F" w:rsidP="005E7B2F">
                  <w:pPr>
                    <w:spacing w:after="1" w:line="200" w:lineRule="atLeast"/>
                    <w:rPr>
                      <w:rFonts w:cs="Arial"/>
                    </w:rPr>
                  </w:pPr>
                  <w:r w:rsidRPr="00DD78E5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6520" w:type="dxa"/>
                </w:tcPr>
                <w:p w14:paraId="5DC5D848" w14:textId="77777777" w:rsidR="005E7B2F" w:rsidRDefault="005E7B2F" w:rsidP="005E7B2F">
                  <w:pPr>
                    <w:spacing w:after="1" w:line="200" w:lineRule="atLeast"/>
                    <w:jc w:val="both"/>
                  </w:pPr>
                  <w:r>
                    <w:rPr>
                      <w:rFonts w:cs="Arial"/>
                      <w:shd w:val="clear" w:color="auto" w:fill="C0C0C0"/>
                    </w:rPr>
                    <w:t>Закрытый</w:t>
                  </w:r>
                  <w:r>
                    <w:rPr>
                      <w:rFonts w:cs="Arial"/>
                    </w:rPr>
                    <w:t xml:space="preserve"> паевой инвестиционный фонд</w:t>
                  </w:r>
                </w:p>
              </w:tc>
            </w:tr>
          </w:tbl>
          <w:p w14:paraId="4F48261C" w14:textId="77777777" w:rsidR="00C25C50" w:rsidRDefault="00C25C50" w:rsidP="005E7B2F">
            <w:pPr>
              <w:spacing w:after="1" w:line="200" w:lineRule="atLeast"/>
              <w:jc w:val="both"/>
            </w:pPr>
          </w:p>
        </w:tc>
      </w:tr>
    </w:tbl>
    <w:p w14:paraId="5402AA8C" w14:textId="77777777" w:rsidR="00C2798B" w:rsidRDefault="00C2798B">
      <w:pPr>
        <w:spacing w:after="1" w:line="200" w:lineRule="atLeast"/>
        <w:jc w:val="both"/>
      </w:pPr>
    </w:p>
    <w:sectPr w:rsidR="00C2798B" w:rsidSect="001D59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8B"/>
    <w:rsid w:val="001334C3"/>
    <w:rsid w:val="00193E85"/>
    <w:rsid w:val="001A46F5"/>
    <w:rsid w:val="001D5994"/>
    <w:rsid w:val="002373C5"/>
    <w:rsid w:val="00252FA0"/>
    <w:rsid w:val="00274FF1"/>
    <w:rsid w:val="0039141E"/>
    <w:rsid w:val="005E7B2F"/>
    <w:rsid w:val="00717B9F"/>
    <w:rsid w:val="007D1AC5"/>
    <w:rsid w:val="00903942"/>
    <w:rsid w:val="00982DBC"/>
    <w:rsid w:val="00995BD1"/>
    <w:rsid w:val="009F7EFA"/>
    <w:rsid w:val="00C25C50"/>
    <w:rsid w:val="00C2798B"/>
    <w:rsid w:val="00DD78E5"/>
    <w:rsid w:val="00F5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E6A3"/>
  <w15:chartTrackingRefBased/>
  <w15:docId w15:val="{5C4065B6-E1E3-4C5B-9AD6-ACA13B25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F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4FF1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DD78E5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D1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45DD74B075DA49E6B73927A015EAF938E2B1497ED36D0ABD1FBB39EF4F012EC4F95F71101ED6ABC07A81C7182460C0CEEEC8DC6402E34O9t7O" TargetMode="External"/><Relationship Id="rId5" Type="http://schemas.openxmlformats.org/officeDocument/2006/relationships/hyperlink" Target="consultantplus://offline/ref=7453E47DFE2D8D8B400094539540440455E219A5A66E12CC1E13E7EA76F620AE1292FB4B23C24D11922D7C16516D78C36CBCDFE3F2D82FE5v8h4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23</Pages>
  <Words>8881</Words>
  <Characters>50622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5</cp:revision>
  <dcterms:created xsi:type="dcterms:W3CDTF">2024-01-09T13:23:00Z</dcterms:created>
  <dcterms:modified xsi:type="dcterms:W3CDTF">2024-02-28T14:52:00Z</dcterms:modified>
</cp:coreProperties>
</file>