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025A" w:rsidRDefault="000B025A" w:rsidP="000B025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B025A" w:rsidRDefault="000B025A" w:rsidP="000B025A">
      <w:pPr>
        <w:spacing w:after="1" w:line="200" w:lineRule="atLeast"/>
        <w:jc w:val="both"/>
      </w:pPr>
    </w:p>
    <w:p w:rsidR="000B025A" w:rsidRPr="000B025A" w:rsidRDefault="000B025A" w:rsidP="000B025A">
      <w:pPr>
        <w:spacing w:after="1" w:line="200" w:lineRule="atLeast"/>
        <w:jc w:val="center"/>
      </w:pPr>
      <w:r w:rsidRPr="000B025A">
        <w:rPr>
          <w:b/>
          <w:bCs/>
        </w:rPr>
        <w:t>СРАВНЕНИЕ</w:t>
      </w:r>
    </w:p>
    <w:p w:rsidR="000B025A" w:rsidRDefault="000B025A" w:rsidP="000B025A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0B025A" w:rsidRPr="00314C2D" w:rsidTr="000B025A">
        <w:tc>
          <w:tcPr>
            <w:tcW w:w="7597" w:type="dxa"/>
          </w:tcPr>
          <w:p w:rsidR="000B025A" w:rsidRPr="00314C2D" w:rsidRDefault="000B025A" w:rsidP="00314C2D">
            <w:pPr>
              <w:spacing w:after="1" w:line="200" w:lineRule="atLeast"/>
              <w:jc w:val="both"/>
              <w:rPr>
                <w:szCs w:val="20"/>
              </w:rPr>
            </w:pPr>
            <w:r w:rsidRPr="00314C2D">
              <w:rPr>
                <w:noProof/>
                <w:szCs w:val="20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ратил силу_Не применяетс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314C2D">
                <w:rPr>
                  <w:rStyle w:val="a3"/>
                  <w:szCs w:val="20"/>
                </w:rPr>
                <w:t>Приказ</w:t>
              </w:r>
            </w:hyperlink>
            <w:r w:rsidRPr="00314C2D">
              <w:rPr>
                <w:szCs w:val="20"/>
              </w:rPr>
              <w:t xml:space="preserve"> Минфина России от 18.11.2022 N 172н</w:t>
            </w:r>
          </w:p>
          <w:p w:rsidR="000B025A" w:rsidRPr="00314C2D" w:rsidRDefault="000B025A" w:rsidP="00314C2D">
            <w:pPr>
              <w:spacing w:after="1" w:line="200" w:lineRule="atLeast"/>
              <w:jc w:val="both"/>
              <w:rPr>
                <w:szCs w:val="20"/>
              </w:rPr>
            </w:pPr>
            <w:r w:rsidRPr="00314C2D">
              <w:rPr>
                <w:szCs w:val="20"/>
              </w:rPr>
              <w:t>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      </w:r>
          </w:p>
          <w:p w:rsidR="000B025A" w:rsidRPr="00314C2D" w:rsidRDefault="000B025A" w:rsidP="00314C2D">
            <w:pPr>
              <w:spacing w:after="1" w:line="200" w:lineRule="atLeast"/>
              <w:jc w:val="both"/>
              <w:rPr>
                <w:szCs w:val="20"/>
              </w:rPr>
            </w:pPr>
            <w:r w:rsidRPr="00314C2D">
              <w:rPr>
                <w:szCs w:val="20"/>
              </w:rPr>
              <w:t>(Зарегистрировано в Минюсте России 30.12.2022 N 71925)</w:t>
            </w:r>
          </w:p>
        </w:tc>
        <w:tc>
          <w:tcPr>
            <w:tcW w:w="7597" w:type="dxa"/>
          </w:tcPr>
          <w:p w:rsidR="000B025A" w:rsidRPr="00314C2D" w:rsidRDefault="000B025A" w:rsidP="00314C2D">
            <w:pPr>
              <w:spacing w:after="1" w:line="200" w:lineRule="atLeast"/>
              <w:jc w:val="both"/>
              <w:rPr>
                <w:szCs w:val="20"/>
              </w:rPr>
            </w:pPr>
            <w:r w:rsidRPr="00314C2D">
              <w:rPr>
                <w:noProof/>
                <w:szCs w:val="20"/>
              </w:rPr>
              <w:drawing>
                <wp:inline distT="0" distB="0" distL="0" distR="0">
                  <wp:extent cx="19050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Другие акты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314C2D">
                <w:rPr>
                  <w:rStyle w:val="a3"/>
                  <w:szCs w:val="20"/>
                </w:rPr>
                <w:t>Приказ</w:t>
              </w:r>
            </w:hyperlink>
            <w:r w:rsidRPr="00314C2D">
              <w:rPr>
                <w:szCs w:val="20"/>
              </w:rPr>
              <w:t xml:space="preserve"> Минфина России от 26.09.2024 N 139н</w:t>
            </w:r>
          </w:p>
          <w:p w:rsidR="000B025A" w:rsidRPr="00314C2D" w:rsidRDefault="000B025A" w:rsidP="00314C2D">
            <w:pPr>
              <w:spacing w:after="1" w:line="200" w:lineRule="atLeast"/>
              <w:jc w:val="both"/>
              <w:rPr>
                <w:szCs w:val="20"/>
              </w:rPr>
            </w:pPr>
            <w:r w:rsidRPr="00314C2D">
              <w:rPr>
                <w:szCs w:val="20"/>
              </w:rPr>
              <w:t>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      </w:r>
          </w:p>
          <w:p w:rsidR="000B025A" w:rsidRPr="00314C2D" w:rsidRDefault="000B025A" w:rsidP="00314C2D">
            <w:pPr>
              <w:spacing w:after="1" w:line="200" w:lineRule="atLeast"/>
              <w:jc w:val="both"/>
              <w:rPr>
                <w:szCs w:val="20"/>
              </w:rPr>
            </w:pPr>
            <w:r w:rsidRPr="00314C2D">
              <w:rPr>
                <w:szCs w:val="20"/>
              </w:rPr>
              <w:t>(Зарегистрировано в Минюсте России 23.10.2024 N 79878)</w:t>
            </w:r>
          </w:p>
        </w:tc>
      </w:tr>
      <w:tr w:rsidR="00FC33B1" w:rsidRPr="00314C2D" w:rsidTr="003B38FE">
        <w:tc>
          <w:tcPr>
            <w:tcW w:w="15194" w:type="dxa"/>
            <w:gridSpan w:val="2"/>
          </w:tcPr>
          <w:p w:rsidR="00FC33B1" w:rsidRPr="00314C2D" w:rsidRDefault="00FC33B1" w:rsidP="00FC33B1">
            <w:pPr>
              <w:spacing w:after="1" w:line="200" w:lineRule="atLeast"/>
              <w:jc w:val="center"/>
              <w:rPr>
                <w:szCs w:val="20"/>
              </w:rPr>
            </w:pPr>
            <w:hyperlink w:anchor="Оглавление" w:history="1">
              <w:r w:rsidRPr="00FC33B1">
                <w:rPr>
                  <w:rStyle w:val="a3"/>
                  <w:szCs w:val="20"/>
                </w:rPr>
                <w:t>См. Огл</w:t>
              </w:r>
              <w:r w:rsidRPr="00FC33B1">
                <w:rPr>
                  <w:rStyle w:val="a3"/>
                  <w:szCs w:val="20"/>
                </w:rPr>
                <w:t>а</w:t>
              </w:r>
              <w:r w:rsidRPr="00FC33B1">
                <w:rPr>
                  <w:rStyle w:val="a3"/>
                  <w:szCs w:val="20"/>
                </w:rPr>
                <w:t>вление</w:t>
              </w:r>
            </w:hyperlink>
          </w:p>
        </w:tc>
      </w:tr>
      <w:tr w:rsidR="000B025A" w:rsidRPr="00314C2D" w:rsidTr="000B025A">
        <w:tc>
          <w:tcPr>
            <w:tcW w:w="7597" w:type="dxa"/>
          </w:tcPr>
          <w:p w:rsidR="000B025A" w:rsidRPr="00314C2D" w:rsidRDefault="000B025A" w:rsidP="00314C2D">
            <w:pPr>
              <w:spacing w:after="1" w:line="200" w:lineRule="atLeast"/>
              <w:rPr>
                <w:szCs w:val="20"/>
              </w:rPr>
            </w:pPr>
            <w:r w:rsidRPr="00314C2D">
              <w:rPr>
                <w:rFonts w:cs="Arial"/>
                <w:szCs w:val="20"/>
              </w:rPr>
              <w:t xml:space="preserve">Зарегистрировано в Минюсте России </w:t>
            </w:r>
            <w:r w:rsidRPr="00314C2D">
              <w:rPr>
                <w:rFonts w:cs="Arial"/>
                <w:strike/>
                <w:color w:val="FF0000"/>
                <w:szCs w:val="20"/>
              </w:rPr>
              <w:t>30 декабря 2022</w:t>
            </w:r>
            <w:r w:rsidRPr="00314C2D">
              <w:rPr>
                <w:rFonts w:cs="Arial"/>
                <w:szCs w:val="20"/>
              </w:rPr>
              <w:t xml:space="preserve"> г. N </w:t>
            </w:r>
            <w:r w:rsidRPr="00314C2D">
              <w:rPr>
                <w:rFonts w:cs="Arial"/>
                <w:strike/>
                <w:color w:val="FF0000"/>
                <w:szCs w:val="20"/>
              </w:rPr>
              <w:t>71925</w:t>
            </w:r>
          </w:p>
          <w:p w:rsidR="000B025A" w:rsidRPr="00314C2D" w:rsidRDefault="000B025A" w:rsidP="00314C2D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szCs w:val="20"/>
              </w:rPr>
            </w:pPr>
          </w:p>
          <w:p w:rsidR="000B025A" w:rsidRPr="00314C2D" w:rsidRDefault="000B025A" w:rsidP="00314C2D">
            <w:pPr>
              <w:spacing w:after="1" w:line="200" w:lineRule="atLeast"/>
              <w:jc w:val="center"/>
              <w:rPr>
                <w:szCs w:val="20"/>
              </w:rPr>
            </w:pPr>
            <w:r w:rsidRPr="00314C2D">
              <w:rPr>
                <w:rFonts w:cs="Arial"/>
                <w:b/>
                <w:szCs w:val="20"/>
              </w:rPr>
              <w:t>МИНИСТЕРСТВО ФИНАНСОВ РОССИЙСКОЙ ФЕДЕРАЦИИ</w:t>
            </w:r>
          </w:p>
          <w:p w:rsidR="000B025A" w:rsidRPr="00314C2D" w:rsidRDefault="000B025A" w:rsidP="00314C2D">
            <w:pPr>
              <w:spacing w:after="1" w:line="200" w:lineRule="atLeast"/>
              <w:jc w:val="both"/>
              <w:rPr>
                <w:szCs w:val="20"/>
              </w:rPr>
            </w:pPr>
          </w:p>
          <w:p w:rsidR="000B025A" w:rsidRPr="00314C2D" w:rsidRDefault="000B025A" w:rsidP="00314C2D">
            <w:pPr>
              <w:spacing w:after="1" w:line="200" w:lineRule="atLeast"/>
              <w:jc w:val="center"/>
              <w:rPr>
                <w:szCs w:val="20"/>
              </w:rPr>
            </w:pPr>
            <w:bookmarkStart w:id="1" w:name="Р1_1"/>
            <w:bookmarkEnd w:id="1"/>
            <w:r w:rsidRPr="00314C2D">
              <w:rPr>
                <w:rFonts w:cs="Arial"/>
                <w:b/>
                <w:szCs w:val="20"/>
              </w:rPr>
              <w:t>ПРИКАЗ</w:t>
            </w:r>
          </w:p>
          <w:p w:rsidR="000B025A" w:rsidRPr="00314C2D" w:rsidRDefault="000B025A" w:rsidP="00314C2D">
            <w:pPr>
              <w:spacing w:after="1" w:line="200" w:lineRule="atLeast"/>
              <w:jc w:val="center"/>
              <w:rPr>
                <w:szCs w:val="20"/>
              </w:rPr>
            </w:pPr>
            <w:r w:rsidRPr="00314C2D">
              <w:rPr>
                <w:rFonts w:cs="Arial"/>
                <w:b/>
                <w:szCs w:val="20"/>
              </w:rPr>
              <w:t xml:space="preserve">от </w:t>
            </w:r>
            <w:r w:rsidRPr="00314C2D">
              <w:rPr>
                <w:rFonts w:cs="Arial"/>
                <w:b/>
                <w:strike/>
                <w:color w:val="FF0000"/>
                <w:szCs w:val="20"/>
              </w:rPr>
              <w:t>18 ноября 2022</w:t>
            </w:r>
            <w:r w:rsidRPr="00314C2D">
              <w:rPr>
                <w:rFonts w:cs="Arial"/>
                <w:b/>
                <w:szCs w:val="20"/>
              </w:rPr>
              <w:t xml:space="preserve"> г. N </w:t>
            </w:r>
            <w:r w:rsidRPr="00314C2D">
              <w:rPr>
                <w:rFonts w:cs="Arial"/>
                <w:b/>
                <w:strike/>
                <w:color w:val="FF0000"/>
                <w:szCs w:val="20"/>
              </w:rPr>
              <w:t>172н</w:t>
            </w:r>
          </w:p>
          <w:p w:rsidR="000B025A" w:rsidRPr="00314C2D" w:rsidRDefault="000B025A" w:rsidP="00314C2D">
            <w:pPr>
              <w:spacing w:after="1" w:line="200" w:lineRule="atLeast"/>
              <w:jc w:val="both"/>
              <w:rPr>
                <w:szCs w:val="20"/>
              </w:rPr>
            </w:pPr>
          </w:p>
          <w:p w:rsidR="000B025A" w:rsidRPr="00314C2D" w:rsidRDefault="000B025A" w:rsidP="00314C2D">
            <w:pPr>
              <w:spacing w:after="1" w:line="200" w:lineRule="atLeast"/>
              <w:jc w:val="center"/>
              <w:rPr>
                <w:szCs w:val="20"/>
              </w:rPr>
            </w:pPr>
            <w:r w:rsidRPr="00314C2D">
              <w:rPr>
                <w:rFonts w:cs="Arial"/>
                <w:b/>
                <w:szCs w:val="20"/>
              </w:rPr>
              <w:t>ОБ УТВЕРЖДЕНИИ ОБЩИХ ТРЕБОВАНИЙ</w:t>
            </w:r>
          </w:p>
          <w:p w:rsidR="000B025A" w:rsidRPr="00314C2D" w:rsidRDefault="000B025A" w:rsidP="00314C2D">
            <w:pPr>
              <w:spacing w:after="1" w:line="200" w:lineRule="atLeast"/>
              <w:jc w:val="center"/>
              <w:rPr>
                <w:szCs w:val="20"/>
              </w:rPr>
            </w:pPr>
            <w:r w:rsidRPr="00314C2D">
              <w:rPr>
                <w:rFonts w:cs="Arial"/>
                <w:b/>
                <w:szCs w:val="20"/>
              </w:rPr>
              <w:t>К РЕГЛАМЕНТУ РЕАЛИЗАЦИИ ПОЛНОМОЧИЙ АДМИНИСТРАТОРА ДОХОДОВ</w:t>
            </w:r>
          </w:p>
          <w:p w:rsidR="000B025A" w:rsidRPr="00314C2D" w:rsidRDefault="000B025A" w:rsidP="00314C2D">
            <w:pPr>
              <w:spacing w:after="1" w:line="200" w:lineRule="atLeast"/>
              <w:jc w:val="center"/>
              <w:rPr>
                <w:szCs w:val="20"/>
              </w:rPr>
            </w:pPr>
            <w:r w:rsidRPr="00314C2D">
              <w:rPr>
                <w:rFonts w:cs="Arial"/>
                <w:b/>
                <w:szCs w:val="20"/>
              </w:rPr>
              <w:t>БЮДЖЕТА ПО ВЗЫСКАНИЮ ДЕБИТОРСКОЙ ЗАДОЛЖЕННОСТИ ПО ПЛАТЕЖАМ</w:t>
            </w:r>
          </w:p>
          <w:p w:rsidR="000B025A" w:rsidRPr="00314C2D" w:rsidRDefault="000B025A" w:rsidP="00314C2D">
            <w:pPr>
              <w:spacing w:after="1" w:line="200" w:lineRule="atLeast"/>
              <w:jc w:val="center"/>
              <w:rPr>
                <w:szCs w:val="20"/>
              </w:rPr>
            </w:pPr>
            <w:r w:rsidRPr="00314C2D">
              <w:rPr>
                <w:rFonts w:cs="Arial"/>
                <w:b/>
                <w:szCs w:val="20"/>
              </w:rPr>
              <w:t>В БЮДЖЕТ, ПЕНЯМ И ШТРАФАМ ПО НИМ</w:t>
            </w:r>
          </w:p>
          <w:p w:rsidR="000B025A" w:rsidRPr="00314C2D" w:rsidRDefault="000B025A" w:rsidP="00314C2D">
            <w:pPr>
              <w:spacing w:after="1" w:line="200" w:lineRule="atLeast"/>
              <w:jc w:val="both"/>
              <w:rPr>
                <w:szCs w:val="20"/>
              </w:rPr>
            </w:pPr>
          </w:p>
          <w:p w:rsidR="000B025A" w:rsidRPr="00314C2D" w:rsidRDefault="000B025A" w:rsidP="00314C2D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314C2D">
              <w:rPr>
                <w:rFonts w:cs="Arial"/>
                <w:szCs w:val="20"/>
              </w:rPr>
              <w:t xml:space="preserve">В соответствии с подпунктом "и(3)" пункта 2 Правил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Федерации, утвержденных постановлением Правительства Российской Федерации от 29 декабря 2007 г. N 995 </w:t>
            </w:r>
            <w:r w:rsidRPr="00314C2D">
              <w:rPr>
                <w:rFonts w:cs="Arial"/>
                <w:strike/>
                <w:color w:val="FF0000"/>
                <w:szCs w:val="20"/>
              </w:rPr>
              <w:t>&lt;1&gt;</w:t>
            </w:r>
            <w:r w:rsidRPr="00314C2D">
              <w:rPr>
                <w:rFonts w:cs="Arial"/>
                <w:szCs w:val="20"/>
              </w:rPr>
              <w:t>, приказываю:</w:t>
            </w:r>
          </w:p>
        </w:tc>
        <w:tc>
          <w:tcPr>
            <w:tcW w:w="7597" w:type="dxa"/>
          </w:tcPr>
          <w:p w:rsidR="000B025A" w:rsidRPr="00314C2D" w:rsidRDefault="000B025A" w:rsidP="00314C2D">
            <w:pPr>
              <w:spacing w:after="1" w:line="200" w:lineRule="atLeast"/>
              <w:rPr>
                <w:szCs w:val="20"/>
              </w:rPr>
            </w:pPr>
            <w:r w:rsidRPr="00314C2D">
              <w:rPr>
                <w:rFonts w:cs="Arial"/>
                <w:szCs w:val="20"/>
              </w:rPr>
              <w:t xml:space="preserve">Зарегистрировано в Минюсте России </w:t>
            </w:r>
            <w:r w:rsidRPr="00314C2D">
              <w:rPr>
                <w:rFonts w:cs="Arial"/>
                <w:szCs w:val="20"/>
                <w:shd w:val="clear" w:color="auto" w:fill="C0C0C0"/>
              </w:rPr>
              <w:t>23 октября 2024</w:t>
            </w:r>
            <w:r w:rsidRPr="00314C2D">
              <w:rPr>
                <w:rFonts w:cs="Arial"/>
                <w:szCs w:val="20"/>
              </w:rPr>
              <w:t xml:space="preserve"> г. N </w:t>
            </w:r>
            <w:r w:rsidRPr="00314C2D">
              <w:rPr>
                <w:rFonts w:cs="Arial"/>
                <w:szCs w:val="20"/>
                <w:shd w:val="clear" w:color="auto" w:fill="C0C0C0"/>
              </w:rPr>
              <w:t>79878</w:t>
            </w:r>
          </w:p>
          <w:p w:rsidR="000B025A" w:rsidRPr="00314C2D" w:rsidRDefault="000B025A" w:rsidP="00314C2D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szCs w:val="20"/>
              </w:rPr>
            </w:pPr>
          </w:p>
          <w:p w:rsidR="000B025A" w:rsidRPr="00314C2D" w:rsidRDefault="000B025A" w:rsidP="00314C2D">
            <w:pPr>
              <w:spacing w:after="1" w:line="200" w:lineRule="atLeast"/>
              <w:jc w:val="center"/>
              <w:rPr>
                <w:szCs w:val="20"/>
              </w:rPr>
            </w:pPr>
            <w:r w:rsidRPr="00314C2D">
              <w:rPr>
                <w:rFonts w:cs="Arial"/>
                <w:b/>
                <w:szCs w:val="20"/>
              </w:rPr>
              <w:t>МИНИСТЕРСТВО ФИНАНСОВ РОССИЙСКОЙ ФЕДЕРАЦИИ</w:t>
            </w:r>
          </w:p>
          <w:p w:rsidR="000B025A" w:rsidRPr="00314C2D" w:rsidRDefault="000B025A" w:rsidP="00314C2D">
            <w:pPr>
              <w:spacing w:after="1" w:line="200" w:lineRule="atLeast"/>
              <w:jc w:val="both"/>
              <w:rPr>
                <w:szCs w:val="20"/>
              </w:rPr>
            </w:pPr>
          </w:p>
          <w:p w:rsidR="000B025A" w:rsidRPr="00314C2D" w:rsidRDefault="000B025A" w:rsidP="00314C2D">
            <w:pPr>
              <w:spacing w:after="1" w:line="200" w:lineRule="atLeast"/>
              <w:jc w:val="center"/>
              <w:rPr>
                <w:szCs w:val="20"/>
              </w:rPr>
            </w:pPr>
            <w:bookmarkStart w:id="2" w:name="Р2_1"/>
            <w:bookmarkEnd w:id="2"/>
            <w:r w:rsidRPr="00314C2D">
              <w:rPr>
                <w:rFonts w:cs="Arial"/>
                <w:b/>
                <w:szCs w:val="20"/>
              </w:rPr>
              <w:t>ПРИКАЗ</w:t>
            </w:r>
          </w:p>
          <w:p w:rsidR="000B025A" w:rsidRPr="00314C2D" w:rsidRDefault="000B025A" w:rsidP="00314C2D">
            <w:pPr>
              <w:spacing w:after="1" w:line="200" w:lineRule="atLeast"/>
              <w:jc w:val="center"/>
              <w:rPr>
                <w:szCs w:val="20"/>
              </w:rPr>
            </w:pPr>
            <w:r w:rsidRPr="00314C2D">
              <w:rPr>
                <w:rFonts w:cs="Arial"/>
                <w:b/>
                <w:szCs w:val="20"/>
              </w:rPr>
              <w:t xml:space="preserve">от </w:t>
            </w:r>
            <w:r w:rsidRPr="00314C2D">
              <w:rPr>
                <w:rFonts w:cs="Arial"/>
                <w:b/>
                <w:szCs w:val="20"/>
                <w:shd w:val="clear" w:color="auto" w:fill="C0C0C0"/>
              </w:rPr>
              <w:t>26 сентября 2024</w:t>
            </w:r>
            <w:r w:rsidRPr="00314C2D">
              <w:rPr>
                <w:rFonts w:cs="Arial"/>
                <w:b/>
                <w:szCs w:val="20"/>
              </w:rPr>
              <w:t xml:space="preserve"> г. N </w:t>
            </w:r>
            <w:r w:rsidRPr="00314C2D">
              <w:rPr>
                <w:rFonts w:cs="Arial"/>
                <w:b/>
                <w:szCs w:val="20"/>
                <w:shd w:val="clear" w:color="auto" w:fill="C0C0C0"/>
              </w:rPr>
              <w:t>139н</w:t>
            </w:r>
          </w:p>
          <w:p w:rsidR="000B025A" w:rsidRPr="00314C2D" w:rsidRDefault="000B025A" w:rsidP="00314C2D">
            <w:pPr>
              <w:spacing w:after="1" w:line="200" w:lineRule="atLeast"/>
              <w:jc w:val="both"/>
              <w:rPr>
                <w:szCs w:val="20"/>
              </w:rPr>
            </w:pPr>
          </w:p>
          <w:p w:rsidR="000B025A" w:rsidRPr="00314C2D" w:rsidRDefault="000B025A" w:rsidP="00314C2D">
            <w:pPr>
              <w:spacing w:after="1" w:line="200" w:lineRule="atLeast"/>
              <w:jc w:val="center"/>
              <w:rPr>
                <w:szCs w:val="20"/>
              </w:rPr>
            </w:pPr>
            <w:r w:rsidRPr="00314C2D">
              <w:rPr>
                <w:rFonts w:cs="Arial"/>
                <w:b/>
                <w:szCs w:val="20"/>
              </w:rPr>
              <w:t>ОБ УТВЕРЖДЕНИИ ОБЩИХ ТРЕБОВАНИЙ</w:t>
            </w:r>
          </w:p>
          <w:p w:rsidR="000B025A" w:rsidRPr="00314C2D" w:rsidRDefault="000B025A" w:rsidP="00314C2D">
            <w:pPr>
              <w:spacing w:after="1" w:line="200" w:lineRule="atLeast"/>
              <w:jc w:val="center"/>
              <w:rPr>
                <w:szCs w:val="20"/>
              </w:rPr>
            </w:pPr>
            <w:r w:rsidRPr="00314C2D">
              <w:rPr>
                <w:rFonts w:cs="Arial"/>
                <w:b/>
                <w:szCs w:val="20"/>
              </w:rPr>
              <w:t>К РЕГЛАМЕНТУ РЕАЛИЗАЦИИ ПОЛНОМОЧИЙ АДМИНИСТРАТОРА ДОХОДОВ</w:t>
            </w:r>
          </w:p>
          <w:p w:rsidR="000B025A" w:rsidRPr="00314C2D" w:rsidRDefault="000B025A" w:rsidP="00314C2D">
            <w:pPr>
              <w:spacing w:after="1" w:line="200" w:lineRule="atLeast"/>
              <w:jc w:val="center"/>
              <w:rPr>
                <w:szCs w:val="20"/>
              </w:rPr>
            </w:pPr>
            <w:r w:rsidRPr="00314C2D">
              <w:rPr>
                <w:rFonts w:cs="Arial"/>
                <w:b/>
                <w:szCs w:val="20"/>
              </w:rPr>
              <w:t>БЮДЖЕТА ПО ВЗЫСКАНИЮ ДЕБИТОРСКОЙ ЗАДОЛЖЕННОСТИ ПО ПЛАТЕЖАМ</w:t>
            </w:r>
          </w:p>
          <w:p w:rsidR="000B025A" w:rsidRPr="00314C2D" w:rsidRDefault="000B025A" w:rsidP="00314C2D">
            <w:pPr>
              <w:spacing w:after="1" w:line="200" w:lineRule="atLeast"/>
              <w:jc w:val="center"/>
              <w:rPr>
                <w:szCs w:val="20"/>
              </w:rPr>
            </w:pPr>
            <w:r w:rsidRPr="00314C2D">
              <w:rPr>
                <w:rFonts w:cs="Arial"/>
                <w:b/>
                <w:szCs w:val="20"/>
              </w:rPr>
              <w:t>В БЮДЖЕТ, ПЕНЯМ И ШТРАФАМ ПО НИМ</w:t>
            </w:r>
          </w:p>
          <w:p w:rsidR="000B025A" w:rsidRPr="00314C2D" w:rsidRDefault="000B025A" w:rsidP="00314C2D">
            <w:pPr>
              <w:spacing w:after="1" w:line="200" w:lineRule="atLeast"/>
              <w:jc w:val="both"/>
              <w:rPr>
                <w:szCs w:val="20"/>
              </w:rPr>
            </w:pPr>
          </w:p>
          <w:p w:rsidR="000B025A" w:rsidRPr="00314C2D" w:rsidRDefault="000B025A" w:rsidP="00314C2D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314C2D">
              <w:rPr>
                <w:rFonts w:cs="Arial"/>
                <w:szCs w:val="20"/>
              </w:rPr>
              <w:t xml:space="preserve">В соответствии с </w:t>
            </w:r>
            <w:r w:rsidRPr="00314C2D">
              <w:rPr>
                <w:rFonts w:cs="Arial"/>
                <w:szCs w:val="20"/>
                <w:shd w:val="clear" w:color="auto" w:fill="C0C0C0"/>
              </w:rPr>
              <w:t>абзацем девятым пункта 2 статьи 160.1 Бюджетного кодекса Российской Федерации и</w:t>
            </w:r>
            <w:r w:rsidRPr="00314C2D">
              <w:rPr>
                <w:rFonts w:cs="Arial"/>
                <w:szCs w:val="20"/>
              </w:rPr>
              <w:t xml:space="preserve"> подпунктом "и(3)" пункта 2 Правил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Федерации, утвержденных постановлением Правительства Российской Федерации от 29 декабря 2007 г. N 995, приказываю:</w:t>
            </w:r>
          </w:p>
        </w:tc>
      </w:tr>
      <w:tr w:rsidR="00314C2D" w:rsidRPr="00314C2D" w:rsidTr="000B025A">
        <w:tc>
          <w:tcPr>
            <w:tcW w:w="7597" w:type="dxa"/>
          </w:tcPr>
          <w:p w:rsidR="00314C2D" w:rsidRPr="00314C2D" w:rsidRDefault="00314C2D" w:rsidP="00314C2D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14C2D">
              <w:rPr>
                <w:rFonts w:cs="Arial"/>
                <w:strike/>
                <w:color w:val="FF0000"/>
                <w:szCs w:val="20"/>
              </w:rPr>
              <w:t>--------------------------------</w:t>
            </w:r>
          </w:p>
          <w:p w:rsidR="00314C2D" w:rsidRPr="00314C2D" w:rsidRDefault="00314C2D" w:rsidP="00314C2D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14C2D">
              <w:rPr>
                <w:rFonts w:cs="Arial"/>
                <w:strike/>
                <w:color w:val="FF0000"/>
                <w:szCs w:val="20"/>
              </w:rPr>
              <w:lastRenderedPageBreak/>
              <w:t>&lt;1&gt; Собрание законодательства Российской Федерации, 2008, N 2, ст. 116; 2022, N 11, ст. 1688.</w:t>
            </w:r>
          </w:p>
        </w:tc>
        <w:tc>
          <w:tcPr>
            <w:tcW w:w="7597" w:type="dxa"/>
          </w:tcPr>
          <w:p w:rsidR="00314C2D" w:rsidRPr="00314C2D" w:rsidRDefault="00314C2D" w:rsidP="00314C2D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314C2D" w:rsidRPr="00314C2D" w:rsidTr="000B025A">
        <w:tc>
          <w:tcPr>
            <w:tcW w:w="7597" w:type="dxa"/>
          </w:tcPr>
          <w:p w:rsidR="00314C2D" w:rsidRPr="00314C2D" w:rsidRDefault="00314C2D" w:rsidP="00314C2D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</w:p>
          <w:p w:rsidR="00314C2D" w:rsidRPr="00314C2D" w:rsidRDefault="00314C2D" w:rsidP="00314C2D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314C2D">
              <w:rPr>
                <w:rFonts w:cs="Arial"/>
                <w:szCs w:val="20"/>
              </w:rPr>
              <w:t>1. Утвердить прилагаемые общие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ним.</w:t>
            </w:r>
          </w:p>
        </w:tc>
        <w:tc>
          <w:tcPr>
            <w:tcW w:w="7597" w:type="dxa"/>
          </w:tcPr>
          <w:p w:rsidR="00314C2D" w:rsidRPr="00314C2D" w:rsidRDefault="00314C2D" w:rsidP="00314C2D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14C2D">
              <w:rPr>
                <w:rFonts w:cs="Arial"/>
                <w:szCs w:val="20"/>
              </w:rPr>
              <w:t>1. Утвердить прилагаемые общие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ним.</w:t>
            </w:r>
          </w:p>
        </w:tc>
      </w:tr>
      <w:tr w:rsidR="00314C2D" w:rsidRPr="00314C2D" w:rsidTr="000B025A">
        <w:tc>
          <w:tcPr>
            <w:tcW w:w="7597" w:type="dxa"/>
          </w:tcPr>
          <w:p w:rsidR="00314C2D" w:rsidRPr="00314C2D" w:rsidRDefault="00314C2D" w:rsidP="00314C2D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314C2D" w:rsidRDefault="00314C2D" w:rsidP="00314C2D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314C2D">
              <w:rPr>
                <w:rFonts w:cs="Arial"/>
                <w:szCs w:val="20"/>
                <w:shd w:val="clear" w:color="auto" w:fill="C0C0C0"/>
              </w:rPr>
              <w:t>2. Признать утратившим силу приказ Министерства финансов Российской Федерации от 18 ноября 2022 г. N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 &lt;1&gt;.</w:t>
            </w:r>
          </w:p>
          <w:p w:rsidR="00314C2D" w:rsidRPr="00314C2D" w:rsidRDefault="00314C2D" w:rsidP="00314C2D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314C2D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314C2D" w:rsidRPr="00314C2D" w:rsidRDefault="00314C2D" w:rsidP="00314C2D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14C2D">
              <w:rPr>
                <w:rFonts w:cs="Arial"/>
                <w:szCs w:val="20"/>
                <w:shd w:val="clear" w:color="auto" w:fill="C0C0C0"/>
              </w:rPr>
              <w:t>&lt;1&gt; Зарегистрирован Министерством юстиции Российской Федерации 30 декабря 2022 г., регистрационный N 71925.</w:t>
            </w:r>
          </w:p>
        </w:tc>
      </w:tr>
      <w:tr w:rsidR="00314C2D" w:rsidRPr="00314C2D" w:rsidTr="000B025A">
        <w:tc>
          <w:tcPr>
            <w:tcW w:w="7597" w:type="dxa"/>
          </w:tcPr>
          <w:p w:rsidR="00314C2D" w:rsidRPr="00314C2D" w:rsidRDefault="00314C2D" w:rsidP="00314C2D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14C2D">
              <w:rPr>
                <w:rFonts w:cs="Arial"/>
                <w:strike/>
                <w:color w:val="FF0000"/>
                <w:szCs w:val="20"/>
              </w:rPr>
              <w:t>2. Администраторам доходов бюджетов бюджетной системы Российской Федерации в 2-месячный срок со дня вступления в силу настоящего приказа разработать и установить по согласованию с соответствующими главными администраторами доходов бюджета регламенты реализации полномочий администратора доходов бюджета по взысканию дебиторской задолженности по платежам в бюджет, пеням и штрафам по ним.</w:t>
            </w:r>
          </w:p>
          <w:p w:rsidR="00314C2D" w:rsidRPr="00314C2D" w:rsidRDefault="00314C2D" w:rsidP="00314C2D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14C2D">
              <w:rPr>
                <w:rFonts w:cs="Arial"/>
                <w:strike/>
                <w:color w:val="FF0000"/>
                <w:szCs w:val="20"/>
              </w:rPr>
              <w:t>3. Внесение изменений в регламент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установленный в соответствии с пунктом 2 настоящего приказа, признание его утратившим силу осуществляются администратором доходов бюджета по согласованию с соответствующим главным администратором доходов бюджета.</w:t>
            </w:r>
          </w:p>
        </w:tc>
        <w:tc>
          <w:tcPr>
            <w:tcW w:w="7597" w:type="dxa"/>
          </w:tcPr>
          <w:p w:rsidR="00314C2D" w:rsidRPr="00314C2D" w:rsidRDefault="00314C2D" w:rsidP="00314C2D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314C2D" w:rsidRPr="00314C2D" w:rsidTr="000B025A">
        <w:tc>
          <w:tcPr>
            <w:tcW w:w="7597" w:type="dxa"/>
          </w:tcPr>
          <w:p w:rsidR="00314C2D" w:rsidRDefault="00314C2D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Министр</w:t>
            </w: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А.Г.СИЛУАНОВ</w:t>
            </w: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Утверждены</w:t>
            </w: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приказом Министерства финансов</w:t>
            </w:r>
          </w:p>
          <w:p w:rsid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Российской Федерации</w:t>
            </w:r>
          </w:p>
          <w:p w:rsid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314C2D">
              <w:rPr>
                <w:rFonts w:cs="Arial"/>
                <w:szCs w:val="20"/>
              </w:rPr>
              <w:t xml:space="preserve">от </w:t>
            </w:r>
            <w:r w:rsidRPr="00314C2D">
              <w:rPr>
                <w:rFonts w:cs="Arial"/>
                <w:strike/>
                <w:color w:val="FF0000"/>
                <w:szCs w:val="20"/>
              </w:rPr>
              <w:t>18.11.2022</w:t>
            </w:r>
            <w:r w:rsidRPr="00314C2D">
              <w:rPr>
                <w:rFonts w:cs="Arial"/>
                <w:szCs w:val="20"/>
              </w:rPr>
              <w:t xml:space="preserve"> N </w:t>
            </w:r>
            <w:r w:rsidRPr="00314C2D">
              <w:rPr>
                <w:rFonts w:cs="Arial"/>
                <w:strike/>
                <w:color w:val="FF0000"/>
                <w:szCs w:val="20"/>
              </w:rPr>
              <w:t>172н</w:t>
            </w:r>
          </w:p>
          <w:p w:rsidR="000D0E5E" w:rsidRDefault="000D0E5E" w:rsidP="000D0E5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0D0E5E" w:rsidRPr="000D0E5E" w:rsidRDefault="000D0E5E" w:rsidP="000D0E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bookmarkStart w:id="3" w:name="Р1_2"/>
            <w:bookmarkEnd w:id="3"/>
            <w:r>
              <w:rPr>
                <w:rFonts w:cs="Arial"/>
                <w:b/>
                <w:bCs/>
                <w:szCs w:val="20"/>
              </w:rPr>
              <w:t>ОБЩИЕ ТРЕБОВАНИЯ</w:t>
            </w:r>
          </w:p>
          <w:p w:rsidR="000D0E5E" w:rsidRPr="000D0E5E" w:rsidRDefault="000D0E5E" w:rsidP="000D0E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К РЕГЛАМЕНТУ РЕАЛИЗАЦИИ ПОЛНОМОЧИЙ АДМИНИСТРАТОРА ДОХОДОВ</w:t>
            </w:r>
          </w:p>
          <w:p w:rsidR="000D0E5E" w:rsidRPr="000D0E5E" w:rsidRDefault="000D0E5E" w:rsidP="000D0E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БЮДЖЕТА ПО ВЗЫСКАНИЮ ДЕБИТОРСКОЙ ЗАДОЛЖЕННОСТИ ПО ПЛАТЕЖАМ</w:t>
            </w:r>
          </w:p>
          <w:p w:rsidR="000D0E5E" w:rsidRPr="000D0E5E" w:rsidRDefault="000D0E5E" w:rsidP="000D0E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В БЮДЖЕТ, ПЕНЯМ И ШТРАФАМ ПО НИМ</w:t>
            </w:r>
          </w:p>
          <w:p w:rsidR="000D0E5E" w:rsidRPr="000D0E5E" w:rsidRDefault="000D0E5E" w:rsidP="000D0E5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:rsidR="000D0E5E" w:rsidRPr="00314C2D" w:rsidRDefault="000D0E5E" w:rsidP="000D0E5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Настоящий документ устанавливает общие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      </w:r>
          </w:p>
        </w:tc>
        <w:tc>
          <w:tcPr>
            <w:tcW w:w="7597" w:type="dxa"/>
          </w:tcPr>
          <w:p w:rsidR="00314C2D" w:rsidRDefault="00314C2D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Министр</w:t>
            </w: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А.Г.СИЛУАНОВ</w:t>
            </w: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Утверждены</w:t>
            </w:r>
          </w:p>
          <w:p w:rsidR="000D0E5E" w:rsidRP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приказом Министерства финансов</w:t>
            </w:r>
          </w:p>
          <w:p w:rsid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Российской Федерации</w:t>
            </w:r>
          </w:p>
          <w:p w:rsidR="000D0E5E" w:rsidRDefault="000D0E5E" w:rsidP="000D0E5E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314C2D">
              <w:rPr>
                <w:rFonts w:cs="Arial"/>
                <w:szCs w:val="20"/>
              </w:rPr>
              <w:t xml:space="preserve">от </w:t>
            </w:r>
            <w:r w:rsidRPr="00314C2D">
              <w:rPr>
                <w:rFonts w:cs="Arial"/>
                <w:szCs w:val="20"/>
                <w:shd w:val="clear" w:color="auto" w:fill="C0C0C0"/>
              </w:rPr>
              <w:t>26.09.2024</w:t>
            </w:r>
            <w:r w:rsidRPr="00314C2D">
              <w:rPr>
                <w:rFonts w:cs="Arial"/>
                <w:szCs w:val="20"/>
              </w:rPr>
              <w:t xml:space="preserve"> N </w:t>
            </w:r>
            <w:r w:rsidRPr="00314C2D">
              <w:rPr>
                <w:rFonts w:cs="Arial"/>
                <w:szCs w:val="20"/>
                <w:shd w:val="clear" w:color="auto" w:fill="C0C0C0"/>
              </w:rPr>
              <w:t>139н</w:t>
            </w:r>
          </w:p>
          <w:p w:rsidR="000D0E5E" w:rsidRDefault="000D0E5E" w:rsidP="000D0E5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0D0E5E" w:rsidRPr="000D0E5E" w:rsidRDefault="000D0E5E" w:rsidP="000D0E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bookmarkStart w:id="4" w:name="Р2_2"/>
            <w:bookmarkEnd w:id="4"/>
            <w:r>
              <w:rPr>
                <w:rFonts w:cs="Arial"/>
                <w:b/>
                <w:bCs/>
                <w:szCs w:val="20"/>
              </w:rPr>
              <w:t>ОБЩИЕ ТРЕБОВАНИЯ</w:t>
            </w:r>
          </w:p>
          <w:p w:rsidR="000D0E5E" w:rsidRPr="000D0E5E" w:rsidRDefault="000D0E5E" w:rsidP="000D0E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К РЕГЛАМЕНТУ РЕАЛИЗАЦИИ ПОЛНОМОЧИЙ АДМИНИСТРАТОРА ДОХОДОВ</w:t>
            </w:r>
          </w:p>
          <w:p w:rsidR="000D0E5E" w:rsidRPr="000D0E5E" w:rsidRDefault="000D0E5E" w:rsidP="000D0E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БЮДЖЕТА ПО ВЗЫСКАНИЮ ДЕБИТОРСКОЙ ЗАДОЛЖЕННОСТИ ПО ПЛАТЕЖАМ</w:t>
            </w:r>
          </w:p>
          <w:p w:rsidR="000D0E5E" w:rsidRPr="000D0E5E" w:rsidRDefault="000D0E5E" w:rsidP="000D0E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В БЮДЖЕТ, ПЕНЯМ И ШТРАФАМ ПО НИМ</w:t>
            </w:r>
          </w:p>
          <w:p w:rsidR="000D0E5E" w:rsidRDefault="000D0E5E" w:rsidP="000D0E5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:rsidR="000D0E5E" w:rsidRPr="00314C2D" w:rsidRDefault="000D0E5E" w:rsidP="000D0E5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Настоящий документ устанавливает общие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      </w:r>
          </w:p>
        </w:tc>
      </w:tr>
      <w:tr w:rsidR="00314C2D" w:rsidRPr="00314C2D" w:rsidTr="000B025A">
        <w:tc>
          <w:tcPr>
            <w:tcW w:w="7597" w:type="dxa"/>
          </w:tcPr>
          <w:p w:rsidR="00314C2D" w:rsidRPr="00314C2D" w:rsidRDefault="00314C2D" w:rsidP="000D0E5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314C2D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rFonts w:cs="Arial"/>
                <w:szCs w:val="20"/>
                <w:shd w:val="clear" w:color="auto" w:fill="C0C0C0"/>
              </w:rPr>
              <w:t xml:space="preserve">2. </w:t>
            </w:r>
            <w:r w:rsidRPr="00314C2D">
              <w:rPr>
                <w:rFonts w:cs="Arial"/>
                <w:szCs w:val="20"/>
                <w:shd w:val="clear" w:color="auto" w:fill="C0C0C0"/>
              </w:rPr>
              <w:t>Установление,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Федерации.</w:t>
            </w:r>
          </w:p>
        </w:tc>
      </w:tr>
      <w:tr w:rsidR="000D0E5E" w:rsidRPr="00314C2D" w:rsidTr="000B025A">
        <w:tc>
          <w:tcPr>
            <w:tcW w:w="7597" w:type="dxa"/>
          </w:tcPr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trike/>
                <w:color w:val="FF0000"/>
                <w:szCs w:val="20"/>
              </w:rPr>
              <w:t>2.</w:t>
            </w:r>
            <w:r w:rsidRPr="00314C2D">
              <w:rPr>
                <w:rFonts w:cs="Arial"/>
                <w:szCs w:val="20"/>
              </w:rPr>
              <w:t xml:space="preserve"> Регламент должен устанавливать: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lastRenderedPageBreak/>
      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      </w:r>
          </w:p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      </w:r>
          </w:p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14C2D">
              <w:rPr>
                <w:rFonts w:cs="Arial"/>
                <w:strike/>
                <w:color w:val="FF0000"/>
                <w:szCs w:val="20"/>
              </w:rPr>
              <w:t>3.</w:t>
            </w:r>
            <w:r w:rsidRPr="00314C2D">
              <w:rPr>
                <w:rFonts w:cs="Arial"/>
                <w:szCs w:val="20"/>
              </w:rPr>
              <w:t xml:space="preserve">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lastRenderedPageBreak/>
              <w:t>а) контроль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      </w:r>
          </w:p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14C2D">
              <w:rPr>
                <w:rFonts w:cs="Arial"/>
                <w:szCs w:val="20"/>
              </w:rPr>
      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г. N 210-ФЗ "Об организации предоставления государственных и муниципальных услуг" </w:t>
            </w:r>
            <w:r w:rsidRPr="00314C2D">
              <w:rPr>
                <w:rFonts w:cs="Arial"/>
                <w:strike/>
                <w:color w:val="FF0000"/>
                <w:szCs w:val="20"/>
              </w:rPr>
              <w:t>&lt;1&gt;</w:t>
            </w:r>
            <w:r w:rsidRPr="00314C2D">
              <w:rPr>
                <w:rFonts w:cs="Arial"/>
                <w:szCs w:val="20"/>
              </w:rPr>
              <w:t xml:space="preserve">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 &lt;</w:t>
            </w:r>
            <w:r w:rsidRPr="00314C2D">
              <w:rPr>
                <w:rFonts w:cs="Arial"/>
                <w:strike/>
                <w:color w:val="FF0000"/>
                <w:szCs w:val="20"/>
              </w:rPr>
              <w:t>2</w:t>
            </w:r>
            <w:r w:rsidRPr="00314C2D">
              <w:rPr>
                <w:rFonts w:cs="Arial"/>
                <w:szCs w:val="20"/>
              </w:rPr>
              <w:t>&gt;;</w:t>
            </w:r>
          </w:p>
        </w:tc>
        <w:tc>
          <w:tcPr>
            <w:tcW w:w="7597" w:type="dxa"/>
          </w:tcPr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14C2D">
              <w:rPr>
                <w:rFonts w:cs="Arial"/>
                <w:szCs w:val="20"/>
                <w:shd w:val="clear" w:color="auto" w:fill="C0C0C0"/>
              </w:rPr>
              <w:lastRenderedPageBreak/>
              <w:t>3.</w:t>
            </w:r>
            <w:r w:rsidRPr="00314C2D">
              <w:rPr>
                <w:rFonts w:cs="Arial"/>
                <w:szCs w:val="20"/>
              </w:rPr>
              <w:t xml:space="preserve"> Регламент должен устанавливать: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lastRenderedPageBreak/>
      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в) 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      </w:r>
          </w:p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      </w:r>
          </w:p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14C2D">
              <w:rPr>
                <w:rFonts w:cs="Arial"/>
                <w:szCs w:val="20"/>
                <w:shd w:val="clear" w:color="auto" w:fill="C0C0C0"/>
              </w:rPr>
              <w:t>4.</w:t>
            </w:r>
            <w:r w:rsidRPr="00314C2D">
              <w:rPr>
                <w:rFonts w:cs="Arial"/>
                <w:szCs w:val="20"/>
              </w:rPr>
              <w:t xml:space="preserve">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lastRenderedPageBreak/>
              <w:t>а) контроль за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ним, в том числе:</w:t>
            </w:r>
          </w:p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14C2D">
              <w:rPr>
                <w:rFonts w:cs="Arial"/>
                <w:szCs w:val="20"/>
              </w:rPr>
      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г. N 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 &lt;</w:t>
            </w:r>
            <w:r w:rsidRPr="00314C2D">
              <w:rPr>
                <w:rFonts w:cs="Arial"/>
                <w:szCs w:val="20"/>
                <w:shd w:val="clear" w:color="auto" w:fill="C0C0C0"/>
              </w:rPr>
              <w:t>1</w:t>
            </w:r>
            <w:r w:rsidRPr="00314C2D">
              <w:rPr>
                <w:rFonts w:cs="Arial"/>
                <w:szCs w:val="20"/>
              </w:rPr>
              <w:t>&gt;;</w:t>
            </w:r>
          </w:p>
        </w:tc>
      </w:tr>
      <w:tr w:rsidR="00314C2D" w:rsidRPr="00314C2D" w:rsidTr="000B025A">
        <w:tc>
          <w:tcPr>
            <w:tcW w:w="7597" w:type="dxa"/>
          </w:tcPr>
          <w:p w:rsidR="00314C2D" w:rsidRDefault="000D0E5E" w:rsidP="00314C2D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lastRenderedPageBreak/>
              <w:t>--------------------------------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rFonts w:cs="Arial"/>
                <w:strike/>
                <w:color w:val="FF0000"/>
                <w:szCs w:val="20"/>
              </w:rPr>
              <w:t>&lt;1</w:t>
            </w:r>
            <w:r w:rsidRPr="00314C2D">
              <w:rPr>
                <w:rFonts w:cs="Arial"/>
                <w:strike/>
                <w:color w:val="FF0000"/>
                <w:szCs w:val="20"/>
              </w:rPr>
              <w:t>&gt; Собрание законодательства Российской Федерации, 2010, N 31, ст. 4179; 2011, N 27, ст. 3873; 2021, N 52, ст. 8976.</w:t>
            </w:r>
          </w:p>
        </w:tc>
        <w:tc>
          <w:tcPr>
            <w:tcW w:w="7597" w:type="dxa"/>
          </w:tcPr>
          <w:p w:rsidR="00314C2D" w:rsidRPr="00314C2D" w:rsidRDefault="00314C2D" w:rsidP="000D0E5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314C2D" w:rsidRPr="00314C2D" w:rsidTr="000B025A">
        <w:tc>
          <w:tcPr>
            <w:tcW w:w="7597" w:type="dxa"/>
          </w:tcPr>
          <w:p w:rsidR="00314C2D" w:rsidRPr="00314C2D" w:rsidRDefault="000D0E5E" w:rsidP="00314C2D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&lt;</w:t>
            </w:r>
            <w:r w:rsidRPr="00314C2D">
              <w:rPr>
                <w:rFonts w:cs="Arial"/>
                <w:strike/>
                <w:color w:val="FF0000"/>
                <w:szCs w:val="20"/>
              </w:rPr>
              <w:t>2</w:t>
            </w:r>
            <w:r w:rsidRPr="00314C2D">
              <w:rPr>
                <w:rFonts w:cs="Arial"/>
                <w:szCs w:val="20"/>
              </w:rPr>
              <w:t xml:space="preserve">&gt; Зарегистрирован Министерством юстиции Российской Федерации 31 января 2020 г., регистрационный N 57394, с изменениями, внесенными </w:t>
            </w:r>
            <w:r w:rsidRPr="00314C2D">
              <w:rPr>
                <w:rFonts w:cs="Arial"/>
                <w:strike/>
                <w:color w:val="FF0000"/>
                <w:szCs w:val="20"/>
              </w:rPr>
              <w:t>приказом</w:t>
            </w:r>
            <w:r w:rsidRPr="00314C2D">
              <w:rPr>
                <w:rFonts w:cs="Arial"/>
                <w:szCs w:val="20"/>
              </w:rPr>
              <w:t xml:space="preserve"> Министерства финансов Российской Федерации от 4 июля 2022 г. N 104н (зарегистрирован Министерством юстиции Российской Федерации 3 августа 2022 г., регистрационный N 69486).</w:t>
            </w:r>
          </w:p>
        </w:tc>
        <w:tc>
          <w:tcPr>
            <w:tcW w:w="7597" w:type="dxa"/>
          </w:tcPr>
          <w:p w:rsidR="00314C2D" w:rsidRDefault="000D0E5E" w:rsidP="00314C2D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--------------------------------</w:t>
            </w:r>
          </w:p>
          <w:p w:rsidR="000D0E5E" w:rsidRPr="00314C2D" w:rsidRDefault="000D0E5E" w:rsidP="00314C2D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14C2D">
              <w:rPr>
                <w:rFonts w:cs="Arial"/>
                <w:szCs w:val="20"/>
              </w:rPr>
              <w:t>&lt;</w:t>
            </w:r>
            <w:r w:rsidRPr="000D0E5E">
              <w:rPr>
                <w:rFonts w:cs="Arial"/>
                <w:szCs w:val="20"/>
                <w:shd w:val="clear" w:color="auto" w:fill="C0C0C0"/>
              </w:rPr>
              <w:t>1</w:t>
            </w:r>
            <w:r w:rsidRPr="00314C2D">
              <w:rPr>
                <w:rFonts w:cs="Arial"/>
                <w:szCs w:val="20"/>
              </w:rPr>
              <w:t xml:space="preserve">&gt; Зарегистрирован Министерством юстиции Российской Федерации 31 января 2020 г., регистрационный N 57394, с изменениями, внесенными </w:t>
            </w:r>
            <w:r w:rsidRPr="00314C2D">
              <w:rPr>
                <w:rFonts w:cs="Arial"/>
                <w:szCs w:val="20"/>
                <w:shd w:val="clear" w:color="auto" w:fill="C0C0C0"/>
              </w:rPr>
              <w:t>приказами</w:t>
            </w:r>
            <w:r w:rsidRPr="00314C2D">
              <w:rPr>
                <w:rFonts w:cs="Arial"/>
                <w:szCs w:val="20"/>
              </w:rPr>
              <w:t xml:space="preserve"> Министерства финансов Российской Федерации от 4 июля 2022 г. N 104н (зарегистрирован Министерством юстиции Российской Федерации 3 августа 2022 г., регистрационный N 69486</w:t>
            </w:r>
            <w:r w:rsidRPr="000D0E5E">
              <w:rPr>
                <w:rFonts w:cs="Arial"/>
                <w:szCs w:val="20"/>
              </w:rPr>
              <w:t>)</w:t>
            </w:r>
            <w:r w:rsidRPr="00314C2D">
              <w:rPr>
                <w:rFonts w:cs="Arial"/>
                <w:szCs w:val="20"/>
                <w:shd w:val="clear" w:color="auto" w:fill="C0C0C0"/>
              </w:rPr>
              <w:t xml:space="preserve">, от 10 августа 2023 г. N 132н (зарегистрирован Министерством юстиции Российской Федерации 8 сентября 2023 г., регистрационный N 75142) и от 10 июля 2024 г. N 102н (зарегистрирован </w:t>
            </w:r>
            <w:r w:rsidRPr="00314C2D">
              <w:rPr>
                <w:rFonts w:cs="Arial"/>
                <w:szCs w:val="20"/>
                <w:shd w:val="clear" w:color="auto" w:fill="C0C0C0"/>
              </w:rPr>
              <w:lastRenderedPageBreak/>
              <w:t>Министерством юстиции Российской Федерации 2 октября 2024 г., регистрационный N 79670</w:t>
            </w:r>
            <w:r w:rsidRPr="000D0E5E">
              <w:rPr>
                <w:rFonts w:cs="Arial"/>
                <w:szCs w:val="20"/>
                <w:shd w:val="clear" w:color="auto" w:fill="C0C0C0"/>
              </w:rPr>
              <w:t>)</w:t>
            </w:r>
            <w:r w:rsidRPr="00314C2D">
              <w:rPr>
                <w:rFonts w:cs="Arial"/>
                <w:szCs w:val="20"/>
              </w:rPr>
              <w:t>.</w:t>
            </w:r>
          </w:p>
        </w:tc>
      </w:tr>
      <w:tr w:rsidR="00314C2D" w:rsidRPr="00314C2D" w:rsidTr="000B025A">
        <w:tc>
          <w:tcPr>
            <w:tcW w:w="7597" w:type="dxa"/>
          </w:tcPr>
          <w:p w:rsidR="00314C2D" w:rsidRDefault="00314C2D" w:rsidP="000D0E5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0D0E5E" w:rsidRPr="000D0E5E" w:rsidRDefault="000D0E5E" w:rsidP="000D0E5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за своевременным начислением неустойки (штрафов, пени);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б)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наличия сведений о возбуждении в отношении должника дела о банкротстве;</w:t>
            </w:r>
          </w:p>
          <w:p w:rsidR="000D0E5E" w:rsidRPr="00314C2D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14C2D">
              <w:rPr>
                <w:rFonts w:cs="Arial"/>
                <w:szCs w:val="20"/>
              </w:rPr>
              <w:t xml:space="preserve"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</w:t>
            </w:r>
            <w:r w:rsidRPr="00314C2D">
              <w:rPr>
                <w:rFonts w:cs="Arial"/>
                <w:szCs w:val="20"/>
              </w:rPr>
              <w:lastRenderedPageBreak/>
              <w:t>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наличии)</w:t>
            </w:r>
            <w:r w:rsidRPr="00314C2D">
              <w:rPr>
                <w:rFonts w:cs="Arial"/>
                <w:strike/>
                <w:color w:val="FF0000"/>
                <w:szCs w:val="20"/>
              </w:rPr>
              <w:t>, которые должны быть определены в Регламенте</w:t>
            </w:r>
            <w:r w:rsidRPr="000D0E5E">
              <w:rPr>
                <w:rFonts w:cs="Arial"/>
                <w:szCs w:val="20"/>
              </w:rPr>
              <w:t>.</w:t>
            </w:r>
          </w:p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14C2D">
              <w:rPr>
                <w:rFonts w:cs="Arial"/>
                <w:strike/>
                <w:color w:val="FF0000"/>
                <w:szCs w:val="20"/>
              </w:rPr>
              <w:t>4.</w:t>
            </w:r>
            <w:r w:rsidRPr="00314C2D">
              <w:rPr>
                <w:rFonts w:cs="Arial"/>
                <w:szCs w:val="20"/>
              </w:rPr>
              <w:t xml:space="preserve">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      </w:r>
          </w:p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14C2D">
              <w:rPr>
                <w:rFonts w:cs="Arial"/>
                <w:szCs w:val="20"/>
              </w:rPr>
      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</w:t>
            </w:r>
            <w:r w:rsidRPr="00314C2D">
              <w:rPr>
                <w:rFonts w:cs="Arial"/>
                <w:strike/>
                <w:color w:val="FF0000"/>
                <w:szCs w:val="20"/>
              </w:rPr>
              <w:t>с учетом требований</w:t>
            </w:r>
            <w:r w:rsidRPr="00314C2D">
              <w:rPr>
                <w:rFonts w:cs="Arial"/>
                <w:szCs w:val="20"/>
              </w:rPr>
              <w:t xml:space="preserve">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N 257 "Об обеспечении интересов Российской Федерации как кредитора в деле о банкротстве и в процедурах, применяемых в деле о банкротстве" </w:t>
            </w:r>
            <w:r w:rsidRPr="00314C2D">
              <w:rPr>
                <w:rFonts w:cs="Arial"/>
                <w:strike/>
                <w:color w:val="FF0000"/>
                <w:szCs w:val="20"/>
              </w:rPr>
              <w:t>&lt;3&gt;</w:t>
            </w:r>
            <w:r w:rsidRPr="00314C2D">
              <w:rPr>
                <w:rFonts w:cs="Arial"/>
                <w:szCs w:val="20"/>
              </w:rPr>
      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      </w:r>
          </w:p>
        </w:tc>
        <w:tc>
          <w:tcPr>
            <w:tcW w:w="7597" w:type="dxa"/>
          </w:tcPr>
          <w:p w:rsidR="00314C2D" w:rsidRDefault="00314C2D" w:rsidP="000D0E5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0D0E5E" w:rsidRPr="000D0E5E" w:rsidRDefault="000D0E5E" w:rsidP="000D0E5E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за своевременным начислением неустойки (штрафов, пени);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б)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наличия сведений о возбуждении в отношении должника дела о банкротстве;</w:t>
            </w:r>
          </w:p>
          <w:p w:rsidR="000D0E5E" w:rsidRPr="00314C2D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14C2D">
              <w:rPr>
                <w:rFonts w:cs="Arial"/>
                <w:szCs w:val="20"/>
              </w:rPr>
              <w:t xml:space="preserve"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</w:t>
            </w:r>
            <w:r w:rsidRPr="00314C2D">
              <w:rPr>
                <w:rFonts w:cs="Arial"/>
                <w:szCs w:val="20"/>
              </w:rPr>
              <w:lastRenderedPageBreak/>
              <w:t>просроченной дебиторской задолженности по доходам, определенные исходя из функциональной и организационной структуры администратора доходов бюджета (при наличи</w:t>
            </w:r>
            <w:r w:rsidRPr="000D0E5E">
              <w:rPr>
                <w:rFonts w:cs="Arial"/>
                <w:szCs w:val="20"/>
              </w:rPr>
              <w:t>и).</w:t>
            </w:r>
          </w:p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14C2D">
              <w:rPr>
                <w:rFonts w:cs="Arial"/>
                <w:szCs w:val="20"/>
                <w:shd w:val="clear" w:color="auto" w:fill="C0C0C0"/>
              </w:rPr>
              <w:t>5.</w:t>
            </w:r>
            <w:r w:rsidRPr="00314C2D">
              <w:rPr>
                <w:rFonts w:cs="Arial"/>
                <w:szCs w:val="20"/>
              </w:rPr>
              <w:t xml:space="preserve">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      </w:r>
          </w:p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0E5E">
              <w:rPr>
                <w:rFonts w:cs="Arial"/>
                <w:szCs w:val="20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14C2D">
              <w:rPr>
                <w:rFonts w:cs="Arial"/>
                <w:szCs w:val="20"/>
              </w:rPr>
      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</w:t>
            </w:r>
            <w:r w:rsidRPr="00314C2D">
              <w:rPr>
                <w:rFonts w:cs="Arial"/>
                <w:szCs w:val="20"/>
                <w:shd w:val="clear" w:color="auto" w:fill="C0C0C0"/>
              </w:rPr>
              <w:t>в соответствии с требованиями</w:t>
            </w:r>
            <w:r w:rsidRPr="00314C2D">
              <w:rPr>
                <w:rFonts w:cs="Arial"/>
                <w:szCs w:val="20"/>
              </w:rPr>
              <w:t xml:space="preserve">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      </w:r>
          </w:p>
        </w:tc>
      </w:tr>
      <w:tr w:rsidR="00314C2D" w:rsidRPr="00314C2D" w:rsidTr="000B025A">
        <w:tc>
          <w:tcPr>
            <w:tcW w:w="7597" w:type="dxa"/>
          </w:tcPr>
          <w:p w:rsidR="000D0E5E" w:rsidRPr="00314C2D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14C2D">
              <w:rPr>
                <w:rFonts w:cs="Arial"/>
                <w:strike/>
                <w:color w:val="FF0000"/>
                <w:szCs w:val="20"/>
              </w:rPr>
              <w:lastRenderedPageBreak/>
              <w:t>--------------------------------</w:t>
            </w:r>
          </w:p>
          <w:p w:rsidR="00314C2D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14C2D">
              <w:rPr>
                <w:rFonts w:cs="Arial"/>
                <w:strike/>
                <w:color w:val="FF0000"/>
                <w:szCs w:val="20"/>
              </w:rPr>
              <w:t>&lt;3&gt; Собрание законодательства Российской Федерации, 2004, N 23, ст. 2310; 2017, N 31, ст. 4918.</w:t>
            </w:r>
          </w:p>
        </w:tc>
        <w:tc>
          <w:tcPr>
            <w:tcW w:w="7597" w:type="dxa"/>
          </w:tcPr>
          <w:p w:rsidR="00314C2D" w:rsidRPr="00314C2D" w:rsidRDefault="00314C2D" w:rsidP="000D0E5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0B025A" w:rsidRPr="00314C2D" w:rsidTr="000B025A">
        <w:tc>
          <w:tcPr>
            <w:tcW w:w="7597" w:type="dxa"/>
          </w:tcPr>
          <w:p w:rsidR="000D0E5E" w:rsidRPr="00314C2D" w:rsidRDefault="000D0E5E" w:rsidP="000D0E5E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</w:p>
          <w:p w:rsidR="000B025A" w:rsidRPr="00314C2D" w:rsidRDefault="000D0E5E" w:rsidP="000D0E5E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314C2D">
              <w:rPr>
                <w:rFonts w:cs="Arial"/>
                <w:szCs w:val="20"/>
              </w:rPr>
              <w:t>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</w:t>
            </w:r>
            <w:r w:rsidRPr="00314C2D">
              <w:rPr>
                <w:rFonts w:cs="Arial"/>
                <w:strike/>
                <w:color w:val="FF0000"/>
                <w:szCs w:val="20"/>
              </w:rPr>
              <w:t>, которые должны быть определены в Регламенте</w:t>
            </w:r>
            <w:r w:rsidRPr="000D0E5E"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:rsidR="000B025A" w:rsidRPr="00314C2D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14C2D">
              <w:rPr>
                <w:rFonts w:cs="Arial"/>
                <w:szCs w:val="20"/>
              </w:rPr>
              <w:t>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</w:t>
            </w:r>
            <w:r w:rsidRPr="000D0E5E">
              <w:rPr>
                <w:rFonts w:cs="Arial"/>
                <w:szCs w:val="20"/>
              </w:rPr>
              <w:t>.</w:t>
            </w:r>
          </w:p>
        </w:tc>
      </w:tr>
      <w:tr w:rsidR="000D0E5E" w:rsidRPr="00314C2D" w:rsidTr="000B025A">
        <w:tc>
          <w:tcPr>
            <w:tcW w:w="7597" w:type="dxa"/>
          </w:tcPr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14C2D">
              <w:rPr>
                <w:rFonts w:cs="Arial"/>
                <w:strike/>
                <w:color w:val="FF0000"/>
                <w:szCs w:val="20"/>
              </w:rPr>
              <w:t>5.</w:t>
            </w:r>
            <w:r w:rsidRPr="00314C2D">
              <w:rPr>
                <w:rFonts w:cs="Arial"/>
                <w:szCs w:val="20"/>
              </w:rPr>
              <w:t xml:space="preserve"> Мероприятия по принудительному взысканию дебиторской задолженности по доходам включают в себя: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подготовку необходимых материалов и документов, а также подачу искового заявления в суд;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      </w:r>
          </w:p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Федерации;</w:t>
            </w:r>
          </w:p>
          <w:p w:rsidR="000D0E5E" w:rsidRPr="00314C2D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14C2D">
              <w:rPr>
                <w:rFonts w:cs="Arial"/>
                <w:szCs w:val="20"/>
              </w:rPr>
              <w:t>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</w:t>
            </w:r>
            <w:r w:rsidRPr="00314C2D">
              <w:rPr>
                <w:rFonts w:cs="Arial"/>
                <w:strike/>
                <w:color w:val="FF0000"/>
                <w:szCs w:val="20"/>
              </w:rPr>
              <w:t>, которые должны быть определены в Регламенте</w:t>
            </w:r>
            <w:r w:rsidRPr="00314C2D"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314C2D">
              <w:rPr>
                <w:rFonts w:cs="Arial"/>
                <w:szCs w:val="20"/>
                <w:shd w:val="clear" w:color="auto" w:fill="C0C0C0"/>
              </w:rPr>
              <w:t>6.</w:t>
            </w:r>
            <w:r w:rsidRPr="00314C2D">
              <w:rPr>
                <w:rFonts w:cs="Arial"/>
                <w:szCs w:val="20"/>
              </w:rPr>
              <w:t xml:space="preserve"> Мероприятия по принудительному взысканию дебиторской задолженности по доходам включают в себя: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подготовку необходимых материалов и документов, а также подачу искового заявления в суд;</w:t>
            </w:r>
          </w:p>
          <w:p w:rsidR="000D0E5E" w:rsidRP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      </w:r>
          </w:p>
          <w:p w:rsidR="000D0E5E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0D0E5E">
              <w:rPr>
                <w:szCs w:val="20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Федерации;</w:t>
            </w:r>
          </w:p>
          <w:p w:rsidR="000D0E5E" w:rsidRPr="00314C2D" w:rsidRDefault="000D0E5E" w:rsidP="000D0E5E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314C2D">
              <w:rPr>
                <w:rFonts w:cs="Arial"/>
                <w:szCs w:val="20"/>
              </w:rPr>
              <w:t>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наличии).</w:t>
            </w:r>
          </w:p>
        </w:tc>
      </w:tr>
    </w:tbl>
    <w:p w:rsidR="000D0E5E" w:rsidRDefault="000D0E5E" w:rsidP="000B025A">
      <w:pPr>
        <w:spacing w:after="0" w:line="240" w:lineRule="auto"/>
        <w:jc w:val="both"/>
        <w:sectPr w:rsidR="000D0E5E" w:rsidSect="00CB1E2C">
          <w:pgSz w:w="16838" w:h="11906" w:orient="landscape" w:code="9"/>
          <w:pgMar w:top="1134" w:right="1701" w:bottom="1134" w:left="851" w:header="397" w:footer="397" w:gutter="0"/>
          <w:cols w:space="708"/>
          <w:docGrid w:linePitch="360"/>
        </w:sectPr>
      </w:pPr>
    </w:p>
    <w:p w:rsidR="000B025A" w:rsidRPr="000D0E5E" w:rsidRDefault="000D0E5E" w:rsidP="000D0E5E">
      <w:pPr>
        <w:spacing w:after="0" w:line="240" w:lineRule="auto"/>
        <w:jc w:val="center"/>
      </w:pPr>
      <w:bookmarkStart w:id="5" w:name="Оглавление"/>
      <w:bookmarkEnd w:id="5"/>
      <w:r w:rsidRPr="000D0E5E">
        <w:rPr>
          <w:b/>
          <w:bCs/>
        </w:rPr>
        <w:lastRenderedPageBreak/>
        <w:t>ОГЛАВЛЕНИЕ</w:t>
      </w:r>
    </w:p>
    <w:p w:rsidR="000D0E5E" w:rsidRDefault="000D0E5E" w:rsidP="000B025A">
      <w:pPr>
        <w:spacing w:after="0" w:line="240" w:lineRule="auto"/>
        <w:jc w:val="both"/>
      </w:pPr>
    </w:p>
    <w:tbl>
      <w:tblPr>
        <w:tblStyle w:val="a5"/>
        <w:tblW w:w="15194" w:type="dxa"/>
        <w:tblLook w:val="04A0" w:firstRow="1" w:lastRow="0" w:firstColumn="1" w:lastColumn="0" w:noHBand="0" w:noVBand="1"/>
      </w:tblPr>
      <w:tblGrid>
        <w:gridCol w:w="7597"/>
        <w:gridCol w:w="7597"/>
      </w:tblGrid>
      <w:tr w:rsidR="000D0E5E" w:rsidTr="000D0E5E">
        <w:tc>
          <w:tcPr>
            <w:tcW w:w="7597" w:type="dxa"/>
          </w:tcPr>
          <w:p w:rsidR="000D0E5E" w:rsidRDefault="00FC33B1" w:rsidP="000D0E5E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" w:history="1">
              <w:r w:rsidR="000D0E5E" w:rsidRPr="00FC33B1">
                <w:rPr>
                  <w:rStyle w:val="a3"/>
                  <w:rFonts w:cs="Arial"/>
                  <w:szCs w:val="20"/>
                </w:rPr>
                <w:t>П</w:t>
              </w:r>
              <w:r w:rsidR="000D0E5E" w:rsidRPr="00FC33B1">
                <w:rPr>
                  <w:rStyle w:val="a3"/>
                  <w:rFonts w:cs="Arial"/>
                  <w:szCs w:val="20"/>
                </w:rPr>
                <w:t>р</w:t>
              </w:r>
              <w:r w:rsidR="000D0E5E" w:rsidRPr="00FC33B1">
                <w:rPr>
                  <w:rStyle w:val="a3"/>
                  <w:rFonts w:cs="Arial"/>
                  <w:szCs w:val="20"/>
                </w:rPr>
                <w:t>иказ</w:t>
              </w:r>
            </w:hyperlink>
          </w:p>
          <w:p w:rsidR="000D0E5E" w:rsidRPr="000D0E5E" w:rsidRDefault="00FC33B1" w:rsidP="000D0E5E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" w:history="1">
              <w:r w:rsidR="000D0E5E" w:rsidRPr="00FC33B1">
                <w:rPr>
                  <w:rStyle w:val="a3"/>
                  <w:rFonts w:cs="Arial"/>
                  <w:szCs w:val="20"/>
                </w:rPr>
                <w:t>Общие тре</w:t>
              </w:r>
              <w:r w:rsidR="000D0E5E" w:rsidRPr="00FC33B1">
                <w:rPr>
                  <w:rStyle w:val="a3"/>
                  <w:rFonts w:cs="Arial"/>
                  <w:szCs w:val="20"/>
                </w:rPr>
                <w:t>б</w:t>
              </w:r>
              <w:r w:rsidR="000D0E5E" w:rsidRPr="00FC33B1">
                <w:rPr>
                  <w:rStyle w:val="a3"/>
                  <w:rFonts w:cs="Arial"/>
                  <w:szCs w:val="20"/>
                </w:rPr>
                <w:t>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        </w:r>
            </w:hyperlink>
          </w:p>
        </w:tc>
        <w:tc>
          <w:tcPr>
            <w:tcW w:w="7597" w:type="dxa"/>
          </w:tcPr>
          <w:p w:rsidR="000D0E5E" w:rsidRDefault="00FC33B1" w:rsidP="000D0E5E">
            <w:pPr>
              <w:spacing w:before="200" w:after="1" w:line="200" w:lineRule="atLeast"/>
              <w:jc w:val="both"/>
            </w:pPr>
            <w:hyperlink w:anchor="Р2_1" w:history="1">
              <w:r w:rsidR="000D0E5E" w:rsidRPr="00FC33B1">
                <w:rPr>
                  <w:rStyle w:val="a3"/>
                </w:rPr>
                <w:t>П</w:t>
              </w:r>
              <w:r w:rsidR="000D0E5E" w:rsidRPr="00FC33B1">
                <w:rPr>
                  <w:rStyle w:val="a3"/>
                </w:rPr>
                <w:t>р</w:t>
              </w:r>
              <w:r w:rsidR="000D0E5E" w:rsidRPr="00FC33B1">
                <w:rPr>
                  <w:rStyle w:val="a3"/>
                </w:rPr>
                <w:t>иказ</w:t>
              </w:r>
            </w:hyperlink>
          </w:p>
          <w:p w:rsidR="000D0E5E" w:rsidRDefault="00FC33B1" w:rsidP="000D0E5E">
            <w:pPr>
              <w:spacing w:before="200" w:after="1" w:line="200" w:lineRule="atLeast"/>
              <w:jc w:val="both"/>
            </w:pPr>
            <w:hyperlink w:anchor="Р2_2" w:history="1">
              <w:r w:rsidR="000D0E5E" w:rsidRPr="00FC33B1">
                <w:rPr>
                  <w:rStyle w:val="a3"/>
                </w:rPr>
                <w:t>Общие требования к регламенту реализации полномочий администратора доходов бюджета по взысканию дебиторской задолженности по платежам в бюджет, пе</w:t>
              </w:r>
              <w:r w:rsidR="000D0E5E" w:rsidRPr="00FC33B1">
                <w:rPr>
                  <w:rStyle w:val="a3"/>
                </w:rPr>
                <w:t>н</w:t>
              </w:r>
              <w:r w:rsidR="000D0E5E" w:rsidRPr="00FC33B1">
                <w:rPr>
                  <w:rStyle w:val="a3"/>
                </w:rPr>
                <w:t>ям и штрафам по ним</w:t>
              </w:r>
            </w:hyperlink>
          </w:p>
        </w:tc>
      </w:tr>
    </w:tbl>
    <w:p w:rsidR="000D0E5E" w:rsidRDefault="000D0E5E" w:rsidP="000B025A">
      <w:pPr>
        <w:spacing w:after="0" w:line="240" w:lineRule="auto"/>
        <w:jc w:val="both"/>
      </w:pPr>
    </w:p>
    <w:sectPr w:rsidR="000D0E5E" w:rsidSect="00CB1E2C">
      <w:pgSz w:w="16838" w:h="11906" w:orient="landscape" w:code="9"/>
      <w:pgMar w:top="1134" w:right="1701" w:bottom="1134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5A"/>
    <w:rsid w:val="000923FD"/>
    <w:rsid w:val="000B025A"/>
    <w:rsid w:val="000D0E5E"/>
    <w:rsid w:val="001334C3"/>
    <w:rsid w:val="001D7DB1"/>
    <w:rsid w:val="00252FA0"/>
    <w:rsid w:val="002D700A"/>
    <w:rsid w:val="00314C2D"/>
    <w:rsid w:val="0039141E"/>
    <w:rsid w:val="003E2D1A"/>
    <w:rsid w:val="004F1653"/>
    <w:rsid w:val="00554A37"/>
    <w:rsid w:val="00564E2B"/>
    <w:rsid w:val="00775A33"/>
    <w:rsid w:val="00924D38"/>
    <w:rsid w:val="00995BD1"/>
    <w:rsid w:val="009F7EFA"/>
    <w:rsid w:val="00B27FEA"/>
    <w:rsid w:val="00BC143F"/>
    <w:rsid w:val="00EC2D48"/>
    <w:rsid w:val="00EE32B7"/>
    <w:rsid w:val="00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8E44"/>
  <w15:chartTrackingRefBased/>
  <w15:docId w15:val="{457DC2B3-41DE-42B9-BF94-F7E752C4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25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025A"/>
    <w:rPr>
      <w:color w:val="605E5C"/>
      <w:shd w:val="clear" w:color="auto" w:fill="E1DFDD"/>
    </w:rPr>
  </w:style>
  <w:style w:type="paragraph" w:customStyle="1" w:styleId="ConsPlusTitlePage">
    <w:name w:val="ConsPlusTitlePage"/>
    <w:rsid w:val="000B02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table" w:styleId="a5">
    <w:name w:val="Table Grid"/>
    <w:basedOn w:val="a1"/>
    <w:uiPriority w:val="39"/>
    <w:rsid w:val="000D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FC33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08F2C361FF81C6526E90858A70A7650FF9A51D593CD20B17B359A5529184ED19B7362A15b2E3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2185950C83865DCF8761ABDD9D2771A8E0AF00FCCF4834150F8A0FCCFE9CBFA219FE37DF33E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7C21-DF16-47EB-A6AE-1A8F1D8D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3901</Words>
  <Characters>22238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3</cp:revision>
  <dcterms:created xsi:type="dcterms:W3CDTF">2024-11-13T14:02:00Z</dcterms:created>
  <dcterms:modified xsi:type="dcterms:W3CDTF">2024-11-13T15:07:00Z</dcterms:modified>
</cp:coreProperties>
</file>